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9BF6B11">
      <w:pPr>
        <w:bidi w:val="0"/>
      </w:pPr>
      <w:bookmarkStart w:id="0" w:name="_Hlk151541840"/>
    </w:p>
    <w:p w14:paraId="46EB45A8">
      <w:pPr>
        <w:bidi w:val="0"/>
      </w:pPr>
      <w:bookmarkStart w:id="240" w:name="_GoBack"/>
      <w:bookmarkEnd w:id="240"/>
    </w:p>
    <w:p w14:paraId="010BDD86">
      <w:pPr>
        <w:bidi w:val="0"/>
      </w:pPr>
    </w:p>
    <w:p w14:paraId="0AC0AA56">
      <w:pPr>
        <w:bidi w:val="0"/>
      </w:pPr>
    </w:p>
    <w:p w14:paraId="47E96D61">
      <w:pPr>
        <w:bidi w:val="0"/>
        <w:ind w:left="0" w:leftChars="0" w:firstLine="0" w:firstLineChars="0"/>
      </w:pPr>
    </w:p>
    <w:p w14:paraId="4F23766E">
      <w:pPr>
        <w:spacing w:after="120"/>
        <w:ind w:firstLine="0" w:firstLineChars="0"/>
        <w:jc w:val="center"/>
        <w:rPr>
          <w:rFonts w:ascii="方正小标宋_GBK" w:hAnsi="方正小标宋_GBK" w:eastAsia="方正小标宋_GBK" w:cs="方正小标宋_GBK"/>
          <w:sz w:val="52"/>
          <w:szCs w:val="52"/>
        </w:rPr>
      </w:pPr>
      <w:r>
        <w:rPr>
          <w:rFonts w:ascii="方正小标宋_GBK" w:hAnsi="方正小标宋_GBK" w:eastAsia="方正小标宋_GBK" w:cs="方正小标宋_GBK"/>
          <w:sz w:val="52"/>
          <w:szCs w:val="52"/>
        </w:rPr>
        <w:t>包头市白云鄂博矿区</w:t>
      </w:r>
    </w:p>
    <w:p w14:paraId="02B16F7F">
      <w:pPr>
        <w:spacing w:after="120"/>
        <w:ind w:firstLine="0" w:firstLineChars="0"/>
        <w:jc w:val="center"/>
        <w:rPr>
          <w:rFonts w:ascii="方正小标宋_GBK" w:hAnsi="方正小标宋_GBK" w:eastAsia="方正小标宋_GBK" w:cs="方正小标宋_GBK"/>
          <w:sz w:val="52"/>
          <w:szCs w:val="52"/>
        </w:rPr>
      </w:pPr>
      <w:r>
        <w:rPr>
          <w:rFonts w:ascii="方正小标宋_GBK" w:hAnsi="方正小标宋_GBK" w:eastAsia="方正小标宋_GBK" w:cs="方正小标宋_GBK"/>
          <w:sz w:val="52"/>
          <w:szCs w:val="52"/>
          <w:lang w:val="en-US"/>
        </w:rPr>
        <w:t>城区</w:t>
      </w:r>
      <w:r>
        <w:rPr>
          <w:rFonts w:hint="eastAsia" w:ascii="方正小标宋_GBK" w:hAnsi="方正小标宋_GBK" w:eastAsia="方正小标宋_GBK" w:cs="方正小标宋_GBK"/>
          <w:sz w:val="52"/>
          <w:szCs w:val="52"/>
          <w:lang w:val="en-US"/>
        </w:rPr>
        <w:t>国土空间</w:t>
      </w:r>
      <w:r>
        <w:rPr>
          <w:rFonts w:ascii="方正小标宋_GBK" w:hAnsi="方正小标宋_GBK" w:eastAsia="方正小标宋_GBK" w:cs="方正小标宋_GBK"/>
          <w:sz w:val="52"/>
          <w:szCs w:val="52"/>
        </w:rPr>
        <w:t>详细规划</w:t>
      </w:r>
    </w:p>
    <w:bookmarkEnd w:id="0"/>
    <w:p w14:paraId="2C53B52E">
      <w:pPr>
        <w:spacing w:after="120"/>
        <w:ind w:firstLine="500"/>
      </w:pPr>
    </w:p>
    <w:p w14:paraId="3BECBF21">
      <w:pPr>
        <w:spacing w:after="120"/>
        <w:ind w:firstLine="500"/>
      </w:pPr>
    </w:p>
    <w:p w14:paraId="72A6779B">
      <w:pPr>
        <w:spacing w:after="166"/>
        <w:ind w:firstLine="0" w:firstLineChars="0"/>
        <w:jc w:val="center"/>
        <w:rPr>
          <w:rFonts w:eastAsia="黑体"/>
          <w:bCs/>
          <w:sz w:val="44"/>
          <w:szCs w:val="44"/>
          <w:lang w:val="en-US"/>
        </w:rPr>
      </w:pPr>
      <w:r>
        <w:rPr>
          <w:rFonts w:eastAsia="黑体"/>
          <w:bCs/>
          <w:sz w:val="44"/>
          <w:szCs w:val="44"/>
        </w:rPr>
        <w:t>文本</w:t>
      </w:r>
    </w:p>
    <w:p w14:paraId="5E5CBF3D">
      <w:pPr>
        <w:bidi w:val="0"/>
      </w:pPr>
    </w:p>
    <w:p w14:paraId="686B03EB">
      <w:pPr>
        <w:bidi w:val="0"/>
      </w:pPr>
    </w:p>
    <w:p w14:paraId="036C568A">
      <w:pPr>
        <w:bidi w:val="0"/>
      </w:pPr>
    </w:p>
    <w:p w14:paraId="4A75CFB4">
      <w:pPr>
        <w:bidi w:val="0"/>
      </w:pPr>
    </w:p>
    <w:p w14:paraId="7A2FC7B6">
      <w:pPr>
        <w:bidi w:val="0"/>
      </w:pPr>
    </w:p>
    <w:p w14:paraId="480F377A">
      <w:pPr>
        <w:bidi w:val="0"/>
      </w:pPr>
    </w:p>
    <w:p w14:paraId="4A6B46EA">
      <w:pPr>
        <w:bidi w:val="0"/>
      </w:pPr>
    </w:p>
    <w:p w14:paraId="2C36A09A">
      <w:pPr>
        <w:bidi w:val="0"/>
      </w:pPr>
    </w:p>
    <w:p w14:paraId="56FCB932">
      <w:pPr>
        <w:bidi w:val="0"/>
      </w:pPr>
    </w:p>
    <w:p w14:paraId="251E884A">
      <w:pPr>
        <w:keepNext w:val="0"/>
        <w:keepLines w:val="0"/>
        <w:pageBreakBefore w:val="0"/>
        <w:widowControl w:val="0"/>
        <w:kinsoku/>
        <w:wordWrap/>
        <w:overflowPunct/>
        <w:topLinePunct/>
        <w:autoSpaceDE/>
        <w:autoSpaceDN/>
        <w:bidi w:val="0"/>
        <w:adjustRightInd w:val="0"/>
        <w:snapToGrid w:val="0"/>
        <w:spacing w:after="120"/>
        <w:ind w:firstLine="0" w:firstLineChars="0"/>
        <w:textAlignment w:val="auto"/>
        <w:rPr>
          <w:rFonts w:ascii="楷体_GB2312" w:hAnsi="楷体_GB2312" w:eastAsia="楷体_GB2312" w:cs="楷体_GB2312"/>
          <w:sz w:val="36"/>
          <w:szCs w:val="36"/>
        </w:rPr>
      </w:pPr>
    </w:p>
    <w:p w14:paraId="09FAF731">
      <w:pPr>
        <w:keepNext w:val="0"/>
        <w:keepLines w:val="0"/>
        <w:pageBreakBefore w:val="0"/>
        <w:widowControl w:val="0"/>
        <w:kinsoku/>
        <w:wordWrap/>
        <w:overflowPunct/>
        <w:topLinePunct/>
        <w:autoSpaceDE/>
        <w:autoSpaceDN/>
        <w:bidi w:val="0"/>
        <w:adjustRightInd w:val="0"/>
        <w:snapToGrid w:val="0"/>
        <w:spacing w:after="120"/>
        <w:ind w:firstLine="0" w:firstLineChars="0"/>
        <w:jc w:val="center"/>
        <w:textAlignment w:val="auto"/>
        <w:rPr>
          <w:rFonts w:ascii="楷体_GB2312" w:hAnsi="楷体_GB2312" w:eastAsia="楷体_GB2312" w:cs="楷体_GB2312"/>
          <w:sz w:val="28"/>
          <w:szCs w:val="28"/>
          <w:lang w:val="en-US"/>
        </w:rPr>
      </w:pPr>
      <w:r>
        <w:rPr>
          <w:rFonts w:hint="eastAsia" w:ascii="楷体_GB2312" w:hAnsi="楷体_GB2312" w:eastAsia="楷体_GB2312" w:cs="楷体_GB2312"/>
          <w:sz w:val="28"/>
          <w:szCs w:val="28"/>
          <w:lang w:val="en-US"/>
        </w:rPr>
        <w:t>白云鄂博矿区自然资源局</w:t>
      </w:r>
    </w:p>
    <w:p w14:paraId="38384511">
      <w:pPr>
        <w:keepNext w:val="0"/>
        <w:keepLines w:val="0"/>
        <w:pageBreakBefore w:val="0"/>
        <w:widowControl w:val="0"/>
        <w:kinsoku/>
        <w:wordWrap/>
        <w:overflowPunct/>
        <w:topLinePunct/>
        <w:autoSpaceDE/>
        <w:autoSpaceDN/>
        <w:bidi w:val="0"/>
        <w:adjustRightInd w:val="0"/>
        <w:snapToGrid w:val="0"/>
        <w:spacing w:after="120"/>
        <w:ind w:firstLine="0" w:firstLineChars="0"/>
        <w:jc w:val="center"/>
        <w:textAlignment w:val="auto"/>
        <w:rPr>
          <w:rFonts w:ascii="楷体_GB2312" w:hAnsi="楷体_GB2312" w:eastAsia="楷体_GB2312" w:cs="楷体_GB2312"/>
          <w:sz w:val="28"/>
          <w:szCs w:val="28"/>
        </w:rPr>
      </w:pPr>
      <w:r>
        <w:rPr>
          <w:rFonts w:hint="eastAsia" w:ascii="楷体_GB2312" w:hAnsi="楷体_GB2312" w:eastAsia="楷体_GB2312" w:cs="楷体_GB2312"/>
          <w:sz w:val="28"/>
          <w:szCs w:val="28"/>
          <w:lang w:val="en-US"/>
        </w:rPr>
        <w:t>南京大学城市规划设计研究院</w:t>
      </w:r>
    </w:p>
    <w:p w14:paraId="59819163">
      <w:pPr>
        <w:keepNext w:val="0"/>
        <w:keepLines w:val="0"/>
        <w:pageBreakBefore w:val="0"/>
        <w:widowControl w:val="0"/>
        <w:kinsoku/>
        <w:wordWrap/>
        <w:overflowPunct/>
        <w:topLinePunct/>
        <w:autoSpaceDE/>
        <w:autoSpaceDN/>
        <w:bidi w:val="0"/>
        <w:adjustRightInd w:val="0"/>
        <w:snapToGrid w:val="0"/>
        <w:spacing w:after="120"/>
        <w:ind w:firstLine="0" w:firstLineChars="0"/>
        <w:jc w:val="center"/>
        <w:textAlignment w:val="auto"/>
        <w:rPr>
          <w:rFonts w:ascii="楷体_GB2312" w:hAnsi="楷体_GB2312" w:eastAsia="楷体_GB2312" w:cs="楷体_GB2312"/>
          <w:sz w:val="28"/>
          <w:szCs w:val="28"/>
        </w:rPr>
      </w:pPr>
      <w:r>
        <w:rPr>
          <w:rFonts w:hint="eastAsia" w:ascii="楷体_GB2312" w:hAnsi="楷体_GB2312" w:eastAsia="楷体_GB2312" w:cs="楷体_GB2312"/>
          <w:sz w:val="28"/>
          <w:szCs w:val="28"/>
        </w:rPr>
        <w:t>202</w:t>
      </w:r>
      <w:r>
        <w:rPr>
          <w:rFonts w:hint="eastAsia" w:ascii="楷体_GB2312" w:hAnsi="楷体_GB2312" w:eastAsia="楷体_GB2312" w:cs="楷体_GB2312"/>
          <w:sz w:val="28"/>
          <w:szCs w:val="28"/>
          <w:lang w:val="en-US"/>
        </w:rPr>
        <w:t>4</w:t>
      </w:r>
      <w:r>
        <w:rPr>
          <w:rFonts w:hint="eastAsia" w:ascii="楷体_GB2312" w:hAnsi="楷体_GB2312" w:eastAsia="楷体_GB2312" w:cs="楷体_GB2312"/>
          <w:sz w:val="28"/>
          <w:szCs w:val="28"/>
        </w:rPr>
        <w:t>年</w:t>
      </w:r>
      <w:r>
        <w:rPr>
          <w:rFonts w:hint="eastAsia" w:ascii="楷体_GB2312" w:hAnsi="楷体_GB2312" w:eastAsia="楷体_GB2312" w:cs="楷体_GB2312"/>
          <w:sz w:val="28"/>
          <w:szCs w:val="28"/>
          <w:lang w:val="en-US" w:eastAsia="zh-CN"/>
        </w:rPr>
        <w:t>12</w:t>
      </w:r>
      <w:r>
        <w:rPr>
          <w:rFonts w:hint="eastAsia" w:ascii="楷体_GB2312" w:hAnsi="楷体_GB2312" w:eastAsia="楷体_GB2312" w:cs="楷体_GB2312"/>
          <w:sz w:val="28"/>
          <w:szCs w:val="28"/>
        </w:rPr>
        <w:t>月</w:t>
      </w:r>
    </w:p>
    <w:p w14:paraId="0856C5D5">
      <w:pPr>
        <w:spacing w:after="120"/>
        <w:ind w:left="0" w:leftChars="0" w:firstLine="0" w:firstLineChars="0"/>
        <w:rPr>
          <w:rFonts w:ascii="黑体" w:hAnsi="黑体" w:eastAsia="黑体"/>
          <w:sz w:val="40"/>
          <w:szCs w:val="40"/>
          <w:lang w:val="en-US"/>
        </w:rPr>
      </w:pPr>
      <w:bookmarkStart w:id="1" w:name="_Toc121231069"/>
      <w:bookmarkStart w:id="2" w:name="_Toc25214"/>
      <w:bookmarkStart w:id="3" w:name="bookmark7"/>
      <w:r>
        <w:rPr>
          <w:rFonts w:hint="eastAsia" w:ascii="黑体" w:hAnsi="黑体" w:eastAsia="黑体"/>
          <w:sz w:val="40"/>
          <w:szCs w:val="40"/>
          <w:lang w:val="en-US"/>
        </w:rPr>
        <w:br w:type="page"/>
      </w:r>
    </w:p>
    <w:bookmarkEnd w:id="1"/>
    <w:p w14:paraId="09D4FA02">
      <w:pPr>
        <w:spacing w:after="166"/>
        <w:ind w:firstLine="0" w:firstLineChars="0"/>
        <w:jc w:val="right"/>
        <w:rPr>
          <w:rFonts w:ascii="黑体" w:hAnsi="黑体" w:eastAsia="黑体"/>
          <w:sz w:val="48"/>
          <w:szCs w:val="48"/>
          <w:lang w:val="en-US"/>
        </w:rPr>
      </w:pPr>
    </w:p>
    <w:p w14:paraId="6FA7DEE2">
      <w:pPr>
        <w:spacing w:after="166"/>
        <w:ind w:firstLine="0" w:firstLineChars="0"/>
        <w:jc w:val="right"/>
        <w:rPr>
          <w:rFonts w:ascii="黑体" w:hAnsi="黑体" w:eastAsia="黑体"/>
          <w:sz w:val="40"/>
          <w:szCs w:val="40"/>
          <w:lang w:val="en-US"/>
        </w:rPr>
      </w:pPr>
      <w:r>
        <w:rPr>
          <w:rFonts w:hint="eastAsia" w:ascii="黑体" w:hAnsi="黑体" w:eastAsia="黑体"/>
          <w:sz w:val="40"/>
          <w:szCs w:val="40"/>
          <w:lang w:val="en-US"/>
        </w:rPr>
        <w:t>文本目录</w:t>
      </w:r>
    </w:p>
    <w:sdt>
      <w:sdtPr>
        <w:rPr>
          <w:rFonts w:eastAsia="黑体" w:asciiTheme="minorHAnsi" w:hAnsiTheme="minorHAnsi"/>
          <w:b/>
          <w:bCs/>
        </w:rPr>
        <w:id w:val="-1"/>
        <w:docPartObj>
          <w:docPartGallery w:val="Table of Contents"/>
          <w:docPartUnique/>
        </w:docPartObj>
      </w:sdtPr>
      <w:sdtEndPr>
        <w:rPr>
          <w:rFonts w:eastAsia="黑体" w:asciiTheme="minorHAnsi" w:hAnsiTheme="minorHAnsi"/>
          <w:b w:val="0"/>
          <w:bCs/>
        </w:rPr>
      </w:sdtEndPr>
      <w:sdtContent>
        <w:p w14:paraId="1CB40BB7">
          <w:pPr>
            <w:pStyle w:val="16"/>
            <w:tabs>
              <w:tab w:val="right" w:leader="dot" w:pos="8303"/>
            </w:tabs>
            <w:spacing w:after="166"/>
            <w:ind w:firstLine="502"/>
            <w:rPr>
              <w:b/>
              <w:bCs/>
            </w:rPr>
          </w:pPr>
          <w:r>
            <w:rPr>
              <w:b/>
            </w:rPr>
            <w:fldChar w:fldCharType="begin"/>
          </w:r>
          <w:r>
            <w:rPr>
              <w:b/>
            </w:rPr>
            <w:instrText xml:space="preserve"> TOC \o "1-2" \h \z \u </w:instrText>
          </w:r>
          <w:r>
            <w:rPr>
              <w:b/>
            </w:rPr>
            <w:fldChar w:fldCharType="separate"/>
          </w:r>
        </w:p>
        <w:p w14:paraId="44678B40">
          <w:pPr>
            <w:pStyle w:val="27"/>
            <w:tabs>
              <w:tab w:val="right" w:leader="dot" w:pos="8306"/>
              <w:tab w:val="clear" w:pos="8303"/>
            </w:tabs>
            <w:spacing w:after="166"/>
            <w:ind w:firstLine="500"/>
            <w:rPr>
              <w:rFonts w:ascii="Times New Roman" w:hAnsi="Times New Roman"/>
            </w:rPr>
          </w:pPr>
          <w:r>
            <w:fldChar w:fldCharType="begin"/>
          </w:r>
          <w:r>
            <w:instrText xml:space="preserve"> HYPERLINK \l "_Toc5997" </w:instrText>
          </w:r>
          <w:r>
            <w:fldChar w:fldCharType="separate"/>
          </w:r>
          <w:r>
            <w:rPr>
              <w:rFonts w:ascii="Times New Roman" w:hAnsi="Times New Roman"/>
              <w:szCs w:val="36"/>
            </w:rPr>
            <w:t>第一部分 总则</w:t>
          </w:r>
          <w:r>
            <w:rPr>
              <w:rFonts w:ascii="Times New Roman" w:hAnsi="Times New Roman"/>
            </w:rPr>
            <w:tab/>
          </w:r>
          <w:r>
            <w:rPr>
              <w:rFonts w:ascii="Times New Roman" w:hAnsi="Times New Roman"/>
            </w:rPr>
            <w:fldChar w:fldCharType="begin"/>
          </w:r>
          <w:r>
            <w:rPr>
              <w:rFonts w:ascii="Times New Roman" w:hAnsi="Times New Roman"/>
            </w:rPr>
            <w:instrText xml:space="preserve"> PAGEREF _Toc5997 \h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fldChar w:fldCharType="end"/>
          </w:r>
        </w:p>
        <w:p w14:paraId="1C12992E">
          <w:pPr>
            <w:pStyle w:val="27"/>
            <w:tabs>
              <w:tab w:val="right" w:leader="dot" w:pos="8306"/>
              <w:tab w:val="clear" w:pos="8303"/>
            </w:tabs>
            <w:spacing w:before="332" w:beforeLines="100" w:after="166"/>
            <w:ind w:firstLine="500"/>
            <w:rPr>
              <w:rFonts w:ascii="Times New Roman" w:hAnsi="Times New Roman"/>
            </w:rPr>
          </w:pPr>
          <w:r>
            <w:fldChar w:fldCharType="begin"/>
          </w:r>
          <w:r>
            <w:instrText xml:space="preserve"> HYPERLINK \l "_Toc10358" </w:instrText>
          </w:r>
          <w:r>
            <w:fldChar w:fldCharType="separate"/>
          </w:r>
          <w:r>
            <w:rPr>
              <w:rFonts w:ascii="Times New Roman" w:hAnsi="Times New Roman"/>
            </w:rPr>
            <w:t>第二部分 单元层面规划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_Toc10358 \h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fldChar w:fldCharType="end"/>
          </w:r>
        </w:p>
        <w:p w14:paraId="2D1BD8B0">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"_Toc16279" </w:instrText>
          </w:r>
          <w:r>
            <w:fldChar w:fldCharType="separate"/>
          </w:r>
          <w:r>
            <w:rPr>
              <w:rFonts w:ascii="Times New Roman" w:hAnsi="Times New Roman"/>
              <w:bCs w:val="0"/>
            </w:rPr>
            <w:t xml:space="preserve">第一章 </w:t>
          </w:r>
          <w:r>
            <w:rPr>
              <w:rFonts w:ascii="Times New Roman" w:hAnsi="Times New Roman"/>
            </w:rPr>
            <w:t>规划衔接传导</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_Toc16279 \h </w:instrText>
          </w:r>
          <w:r>
            <w:rPr>
              <w:rFonts w:ascii="Times New Roman" w:hAnsi="Times New Roman"/>
            </w:rPr>
            <w:fldChar w:fldCharType="separate"/>
          </w:r>
          <w:r>
            <w:rPr>
              <w:rFonts w:ascii="Times New Roman" w:hAnsi="Times New Roman"/>
            </w:rPr>
            <w:t>4</w:t>
          </w:r>
          <w:r>
            <w:rPr>
              <w:rFonts w:ascii="Times New Roman" w:hAnsi="Times New Roman"/>
            </w:rPr>
            <w:fldChar w:fldCharType="end"/>
          </w:r>
          <w:r>
            <w:rPr>
              <w:rFonts w:ascii="Times New Roman" w:hAnsi="Times New Roman"/>
            </w:rPr>
            <w:fldChar w:fldCharType="end"/>
          </w:r>
        </w:p>
        <w:p w14:paraId="06555284">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"_Toc25463" </w:instrText>
          </w:r>
          <w:r>
            <w:fldChar w:fldCharType="separate"/>
          </w:r>
          <w:r>
            <w:rPr>
              <w:rFonts w:ascii="Times New Roman" w:hAnsi="Times New Roman"/>
              <w:bCs w:val="0"/>
            </w:rPr>
            <w:t xml:space="preserve">第二章 </w:t>
          </w:r>
          <w:r>
            <w:rPr>
              <w:rFonts w:ascii="Times New Roman" w:hAnsi="Times New Roman"/>
            </w:rPr>
            <w:t>功能定位与规模控制</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_Toc25463 \h </w:instrText>
          </w:r>
          <w:r>
            <w:rPr>
              <w:rFonts w:ascii="Times New Roman" w:hAnsi="Times New Roman"/>
            </w:rPr>
            <w:fldChar w:fldCharType="separate"/>
          </w:r>
          <w:r>
            <w:rPr>
              <w:rFonts w:ascii="Times New Roman" w:hAnsi="Times New Roman"/>
            </w:rPr>
            <w:t>6</w:t>
          </w:r>
          <w:r>
            <w:rPr>
              <w:rFonts w:ascii="Times New Roman" w:hAnsi="Times New Roman"/>
            </w:rPr>
            <w:fldChar w:fldCharType="end"/>
          </w:r>
          <w:r>
            <w:rPr>
              <w:rFonts w:ascii="Times New Roman" w:hAnsi="Times New Roman"/>
            </w:rPr>
            <w:fldChar w:fldCharType="end"/>
          </w:r>
        </w:p>
        <w:p w14:paraId="34EAA54E">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"_Toc28100" </w:instrText>
          </w:r>
          <w:r>
            <w:fldChar w:fldCharType="separate"/>
          </w:r>
          <w:r>
            <w:rPr>
              <w:rFonts w:ascii="Times New Roman" w:hAnsi="Times New Roman"/>
              <w:bCs w:val="0"/>
            </w:rPr>
            <w:t xml:space="preserve">第三章 </w:t>
          </w:r>
          <w:r>
            <w:rPr>
              <w:rFonts w:ascii="Times New Roman" w:hAnsi="Times New Roman"/>
            </w:rPr>
            <w:t>土地使用规划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_Toc28100 \h </w:instrText>
          </w:r>
          <w:r>
            <w:rPr>
              <w:rFonts w:ascii="Times New Roman" w:hAnsi="Times New Roman"/>
            </w:rPr>
            <w:fldChar w:fldCharType="separate"/>
          </w:r>
          <w:r>
            <w:rPr>
              <w:rFonts w:ascii="Times New Roman" w:hAnsi="Times New Roman"/>
            </w:rPr>
            <w:t>8</w:t>
          </w:r>
          <w:r>
            <w:rPr>
              <w:rFonts w:ascii="Times New Roman" w:hAnsi="Times New Roman"/>
            </w:rPr>
            <w:fldChar w:fldCharType="end"/>
          </w:r>
          <w:r>
            <w:rPr>
              <w:rFonts w:ascii="Times New Roman" w:hAnsi="Times New Roman"/>
            </w:rPr>
            <w:fldChar w:fldCharType="end"/>
          </w:r>
        </w:p>
        <w:p w14:paraId="477ACE34">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"_Toc6147" </w:instrText>
          </w:r>
          <w:r>
            <w:fldChar w:fldCharType="separate"/>
          </w:r>
          <w:r>
            <w:rPr>
              <w:rFonts w:ascii="Times New Roman" w:hAnsi="Times New Roman"/>
              <w:bCs w:val="0"/>
              <w:lang w:eastAsia="zh"/>
            </w:rPr>
            <w:t xml:space="preserve">第四章 </w:t>
          </w:r>
          <w:r>
            <w:rPr>
              <w:rFonts w:ascii="Times New Roman" w:hAnsi="Times New Roman"/>
            </w:rPr>
            <w:t>居住用地</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_Toc6147 \h </w:instrText>
          </w:r>
          <w:r>
            <w:rPr>
              <w:rFonts w:ascii="Times New Roman" w:hAnsi="Times New Roman"/>
            </w:rPr>
            <w:fldChar w:fldCharType="separate"/>
          </w:r>
          <w:r>
            <w:rPr>
              <w:rFonts w:ascii="Times New Roman" w:hAnsi="Times New Roman"/>
            </w:rPr>
            <w:t>10</w:t>
          </w:r>
          <w:r>
            <w:rPr>
              <w:rFonts w:ascii="Times New Roman" w:hAnsi="Times New Roman"/>
            </w:rPr>
            <w:fldChar w:fldCharType="end"/>
          </w:r>
          <w:r>
            <w:rPr>
              <w:rFonts w:ascii="Times New Roman" w:hAnsi="Times New Roman"/>
            </w:rPr>
            <w:fldChar w:fldCharType="end"/>
          </w:r>
        </w:p>
        <w:p w14:paraId="4924603D">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"_Toc32004" </w:instrText>
          </w:r>
          <w:r>
            <w:fldChar w:fldCharType="separate"/>
          </w:r>
          <w:r>
            <w:rPr>
              <w:rFonts w:ascii="Times New Roman" w:hAnsi="Times New Roman"/>
              <w:bCs w:val="0"/>
            </w:rPr>
            <w:t xml:space="preserve">第五章 </w:t>
          </w:r>
          <w:r>
            <w:rPr>
              <w:rFonts w:ascii="Times New Roman" w:hAnsi="Times New Roman"/>
            </w:rPr>
            <w:t>公共管理与公共服务设施规划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_Toc32004 \h </w:instrText>
          </w:r>
          <w:r>
            <w:rPr>
              <w:rFonts w:ascii="Times New Roman" w:hAnsi="Times New Roman"/>
            </w:rPr>
            <w:fldChar w:fldCharType="separate"/>
          </w:r>
          <w:r>
            <w:rPr>
              <w:rFonts w:ascii="Times New Roman" w:hAnsi="Times New Roman"/>
            </w:rPr>
            <w:t>11</w:t>
          </w:r>
          <w:r>
            <w:rPr>
              <w:rFonts w:ascii="Times New Roman" w:hAnsi="Times New Roman"/>
            </w:rPr>
            <w:fldChar w:fldCharType="end"/>
          </w:r>
          <w:r>
            <w:rPr>
              <w:rFonts w:ascii="Times New Roman" w:hAnsi="Times New Roman"/>
            </w:rPr>
            <w:fldChar w:fldCharType="end"/>
          </w:r>
        </w:p>
        <w:p w14:paraId="34E1E314">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"_Toc9526" </w:instrText>
          </w:r>
          <w:r>
            <w:fldChar w:fldCharType="separate"/>
          </w:r>
          <w:r>
            <w:rPr>
              <w:rFonts w:ascii="Times New Roman" w:hAnsi="Times New Roman"/>
              <w:bCs w:val="0"/>
            </w:rPr>
            <w:t xml:space="preserve">第六章 </w:t>
          </w:r>
          <w:r>
            <w:rPr>
              <w:rFonts w:ascii="Times New Roman" w:hAnsi="Times New Roman"/>
            </w:rPr>
            <w:t>商业服务设施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_Toc9526 \h </w:instrText>
          </w:r>
          <w:r>
            <w:rPr>
              <w:rFonts w:ascii="Times New Roman" w:hAnsi="Times New Roman"/>
            </w:rPr>
            <w:fldChar w:fldCharType="separate"/>
          </w:r>
          <w:r>
            <w:rPr>
              <w:rFonts w:ascii="Times New Roman" w:hAnsi="Times New Roman"/>
            </w:rPr>
            <w:t>13</w:t>
          </w:r>
          <w:r>
            <w:rPr>
              <w:rFonts w:ascii="Times New Roman" w:hAnsi="Times New Roman"/>
            </w:rPr>
            <w:fldChar w:fldCharType="end"/>
          </w:r>
          <w:r>
            <w:rPr>
              <w:rFonts w:ascii="Times New Roman" w:hAnsi="Times New Roman"/>
            </w:rPr>
            <w:fldChar w:fldCharType="end"/>
          </w:r>
        </w:p>
        <w:p w14:paraId="7D126121">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"_Toc24494" </w:instrText>
          </w:r>
          <w:r>
            <w:fldChar w:fldCharType="separate"/>
          </w:r>
          <w:r>
            <w:rPr>
              <w:rFonts w:ascii="Times New Roman" w:hAnsi="Times New Roman"/>
              <w:bCs w:val="0"/>
            </w:rPr>
            <w:t xml:space="preserve">第七章 </w:t>
          </w:r>
          <w:r>
            <w:rPr>
              <w:rFonts w:ascii="Times New Roman" w:hAnsi="Times New Roman"/>
            </w:rPr>
            <w:t>绿地与开敞空间</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_Toc24494 \h </w:instrText>
          </w:r>
          <w:r>
            <w:rPr>
              <w:rFonts w:ascii="Times New Roman" w:hAnsi="Times New Roman"/>
            </w:rPr>
            <w:fldChar w:fldCharType="separate"/>
          </w:r>
          <w:r>
            <w:rPr>
              <w:rFonts w:ascii="Times New Roman" w:hAnsi="Times New Roman"/>
            </w:rPr>
            <w:t>14</w:t>
          </w:r>
          <w:r>
            <w:rPr>
              <w:rFonts w:ascii="Times New Roman" w:hAnsi="Times New Roman"/>
            </w:rPr>
            <w:fldChar w:fldCharType="end"/>
          </w:r>
          <w:r>
            <w:rPr>
              <w:rFonts w:ascii="Times New Roman" w:hAnsi="Times New Roman"/>
            </w:rPr>
            <w:fldChar w:fldCharType="end"/>
          </w:r>
        </w:p>
        <w:p w14:paraId="7D28569B">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"_Toc11535" </w:instrText>
          </w:r>
          <w:r>
            <w:fldChar w:fldCharType="separate"/>
          </w:r>
          <w:r>
            <w:rPr>
              <w:rFonts w:ascii="Times New Roman" w:hAnsi="Times New Roman"/>
              <w:bCs w:val="0"/>
            </w:rPr>
            <w:t xml:space="preserve">第八章 </w:t>
          </w:r>
          <w:r>
            <w:rPr>
              <w:rFonts w:ascii="Times New Roman" w:hAnsi="Times New Roman"/>
            </w:rPr>
            <w:t>工业和仓储用地</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_Toc11535 \h </w:instrText>
          </w:r>
          <w:r>
            <w:rPr>
              <w:rFonts w:ascii="Times New Roman" w:hAnsi="Times New Roman"/>
            </w:rPr>
            <w:fldChar w:fldCharType="separate"/>
          </w:r>
          <w:r>
            <w:rPr>
              <w:rFonts w:ascii="Times New Roman" w:hAnsi="Times New Roman"/>
            </w:rPr>
            <w:t>17</w:t>
          </w:r>
          <w:r>
            <w:rPr>
              <w:rFonts w:ascii="Times New Roman" w:hAnsi="Times New Roman"/>
            </w:rPr>
            <w:fldChar w:fldCharType="end"/>
          </w:r>
          <w:r>
            <w:rPr>
              <w:rFonts w:ascii="Times New Roman" w:hAnsi="Times New Roman"/>
            </w:rPr>
            <w:fldChar w:fldCharType="end"/>
          </w:r>
        </w:p>
        <w:p w14:paraId="4AF1ED79">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"_Toc19646" </w:instrText>
          </w:r>
          <w:r>
            <w:fldChar w:fldCharType="separate"/>
          </w:r>
          <w:r>
            <w:rPr>
              <w:rFonts w:ascii="Times New Roman" w:hAnsi="Times New Roman"/>
              <w:bCs w:val="0"/>
            </w:rPr>
            <w:t xml:space="preserve">第九章 </w:t>
          </w:r>
          <w:r>
            <w:rPr>
              <w:rFonts w:ascii="Times New Roman" w:hAnsi="Times New Roman"/>
            </w:rPr>
            <w:t>交通设施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_Toc19646 \h </w:instrText>
          </w:r>
          <w:r>
            <w:rPr>
              <w:rFonts w:ascii="Times New Roman" w:hAnsi="Times New Roman"/>
            </w:rPr>
            <w:fldChar w:fldCharType="separate"/>
          </w:r>
          <w:r>
            <w:rPr>
              <w:rFonts w:ascii="Times New Roman" w:hAnsi="Times New Roman"/>
            </w:rPr>
            <w:t>19</w:t>
          </w:r>
          <w:r>
            <w:rPr>
              <w:rFonts w:ascii="Times New Roman" w:hAnsi="Times New Roman"/>
            </w:rPr>
            <w:fldChar w:fldCharType="end"/>
          </w:r>
          <w:r>
            <w:rPr>
              <w:rFonts w:ascii="Times New Roman" w:hAnsi="Times New Roman"/>
            </w:rPr>
            <w:fldChar w:fldCharType="end"/>
          </w:r>
        </w:p>
        <w:p w14:paraId="5F0F3F8A">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"_Toc7082" </w:instrText>
          </w:r>
          <w:r>
            <w:fldChar w:fldCharType="separate"/>
          </w:r>
          <w:r>
            <w:rPr>
              <w:rFonts w:ascii="Times New Roman" w:hAnsi="Times New Roman"/>
              <w:bCs w:val="0"/>
            </w:rPr>
            <w:t xml:space="preserve">第十章 </w:t>
          </w:r>
          <w:r>
            <w:rPr>
              <w:rFonts w:ascii="Times New Roman" w:hAnsi="Times New Roman"/>
            </w:rPr>
            <w:t>市政基础设施规划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_Toc7082 \h </w:instrText>
          </w:r>
          <w:r>
            <w:rPr>
              <w:rFonts w:ascii="Times New Roman" w:hAnsi="Times New Roman"/>
            </w:rPr>
            <w:fldChar w:fldCharType="separate"/>
          </w:r>
          <w:r>
            <w:rPr>
              <w:rFonts w:ascii="Times New Roman" w:hAnsi="Times New Roman"/>
            </w:rPr>
            <w:t>22</w:t>
          </w:r>
          <w:r>
            <w:rPr>
              <w:rFonts w:ascii="Times New Roman" w:hAnsi="Times New Roman"/>
            </w:rPr>
            <w:fldChar w:fldCharType="end"/>
          </w:r>
          <w:r>
            <w:rPr>
              <w:rFonts w:ascii="Times New Roman" w:hAnsi="Times New Roman"/>
            </w:rPr>
            <w:fldChar w:fldCharType="end"/>
          </w:r>
        </w:p>
        <w:p w14:paraId="3ADF3DF7">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"_Toc5295" </w:instrText>
          </w:r>
          <w:r>
            <w:fldChar w:fldCharType="separate"/>
          </w:r>
          <w:r>
            <w:rPr>
              <w:rFonts w:ascii="Times New Roman" w:hAnsi="Times New Roman"/>
              <w:bCs w:val="0"/>
            </w:rPr>
            <w:t xml:space="preserve">第十一章 </w:t>
          </w:r>
          <w:r>
            <w:rPr>
              <w:rFonts w:ascii="Times New Roman" w:hAnsi="Times New Roman"/>
            </w:rPr>
            <w:t>城市安全与综合防灾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_Toc5295 \h </w:instrText>
          </w:r>
          <w:r>
            <w:rPr>
              <w:rFonts w:ascii="Times New Roman" w:hAnsi="Times New Roman"/>
            </w:rPr>
            <w:fldChar w:fldCharType="separate"/>
          </w:r>
          <w:r>
            <w:rPr>
              <w:rFonts w:ascii="Times New Roman" w:hAnsi="Times New Roman"/>
            </w:rPr>
            <w:t>28</w:t>
          </w:r>
          <w:r>
            <w:rPr>
              <w:rFonts w:ascii="Times New Roman" w:hAnsi="Times New Roman"/>
            </w:rPr>
            <w:fldChar w:fldCharType="end"/>
          </w:r>
          <w:r>
            <w:rPr>
              <w:rFonts w:ascii="Times New Roman" w:hAnsi="Times New Roman"/>
            </w:rPr>
            <w:fldChar w:fldCharType="end"/>
          </w:r>
        </w:p>
        <w:p w14:paraId="7CD85DB2">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"_Toc26937" </w:instrText>
          </w:r>
          <w:r>
            <w:fldChar w:fldCharType="separate"/>
          </w:r>
          <w:r>
            <w:rPr>
              <w:rFonts w:ascii="Times New Roman" w:hAnsi="Times New Roman"/>
              <w:bCs w:val="0"/>
            </w:rPr>
            <w:t xml:space="preserve">第十二章 </w:t>
          </w:r>
          <w:r>
            <w:rPr>
              <w:rFonts w:ascii="Times New Roman" w:hAnsi="Times New Roman"/>
              <w:lang w:eastAsia="zh"/>
            </w:rPr>
            <w:t>城市控制线规划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_Toc26937 \h </w:instrText>
          </w:r>
          <w:r>
            <w:rPr>
              <w:rFonts w:ascii="Times New Roman" w:hAnsi="Times New Roman"/>
            </w:rPr>
            <w:fldChar w:fldCharType="separate"/>
          </w:r>
          <w:r>
            <w:rPr>
              <w:rFonts w:ascii="Times New Roman" w:hAnsi="Times New Roman"/>
            </w:rPr>
            <w:t>33</w:t>
          </w:r>
          <w:r>
            <w:rPr>
              <w:rFonts w:ascii="Times New Roman" w:hAnsi="Times New Roman"/>
            </w:rPr>
            <w:fldChar w:fldCharType="end"/>
          </w:r>
          <w:r>
            <w:rPr>
              <w:rFonts w:ascii="Times New Roman" w:hAnsi="Times New Roman"/>
            </w:rPr>
            <w:fldChar w:fldCharType="end"/>
          </w:r>
        </w:p>
        <w:p w14:paraId="0F7CE539">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"_Toc6654" </w:instrText>
          </w:r>
          <w:r>
            <w:fldChar w:fldCharType="separate"/>
          </w:r>
          <w:r>
            <w:rPr>
              <w:rFonts w:ascii="Times New Roman" w:hAnsi="Times New Roman"/>
              <w:bCs w:val="0"/>
            </w:rPr>
            <w:t xml:space="preserve">第十三章 </w:t>
          </w:r>
          <w:r>
            <w:rPr>
              <w:rFonts w:ascii="Times New Roman" w:hAnsi="Times New Roman"/>
            </w:rPr>
            <w:t>城市设计引导</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_Toc6654 \h </w:instrText>
          </w:r>
          <w:r>
            <w:rPr>
              <w:rFonts w:ascii="Times New Roman" w:hAnsi="Times New Roman"/>
            </w:rPr>
            <w:fldChar w:fldCharType="separate"/>
          </w:r>
          <w:r>
            <w:rPr>
              <w:rFonts w:ascii="Times New Roman" w:hAnsi="Times New Roman"/>
            </w:rPr>
            <w:t>34</w:t>
          </w:r>
          <w:r>
            <w:rPr>
              <w:rFonts w:ascii="Times New Roman" w:hAnsi="Times New Roman"/>
            </w:rPr>
            <w:fldChar w:fldCharType="end"/>
          </w:r>
          <w:r>
            <w:rPr>
              <w:rFonts w:ascii="Times New Roman" w:hAnsi="Times New Roman"/>
            </w:rPr>
            <w:fldChar w:fldCharType="end"/>
          </w:r>
        </w:p>
        <w:p w14:paraId="34A2696C">
          <w:pPr>
            <w:pStyle w:val="27"/>
            <w:tabs>
              <w:tab w:val="right" w:leader="dot" w:pos="8306"/>
              <w:tab w:val="clear" w:pos="8303"/>
            </w:tabs>
            <w:spacing w:before="332" w:beforeLines="100" w:after="166"/>
            <w:ind w:firstLine="500"/>
            <w:rPr>
              <w:rFonts w:ascii="Times New Roman" w:hAnsi="Times New Roman"/>
            </w:rPr>
          </w:pPr>
          <w:r>
            <w:fldChar w:fldCharType="begin"/>
          </w:r>
          <w:r>
            <w:instrText xml:space="preserve"> HYPERLINK \l "_Toc29941" </w:instrText>
          </w:r>
          <w:r>
            <w:fldChar w:fldCharType="separate"/>
          </w:r>
          <w:r>
            <w:rPr>
              <w:rFonts w:ascii="Times New Roman" w:hAnsi="Times New Roman"/>
              <w:szCs w:val="36"/>
            </w:rPr>
            <w:t>第三部分 实施层面规划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_Toc29941 \h </w:instrText>
          </w:r>
          <w:r>
            <w:rPr>
              <w:rFonts w:ascii="Times New Roman" w:hAnsi="Times New Roman"/>
            </w:rPr>
            <w:fldChar w:fldCharType="separate"/>
          </w:r>
          <w:r>
            <w:rPr>
              <w:rFonts w:ascii="Times New Roman" w:hAnsi="Times New Roman"/>
            </w:rPr>
            <w:t>4</w:t>
          </w:r>
          <w:r>
            <w:rPr>
              <w:rFonts w:ascii="Times New Roman" w:hAnsi="Times New Roman"/>
            </w:rPr>
            <w:fldChar w:fldCharType="end"/>
          </w:r>
          <w:r>
            <w:rPr>
              <w:rFonts w:ascii="Times New Roman" w:hAnsi="Times New Roman"/>
            </w:rPr>
            <w:fldChar w:fldCharType="end"/>
          </w:r>
        </w:p>
        <w:p w14:paraId="17D91E5B">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"_Toc29421" </w:instrText>
          </w:r>
          <w:r>
            <w:fldChar w:fldCharType="separate"/>
          </w:r>
          <w:r>
            <w:rPr>
              <w:rFonts w:ascii="Times New Roman" w:hAnsi="Times New Roman"/>
              <w:bCs w:val="0"/>
            </w:rPr>
            <w:t xml:space="preserve">第十四章 </w:t>
          </w:r>
          <w:r>
            <w:rPr>
              <w:rFonts w:ascii="Times New Roman" w:hAnsi="Times New Roman"/>
            </w:rPr>
            <w:t>地块控制基本内容</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_Toc29421 \h </w:instrText>
          </w:r>
          <w:r>
            <w:rPr>
              <w:rFonts w:ascii="Times New Roman" w:hAnsi="Times New Roman"/>
            </w:rPr>
            <w:fldChar w:fldCharType="separate"/>
          </w:r>
          <w:r>
            <w:rPr>
              <w:rFonts w:ascii="Times New Roman" w:hAnsi="Times New Roman"/>
            </w:rPr>
            <w:t>38</w:t>
          </w:r>
          <w:r>
            <w:rPr>
              <w:rFonts w:ascii="Times New Roman" w:hAnsi="Times New Roman"/>
            </w:rPr>
            <w:fldChar w:fldCharType="end"/>
          </w:r>
          <w:r>
            <w:rPr>
              <w:rFonts w:ascii="Times New Roman" w:hAnsi="Times New Roman"/>
            </w:rPr>
            <w:fldChar w:fldCharType="end"/>
          </w:r>
        </w:p>
        <w:p w14:paraId="7C84C153">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"_Toc2138" </w:instrText>
          </w:r>
          <w:r>
            <w:fldChar w:fldCharType="separate"/>
          </w:r>
          <w:r>
            <w:rPr>
              <w:rFonts w:ascii="Times New Roman" w:hAnsi="Times New Roman"/>
              <w:bCs w:val="0"/>
            </w:rPr>
            <w:t xml:space="preserve">第十五章 </w:t>
          </w:r>
          <w:r>
            <w:rPr>
              <w:rFonts w:ascii="Times New Roman" w:hAnsi="Times New Roman"/>
            </w:rPr>
            <w:t>竖向规划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_Toc2138 \h </w:instrText>
          </w:r>
          <w:r>
            <w:rPr>
              <w:rFonts w:ascii="Times New Roman" w:hAnsi="Times New Roman"/>
            </w:rPr>
            <w:fldChar w:fldCharType="separate"/>
          </w:r>
          <w:r>
            <w:rPr>
              <w:rFonts w:ascii="Times New Roman" w:hAnsi="Times New Roman"/>
            </w:rPr>
            <w:t>45</w:t>
          </w:r>
          <w:r>
            <w:rPr>
              <w:rFonts w:ascii="Times New Roman" w:hAnsi="Times New Roman"/>
            </w:rPr>
            <w:fldChar w:fldCharType="end"/>
          </w:r>
          <w:r>
            <w:rPr>
              <w:rFonts w:ascii="Times New Roman" w:hAnsi="Times New Roman"/>
            </w:rPr>
            <w:fldChar w:fldCharType="end"/>
          </w:r>
        </w:p>
        <w:p w14:paraId="19AC549D">
          <w:pPr>
            <w:pStyle w:val="27"/>
            <w:tabs>
              <w:tab w:val="right" w:leader="dot" w:pos="8306"/>
              <w:tab w:val="clear" w:pos="8303"/>
            </w:tabs>
            <w:spacing w:after="166"/>
            <w:ind w:firstLine="1335" w:firstLineChars="534"/>
            <w:rPr>
              <w:rFonts w:ascii="Times New Roman" w:hAnsi="Times New Roman"/>
            </w:rPr>
          </w:pPr>
          <w:r>
            <w:fldChar w:fldCharType="begin"/>
          </w:r>
          <w:r>
            <w:instrText xml:space="preserve"> HYPERLINK \l "_Toc9797" </w:instrText>
          </w:r>
          <w:r>
            <w:fldChar w:fldCharType="separate"/>
          </w:r>
          <w:r>
            <w:rPr>
              <w:rFonts w:ascii="Times New Roman" w:hAnsi="Times New Roman"/>
              <w:bCs w:val="0"/>
            </w:rPr>
            <w:t xml:space="preserve">第十六章 </w:t>
          </w:r>
          <w:r>
            <w:rPr>
              <w:rFonts w:ascii="Times New Roman" w:hAnsi="Times New Roman"/>
            </w:rPr>
            <w:t>附则</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_Toc9797 \h </w:instrText>
          </w:r>
          <w:r>
            <w:rPr>
              <w:rFonts w:ascii="Times New Roman" w:hAnsi="Times New Roman"/>
            </w:rPr>
            <w:fldChar w:fldCharType="separate"/>
          </w:r>
          <w:r>
            <w:rPr>
              <w:rFonts w:ascii="Times New Roman" w:hAnsi="Times New Roman"/>
            </w:rPr>
            <w:t>46</w:t>
          </w:r>
          <w:r>
            <w:rPr>
              <w:rFonts w:ascii="Times New Roman" w:hAnsi="Times New Roman"/>
            </w:rPr>
            <w:fldChar w:fldCharType="end"/>
          </w:r>
          <w:r>
            <w:rPr>
              <w:rFonts w:ascii="Times New Roman" w:hAnsi="Times New Roman"/>
            </w:rPr>
            <w:fldChar w:fldCharType="end"/>
          </w:r>
        </w:p>
        <w:p w14:paraId="56BB6F0F">
          <w:pPr>
            <w:pStyle w:val="27"/>
            <w:tabs>
              <w:tab w:val="right" w:leader="dot" w:pos="8306"/>
              <w:tab w:val="clear" w:pos="8303"/>
            </w:tabs>
            <w:spacing w:after="166"/>
            <w:ind w:firstLine="500"/>
            <w:rPr>
              <w:rFonts w:ascii="Times New Roman" w:hAnsi="Times New Roman"/>
            </w:rPr>
          </w:pPr>
          <w:r>
            <w:fldChar w:fldCharType="begin"/>
          </w:r>
          <w:r>
            <w:instrText xml:space="preserve"> HYPERLINK \l "_Toc19810" </w:instrText>
          </w:r>
          <w:r>
            <w:fldChar w:fldCharType="separate"/>
          </w:r>
          <w:r>
            <w:rPr>
              <w:rFonts w:ascii="Times New Roman" w:hAnsi="Times New Roman"/>
            </w:rPr>
            <w:t>附录一 用词说明</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_Toc19810 \h </w:instrText>
          </w:r>
          <w:r>
            <w:rPr>
              <w:rFonts w:ascii="Times New Roman" w:hAnsi="Times New Roman"/>
            </w:rPr>
            <w:fldChar w:fldCharType="separate"/>
          </w:r>
          <w:r>
            <w:rPr>
              <w:rFonts w:ascii="Times New Roman" w:hAnsi="Times New Roman"/>
            </w:rPr>
            <w:t>47</w:t>
          </w:r>
          <w:r>
            <w:rPr>
              <w:rFonts w:ascii="Times New Roman" w:hAnsi="Times New Roman"/>
            </w:rPr>
            <w:fldChar w:fldCharType="end"/>
          </w:r>
          <w:r>
            <w:rPr>
              <w:rFonts w:ascii="Times New Roman" w:hAnsi="Times New Roman"/>
            </w:rPr>
            <w:fldChar w:fldCharType="end"/>
          </w:r>
        </w:p>
        <w:p w14:paraId="4B8BA002">
          <w:pPr>
            <w:pStyle w:val="27"/>
            <w:tabs>
              <w:tab w:val="right" w:leader="dot" w:pos="8306"/>
              <w:tab w:val="clear" w:pos="8303"/>
            </w:tabs>
            <w:spacing w:after="166"/>
            <w:ind w:firstLine="500"/>
            <w:rPr>
              <w:rFonts w:ascii="Times New Roman" w:hAnsi="Times New Roman"/>
            </w:rPr>
          </w:pPr>
          <w:r>
            <w:fldChar w:fldCharType="begin"/>
          </w:r>
          <w:r>
            <w:instrText xml:space="preserve"> HYPERLINK \l "_Toc17180" </w:instrText>
          </w:r>
          <w:r>
            <w:fldChar w:fldCharType="separate"/>
          </w:r>
          <w:r>
            <w:rPr>
              <w:rFonts w:ascii="Times New Roman" w:hAnsi="Times New Roman"/>
            </w:rPr>
            <w:t>附录二 名词说明与技术规定</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_Toc17180 \h </w:instrText>
          </w:r>
          <w:r>
            <w:rPr>
              <w:rFonts w:ascii="Times New Roman" w:hAnsi="Times New Roman"/>
            </w:rPr>
            <w:fldChar w:fldCharType="separate"/>
          </w:r>
          <w:r>
            <w:rPr>
              <w:rFonts w:ascii="Times New Roman" w:hAnsi="Times New Roman"/>
            </w:rPr>
            <w:t>47</w:t>
          </w:r>
          <w:r>
            <w:rPr>
              <w:rFonts w:ascii="Times New Roman" w:hAnsi="Times New Roman"/>
            </w:rPr>
            <w:fldChar w:fldCharType="end"/>
          </w:r>
          <w:r>
            <w:rPr>
              <w:rFonts w:ascii="Times New Roman" w:hAnsi="Times New Roman"/>
            </w:rPr>
            <w:fldChar w:fldCharType="end"/>
          </w:r>
        </w:p>
        <w:p w14:paraId="019D88DF">
          <w:pPr>
            <w:pStyle w:val="27"/>
            <w:tabs>
              <w:tab w:val="right" w:leader="dot" w:pos="8306"/>
              <w:tab w:val="clear" w:pos="8303"/>
            </w:tabs>
            <w:spacing w:after="166"/>
            <w:ind w:firstLine="500"/>
            <w:rPr>
              <w:rFonts w:ascii="Times New Roman" w:hAnsi="Times New Roman"/>
            </w:rPr>
          </w:pPr>
          <w:r>
            <w:fldChar w:fldCharType="begin"/>
          </w:r>
          <w:r>
            <w:instrText xml:space="preserve"> HYPERLINK \l "_Toc6061" </w:instrText>
          </w:r>
          <w:r>
            <w:fldChar w:fldCharType="separate"/>
          </w:r>
          <w:r>
            <w:rPr>
              <w:rFonts w:ascii="Times New Roman" w:hAnsi="Times New Roman"/>
            </w:rPr>
            <w:t>附表</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_Toc6061 \h </w:instrText>
          </w:r>
          <w:r>
            <w:rPr>
              <w:rFonts w:ascii="Times New Roman" w:hAnsi="Times New Roman"/>
            </w:rPr>
            <w:fldChar w:fldCharType="separate"/>
          </w:r>
          <w:r>
            <w:rPr>
              <w:rFonts w:ascii="Times New Roman" w:hAnsi="Times New Roman"/>
            </w:rPr>
            <w:t>49</w:t>
          </w:r>
          <w:r>
            <w:rPr>
              <w:rFonts w:ascii="Times New Roman" w:hAnsi="Times New Roman"/>
            </w:rPr>
            <w:fldChar w:fldCharType="end"/>
          </w:r>
          <w:r>
            <w:rPr>
              <w:rFonts w:ascii="Times New Roman" w:hAnsi="Times New Roman"/>
            </w:rPr>
            <w:fldChar w:fldCharType="end"/>
          </w:r>
        </w:p>
        <w:p w14:paraId="37F12A71">
          <w:pPr>
            <w:pStyle w:val="27"/>
            <w:spacing w:after="166"/>
            <w:ind w:firstLine="0" w:firstLineChars="0"/>
          </w:pPr>
          <w:r>
            <w:rPr>
              <w:b/>
            </w:rPr>
            <w:fldChar w:fldCharType="end"/>
          </w:r>
        </w:p>
      </w:sdtContent>
    </w:sdt>
    <w:p w14:paraId="4CF2EEC7">
      <w:pPr>
        <w:pStyle w:val="2"/>
        <w:ind w:left="0" w:firstLine="0"/>
        <w:jc w:val="both"/>
        <w:sectPr>
          <w:headerReference r:id="rId7" w:type="first"/>
          <w:footerReference r:id="rId10" w:type="first"/>
          <w:headerReference r:id="rId5" w:type="default"/>
          <w:footerReference r:id="rId8" w:type="default"/>
          <w:headerReference r:id="rId6" w:type="even"/>
          <w:footerReference r:id="rId9" w:type="even"/>
          <w:footnotePr>
            <w:numFmt w:val="decimalEnclosedCircleChinese"/>
            <w:numRestart w:val="eachPage"/>
          </w:footnotePr>
          <w:endnotePr>
            <w:numFmt w:val="decimal"/>
          </w:endnotePr>
          <w:type w:val="evenPage"/>
          <w:pgSz w:w="11906" w:h="16838"/>
          <w:pgMar w:top="1440" w:right="1800" w:bottom="1440" w:left="1800" w:header="851" w:footer="992" w:gutter="0"/>
          <w:cols w:space="425" w:num="1"/>
          <w:docGrid w:type="lines" w:linePitch="332" w:charSpace="879"/>
        </w:sectPr>
      </w:pPr>
      <w:bookmarkStart w:id="4" w:name="_Toc121231070"/>
    </w:p>
    <w:bookmarkEnd w:id="2"/>
    <w:bookmarkEnd w:id="4"/>
    <w:p w14:paraId="3F6E7197">
      <w:pPr>
        <w:spacing w:after="166"/>
        <w:ind w:firstLine="500"/>
      </w:pPr>
    </w:p>
    <w:p w14:paraId="544C9EE5">
      <w:pPr>
        <w:spacing w:after="166"/>
        <w:ind w:firstLine="500"/>
      </w:pPr>
    </w:p>
    <w:p w14:paraId="5E4916EB">
      <w:pPr>
        <w:spacing w:after="166"/>
        <w:ind w:firstLine="500"/>
      </w:pPr>
    </w:p>
    <w:p w14:paraId="522E1322">
      <w:pPr>
        <w:spacing w:after="166"/>
        <w:ind w:firstLine="500"/>
      </w:pPr>
    </w:p>
    <w:p w14:paraId="615A9AB9">
      <w:pPr>
        <w:spacing w:after="166"/>
        <w:ind w:firstLine="500"/>
      </w:pPr>
    </w:p>
    <w:p w14:paraId="16F4DDCF">
      <w:pPr>
        <w:spacing w:after="166"/>
        <w:ind w:firstLine="500"/>
      </w:pPr>
    </w:p>
    <w:p w14:paraId="1F234768">
      <w:pPr>
        <w:spacing w:after="166"/>
        <w:ind w:firstLine="500"/>
      </w:pPr>
    </w:p>
    <w:p w14:paraId="284F4F50">
      <w:pPr>
        <w:spacing w:after="166"/>
        <w:ind w:firstLine="500"/>
      </w:pPr>
    </w:p>
    <w:p w14:paraId="39F3AA09">
      <w:pPr>
        <w:spacing w:after="166"/>
        <w:ind w:firstLine="500"/>
      </w:pPr>
    </w:p>
    <w:p w14:paraId="02F4B16A">
      <w:pPr>
        <w:spacing w:after="166"/>
        <w:ind w:firstLine="500"/>
      </w:pPr>
    </w:p>
    <w:p w14:paraId="76AE2431">
      <w:pPr>
        <w:spacing w:after="166"/>
        <w:ind w:firstLine="500"/>
      </w:pPr>
    </w:p>
    <w:p w14:paraId="7F7A74A5">
      <w:pPr>
        <w:spacing w:after="166"/>
        <w:ind w:firstLine="500"/>
      </w:pPr>
    </w:p>
    <w:p w14:paraId="78A17A71">
      <w:pPr>
        <w:pStyle w:val="2"/>
        <w:ind w:left="0" w:firstLine="0"/>
        <w:rPr>
          <w:rFonts w:hint="eastAsia"/>
          <w:sz w:val="40"/>
          <w:szCs w:val="36"/>
        </w:rPr>
        <w:sectPr>
          <w:footerReference r:id="rId11" w:type="default"/>
          <w:footnotePr>
            <w:numFmt w:val="decimalEnclosedCircleChinese"/>
            <w:numRestart w:val="eachPage"/>
          </w:footnotePr>
          <w:endnotePr>
            <w:numFmt w:val="decimal"/>
          </w:endnotePr>
          <w:type w:val="continuous"/>
          <w:pgSz w:w="11906" w:h="16838"/>
          <w:pgMar w:top="1440" w:right="1800" w:bottom="1440" w:left="1800" w:header="851" w:footer="992" w:gutter="0"/>
          <w:pgNumType w:start="1"/>
          <w:cols w:space="425" w:num="1"/>
          <w:docGrid w:type="lines" w:linePitch="332" w:charSpace="879"/>
        </w:sectPr>
      </w:pPr>
      <w:bookmarkStart w:id="5" w:name="_Toc5997"/>
      <w:r>
        <w:rPr>
          <w:rFonts w:hint="eastAsia"/>
          <w:sz w:val="40"/>
          <w:szCs w:val="36"/>
        </w:rPr>
        <w:t>第一部分 总则</w:t>
      </w:r>
      <w:bookmarkEnd w:id="3"/>
      <w:bookmarkEnd w:id="5"/>
      <w:bookmarkStart w:id="6" w:name="_Toc128387455"/>
      <w:bookmarkEnd w:id="6"/>
      <w:bookmarkStart w:id="7" w:name="_Toc128387431"/>
      <w:bookmarkEnd w:id="7"/>
      <w:bookmarkStart w:id="8" w:name="_Toc128387423"/>
      <w:bookmarkEnd w:id="8"/>
      <w:bookmarkStart w:id="9" w:name="_Toc128387460"/>
      <w:bookmarkEnd w:id="9"/>
      <w:bookmarkStart w:id="10" w:name="_Toc128387139"/>
      <w:bookmarkEnd w:id="10"/>
      <w:bookmarkStart w:id="11" w:name="_Toc128387113"/>
      <w:bookmarkEnd w:id="11"/>
      <w:bookmarkStart w:id="12" w:name="_Toc128386997"/>
      <w:bookmarkEnd w:id="12"/>
      <w:bookmarkStart w:id="13" w:name="_Toc128387126"/>
      <w:bookmarkEnd w:id="13"/>
      <w:bookmarkStart w:id="14" w:name="_Toc128386998"/>
      <w:bookmarkEnd w:id="14"/>
      <w:bookmarkStart w:id="15" w:name="_Toc128386978"/>
      <w:bookmarkEnd w:id="15"/>
      <w:bookmarkStart w:id="16" w:name="_Toc128387424"/>
      <w:bookmarkEnd w:id="16"/>
      <w:bookmarkStart w:id="17" w:name="_Toc128387027"/>
      <w:bookmarkEnd w:id="17"/>
      <w:bookmarkStart w:id="18" w:name="_Toc128387025"/>
      <w:bookmarkEnd w:id="18"/>
      <w:bookmarkStart w:id="19" w:name="_Toc128387024"/>
      <w:bookmarkEnd w:id="19"/>
      <w:bookmarkStart w:id="20" w:name="_Toc128387108"/>
      <w:bookmarkEnd w:id="20"/>
      <w:bookmarkStart w:id="21" w:name="_Toc128387006"/>
      <w:bookmarkEnd w:id="21"/>
      <w:bookmarkStart w:id="22" w:name="_Toc128387140"/>
      <w:bookmarkEnd w:id="22"/>
      <w:bookmarkStart w:id="23" w:name="_Toc128386988"/>
      <w:bookmarkEnd w:id="23"/>
      <w:bookmarkStart w:id="24" w:name="_Toc128387456"/>
      <w:bookmarkEnd w:id="24"/>
      <w:bookmarkStart w:id="25" w:name="_Toc128387399"/>
      <w:bookmarkEnd w:id="25"/>
      <w:bookmarkStart w:id="26" w:name="_Toc128387439"/>
      <w:bookmarkEnd w:id="26"/>
      <w:bookmarkStart w:id="27" w:name="_Toc128387023"/>
      <w:bookmarkEnd w:id="27"/>
      <w:bookmarkStart w:id="28" w:name="_Toc128387111"/>
      <w:bookmarkEnd w:id="28"/>
      <w:bookmarkStart w:id="29" w:name="_Toc128387409"/>
      <w:bookmarkEnd w:id="29"/>
      <w:bookmarkStart w:id="30" w:name="_Toc128387080"/>
      <w:bookmarkEnd w:id="30"/>
      <w:bookmarkStart w:id="31" w:name="_Toc128387022"/>
      <w:bookmarkEnd w:id="31"/>
      <w:bookmarkStart w:id="32" w:name="_Toc128387441"/>
      <w:bookmarkEnd w:id="32"/>
      <w:bookmarkStart w:id="33" w:name="_Toc128387000"/>
      <w:bookmarkEnd w:id="33"/>
      <w:bookmarkStart w:id="34" w:name="_Toc128387428"/>
      <w:bookmarkEnd w:id="34"/>
      <w:bookmarkStart w:id="35" w:name="_Toc128387089"/>
      <w:bookmarkEnd w:id="35"/>
      <w:bookmarkStart w:id="36" w:name="_Toc128387430"/>
      <w:bookmarkEnd w:id="36"/>
      <w:bookmarkStart w:id="37" w:name="_Toc128387018"/>
      <w:bookmarkEnd w:id="37"/>
      <w:bookmarkStart w:id="38" w:name="_Toc128387038"/>
      <w:bookmarkEnd w:id="38"/>
      <w:bookmarkStart w:id="39" w:name="_Toc128387128"/>
      <w:bookmarkEnd w:id="39"/>
      <w:bookmarkStart w:id="40" w:name="_Toc128386982"/>
      <w:bookmarkEnd w:id="40"/>
      <w:bookmarkStart w:id="41" w:name="_Toc128387444"/>
      <w:bookmarkEnd w:id="41"/>
      <w:bookmarkStart w:id="42" w:name="_Toc128387053"/>
      <w:bookmarkEnd w:id="42"/>
      <w:bookmarkStart w:id="43" w:name="_Toc128387081"/>
      <w:bookmarkEnd w:id="43"/>
      <w:bookmarkStart w:id="44" w:name="_Toc128387432"/>
      <w:bookmarkEnd w:id="44"/>
      <w:bookmarkStart w:id="45" w:name="_Toc128387465"/>
      <w:bookmarkEnd w:id="45"/>
      <w:bookmarkStart w:id="46" w:name="_Toc128387458"/>
      <w:bookmarkEnd w:id="46"/>
      <w:bookmarkStart w:id="47" w:name="_Toc128387451"/>
      <w:bookmarkEnd w:id="47"/>
      <w:bookmarkStart w:id="48" w:name="_Toc128387466"/>
      <w:bookmarkEnd w:id="48"/>
      <w:bookmarkStart w:id="49" w:name="_Toc128387463"/>
      <w:bookmarkEnd w:id="49"/>
      <w:bookmarkStart w:id="50" w:name="_Toc128387468"/>
      <w:bookmarkEnd w:id="50"/>
      <w:bookmarkStart w:id="51" w:name="_Toc128387045"/>
      <w:bookmarkEnd w:id="51"/>
      <w:bookmarkStart w:id="52" w:name="_Toc128387114"/>
      <w:bookmarkEnd w:id="52"/>
      <w:bookmarkStart w:id="53" w:name="_Toc128387078"/>
      <w:bookmarkEnd w:id="53"/>
      <w:bookmarkStart w:id="54" w:name="_Toc128387036"/>
      <w:bookmarkEnd w:id="54"/>
      <w:bookmarkStart w:id="55" w:name="_Toc128387135"/>
      <w:bookmarkEnd w:id="55"/>
      <w:bookmarkStart w:id="56" w:name="_Toc128387033"/>
      <w:bookmarkEnd w:id="56"/>
      <w:bookmarkStart w:id="57" w:name="_Toc128387032"/>
      <w:bookmarkEnd w:id="57"/>
      <w:bookmarkStart w:id="58" w:name="_Toc128387009"/>
      <w:bookmarkEnd w:id="58"/>
      <w:bookmarkStart w:id="59" w:name="_Toc128387418"/>
      <w:bookmarkEnd w:id="59"/>
      <w:bookmarkStart w:id="60" w:name="_Toc121322420"/>
      <w:bookmarkEnd w:id="60"/>
      <w:bookmarkStart w:id="61" w:name="_Toc128387020"/>
      <w:bookmarkEnd w:id="61"/>
      <w:bookmarkStart w:id="62" w:name="_Toc128386994"/>
      <w:bookmarkEnd w:id="62"/>
      <w:bookmarkStart w:id="63" w:name="_Toc128387408"/>
      <w:bookmarkEnd w:id="63"/>
      <w:bookmarkStart w:id="64" w:name="_Toc128387464"/>
      <w:bookmarkEnd w:id="64"/>
      <w:bookmarkStart w:id="65" w:name="_Toc128387130"/>
      <w:bookmarkEnd w:id="65"/>
      <w:bookmarkStart w:id="66" w:name="_Toc128387007"/>
      <w:bookmarkEnd w:id="66"/>
      <w:bookmarkStart w:id="67" w:name="_Toc128387040"/>
      <w:bookmarkEnd w:id="67"/>
      <w:bookmarkStart w:id="68" w:name="_Toc128386995"/>
      <w:bookmarkEnd w:id="68"/>
      <w:bookmarkStart w:id="69" w:name="_Toc128387031"/>
      <w:bookmarkEnd w:id="69"/>
      <w:bookmarkStart w:id="70" w:name="_Toc128386999"/>
      <w:bookmarkEnd w:id="70"/>
      <w:bookmarkStart w:id="71" w:name="_Toc128387072"/>
      <w:bookmarkEnd w:id="71"/>
      <w:bookmarkStart w:id="72" w:name="_Toc128387029"/>
      <w:bookmarkEnd w:id="72"/>
      <w:bookmarkStart w:id="73" w:name="_Toc128387067"/>
      <w:bookmarkEnd w:id="73"/>
      <w:bookmarkStart w:id="74" w:name="_Toc128387047"/>
      <w:bookmarkEnd w:id="74"/>
      <w:bookmarkStart w:id="75" w:name="_Toc128387429"/>
      <w:bookmarkEnd w:id="75"/>
      <w:bookmarkStart w:id="76" w:name="_Toc128387457"/>
      <w:bookmarkEnd w:id="76"/>
      <w:bookmarkStart w:id="77" w:name="_Toc128387129"/>
      <w:bookmarkEnd w:id="77"/>
      <w:bookmarkStart w:id="78" w:name="_Toc128387110"/>
      <w:bookmarkEnd w:id="78"/>
      <w:bookmarkStart w:id="79" w:name="_Toc128387452"/>
      <w:bookmarkEnd w:id="79"/>
      <w:bookmarkStart w:id="80" w:name="_Toc128387426"/>
      <w:bookmarkEnd w:id="80"/>
      <w:bookmarkStart w:id="81" w:name="_Toc128387402"/>
      <w:bookmarkEnd w:id="81"/>
      <w:bookmarkStart w:id="82" w:name="_Toc128387058"/>
      <w:bookmarkEnd w:id="82"/>
      <w:bookmarkStart w:id="83" w:name="_Toc128387051"/>
      <w:bookmarkEnd w:id="83"/>
      <w:bookmarkStart w:id="84" w:name="_Toc128387434"/>
      <w:bookmarkEnd w:id="84"/>
      <w:bookmarkStart w:id="85" w:name="_Toc128387079"/>
      <w:bookmarkEnd w:id="85"/>
      <w:bookmarkStart w:id="86" w:name="_Toc128387109"/>
      <w:bookmarkEnd w:id="86"/>
      <w:bookmarkStart w:id="87" w:name="_Toc128387462"/>
      <w:bookmarkEnd w:id="87"/>
      <w:bookmarkStart w:id="88" w:name="_Toc128387411"/>
      <w:bookmarkEnd w:id="88"/>
      <w:bookmarkStart w:id="89" w:name="_Toc128387071"/>
      <w:bookmarkEnd w:id="89"/>
      <w:bookmarkStart w:id="90" w:name="_Toc128387069"/>
      <w:bookmarkEnd w:id="90"/>
      <w:bookmarkStart w:id="91" w:name="_Toc128386992"/>
      <w:bookmarkEnd w:id="91"/>
      <w:bookmarkStart w:id="92" w:name="_Toc128387002"/>
      <w:bookmarkEnd w:id="92"/>
      <w:bookmarkStart w:id="93" w:name="_Toc128387052"/>
      <w:bookmarkEnd w:id="93"/>
      <w:bookmarkStart w:id="94" w:name="_Toc128387066"/>
      <w:bookmarkEnd w:id="94"/>
      <w:bookmarkStart w:id="95" w:name="_Toc128386987"/>
      <w:bookmarkEnd w:id="95"/>
      <w:bookmarkStart w:id="96" w:name="_Toc128387028"/>
      <w:bookmarkEnd w:id="96"/>
      <w:bookmarkStart w:id="97" w:name="_Toc128387436"/>
      <w:bookmarkEnd w:id="97"/>
      <w:bookmarkStart w:id="98" w:name="_Toc128387093"/>
      <w:bookmarkEnd w:id="98"/>
      <w:bookmarkStart w:id="99" w:name="_Toc128387415"/>
      <w:bookmarkEnd w:id="99"/>
      <w:bookmarkStart w:id="100" w:name="_Toc128387030"/>
      <w:bookmarkEnd w:id="100"/>
      <w:bookmarkStart w:id="101" w:name="_Toc128387125"/>
      <w:bookmarkEnd w:id="101"/>
      <w:bookmarkStart w:id="102" w:name="_Toc128387127"/>
      <w:bookmarkEnd w:id="102"/>
      <w:bookmarkStart w:id="103" w:name="_Toc128387070"/>
      <w:bookmarkEnd w:id="103"/>
      <w:bookmarkStart w:id="104" w:name="_Toc128387021"/>
      <w:bookmarkEnd w:id="104"/>
      <w:bookmarkStart w:id="105" w:name="_Toc128387068"/>
      <w:bookmarkEnd w:id="105"/>
      <w:bookmarkStart w:id="106" w:name="_Toc128387115"/>
      <w:bookmarkEnd w:id="106"/>
      <w:bookmarkStart w:id="107" w:name="_Toc128387138"/>
      <w:bookmarkEnd w:id="107"/>
      <w:bookmarkStart w:id="108" w:name="_Toc128387062"/>
      <w:bookmarkEnd w:id="108"/>
      <w:bookmarkStart w:id="109" w:name="_Toc128387004"/>
      <w:bookmarkEnd w:id="109"/>
      <w:bookmarkStart w:id="110" w:name="_Toc128387060"/>
      <w:bookmarkEnd w:id="110"/>
      <w:bookmarkStart w:id="111" w:name="_Toc128387087"/>
      <w:bookmarkEnd w:id="111"/>
      <w:bookmarkStart w:id="112" w:name="_Toc128387049"/>
      <w:bookmarkEnd w:id="112"/>
      <w:bookmarkStart w:id="113" w:name="_Toc128387407"/>
      <w:bookmarkEnd w:id="113"/>
      <w:bookmarkStart w:id="114" w:name="_Toc128387437"/>
      <w:bookmarkEnd w:id="114"/>
      <w:bookmarkStart w:id="115" w:name="_Toc128387035"/>
      <w:bookmarkEnd w:id="115"/>
      <w:bookmarkStart w:id="116" w:name="_Toc128387076"/>
      <w:bookmarkEnd w:id="116"/>
      <w:bookmarkStart w:id="117" w:name="_Toc128387442"/>
      <w:bookmarkEnd w:id="117"/>
      <w:bookmarkStart w:id="118" w:name="_Toc128387042"/>
      <w:bookmarkEnd w:id="118"/>
      <w:bookmarkStart w:id="119" w:name="_Toc128387044"/>
      <w:bookmarkEnd w:id="119"/>
      <w:bookmarkStart w:id="120" w:name="_Toc128387082"/>
      <w:bookmarkEnd w:id="120"/>
      <w:bookmarkStart w:id="121" w:name="_Toc128387446"/>
      <w:bookmarkEnd w:id="121"/>
      <w:bookmarkStart w:id="122" w:name="_Toc128387467"/>
      <w:bookmarkEnd w:id="122"/>
      <w:bookmarkStart w:id="123" w:name="_Toc128387459"/>
      <w:bookmarkEnd w:id="123"/>
      <w:bookmarkStart w:id="124" w:name="_Toc128386981"/>
      <w:bookmarkEnd w:id="124"/>
      <w:bookmarkStart w:id="125" w:name="_Toc128387133"/>
      <w:bookmarkEnd w:id="125"/>
      <w:bookmarkStart w:id="126" w:name="_Toc128387397"/>
      <w:bookmarkEnd w:id="126"/>
      <w:bookmarkStart w:id="127" w:name="_Toc128387017"/>
      <w:bookmarkEnd w:id="127"/>
      <w:bookmarkStart w:id="128" w:name="_Toc128387003"/>
      <w:bookmarkEnd w:id="128"/>
      <w:bookmarkStart w:id="129" w:name="_Toc128387443"/>
      <w:bookmarkEnd w:id="129"/>
      <w:bookmarkStart w:id="130" w:name="_Toc128387403"/>
      <w:bookmarkEnd w:id="130"/>
      <w:bookmarkStart w:id="131" w:name="_Toc128387421"/>
      <w:bookmarkEnd w:id="131"/>
      <w:bookmarkStart w:id="132" w:name="_Toc128387404"/>
      <w:bookmarkEnd w:id="132"/>
      <w:bookmarkStart w:id="133" w:name="_Toc128387435"/>
      <w:bookmarkEnd w:id="133"/>
      <w:bookmarkStart w:id="134" w:name="_Toc128387419"/>
      <w:bookmarkEnd w:id="134"/>
      <w:bookmarkStart w:id="135" w:name="_Toc128387015"/>
      <w:bookmarkEnd w:id="135"/>
      <w:bookmarkStart w:id="136" w:name="_Toc128387083"/>
      <w:bookmarkEnd w:id="136"/>
      <w:bookmarkStart w:id="137" w:name="_Toc128387075"/>
      <w:bookmarkEnd w:id="137"/>
      <w:bookmarkStart w:id="138" w:name="_Toc128387074"/>
      <w:bookmarkEnd w:id="138"/>
      <w:bookmarkStart w:id="139" w:name="_Toc128387136"/>
      <w:bookmarkEnd w:id="139"/>
      <w:bookmarkStart w:id="140" w:name="_Toc128387410"/>
      <w:bookmarkEnd w:id="140"/>
      <w:bookmarkStart w:id="141" w:name="_Toc128387131"/>
      <w:bookmarkEnd w:id="141"/>
      <w:bookmarkStart w:id="142" w:name="_Toc128386993"/>
      <w:bookmarkEnd w:id="142"/>
      <w:bookmarkStart w:id="143" w:name="_Toc128387448"/>
      <w:bookmarkEnd w:id="143"/>
      <w:bookmarkStart w:id="144" w:name="_Toc128387056"/>
      <w:bookmarkEnd w:id="144"/>
      <w:bookmarkStart w:id="145" w:name="_Toc128387425"/>
      <w:bookmarkEnd w:id="145"/>
      <w:bookmarkStart w:id="146" w:name="_Toc128386985"/>
      <w:bookmarkEnd w:id="146"/>
      <w:bookmarkStart w:id="147" w:name="_Toc128387050"/>
      <w:bookmarkEnd w:id="147"/>
      <w:bookmarkStart w:id="148" w:name="_Toc128387054"/>
      <w:bookmarkEnd w:id="148"/>
      <w:bookmarkStart w:id="149" w:name="_Toc128386979"/>
      <w:bookmarkEnd w:id="149"/>
      <w:bookmarkStart w:id="150" w:name="_Toc128387026"/>
      <w:bookmarkEnd w:id="150"/>
      <w:bookmarkStart w:id="151" w:name="_Toc128387412"/>
      <w:bookmarkEnd w:id="151"/>
      <w:bookmarkStart w:id="152" w:name="_Toc128387401"/>
      <w:bookmarkEnd w:id="152"/>
      <w:bookmarkStart w:id="153" w:name="_Toc128387084"/>
      <w:bookmarkEnd w:id="153"/>
      <w:bookmarkStart w:id="154" w:name="_Toc128387055"/>
      <w:bookmarkEnd w:id="154"/>
      <w:bookmarkStart w:id="155" w:name="_Toc128387438"/>
      <w:bookmarkEnd w:id="155"/>
      <w:bookmarkStart w:id="156" w:name="_Toc128387445"/>
      <w:bookmarkEnd w:id="156"/>
      <w:bookmarkStart w:id="157" w:name="_Toc128387039"/>
      <w:bookmarkEnd w:id="157"/>
      <w:bookmarkStart w:id="158" w:name="_Toc128387041"/>
      <w:bookmarkEnd w:id="158"/>
      <w:bookmarkStart w:id="159" w:name="_Toc128387137"/>
      <w:bookmarkEnd w:id="159"/>
      <w:bookmarkStart w:id="160" w:name="_Toc128387046"/>
      <w:bookmarkEnd w:id="160"/>
      <w:bookmarkStart w:id="161" w:name="_Toc128387453"/>
      <w:bookmarkEnd w:id="161"/>
      <w:bookmarkStart w:id="162" w:name="_Toc128387450"/>
      <w:bookmarkEnd w:id="162"/>
      <w:bookmarkStart w:id="163" w:name="_Toc128387454"/>
      <w:bookmarkEnd w:id="163"/>
      <w:bookmarkStart w:id="164" w:name="_Toc128387405"/>
      <w:bookmarkEnd w:id="164"/>
      <w:bookmarkStart w:id="165" w:name="_Toc128387461"/>
      <w:bookmarkEnd w:id="165"/>
      <w:bookmarkStart w:id="166" w:name="_Toc128387005"/>
      <w:bookmarkEnd w:id="166"/>
      <w:bookmarkStart w:id="167" w:name="_Toc128386977"/>
      <w:bookmarkEnd w:id="167"/>
      <w:bookmarkStart w:id="168" w:name="_Toc128387073"/>
      <w:bookmarkEnd w:id="168"/>
      <w:bookmarkStart w:id="169" w:name="_Toc128386983"/>
      <w:bookmarkEnd w:id="169"/>
      <w:bookmarkStart w:id="170" w:name="_Toc128387422"/>
      <w:bookmarkEnd w:id="170"/>
      <w:bookmarkStart w:id="171" w:name="_Toc128387008"/>
      <w:bookmarkEnd w:id="171"/>
      <w:bookmarkStart w:id="172" w:name="_Toc128386996"/>
      <w:bookmarkEnd w:id="172"/>
      <w:bookmarkStart w:id="173" w:name="_Toc128387014"/>
      <w:bookmarkEnd w:id="173"/>
      <w:bookmarkStart w:id="174" w:name="_Toc128386984"/>
      <w:bookmarkEnd w:id="174"/>
      <w:bookmarkStart w:id="175" w:name="_Toc128387085"/>
      <w:bookmarkEnd w:id="175"/>
      <w:bookmarkStart w:id="176" w:name="_Toc128387447"/>
      <w:bookmarkEnd w:id="176"/>
      <w:bookmarkStart w:id="177" w:name="_Toc128387413"/>
      <w:bookmarkEnd w:id="177"/>
      <w:bookmarkStart w:id="178" w:name="_Toc128387134"/>
      <w:bookmarkEnd w:id="178"/>
      <w:bookmarkStart w:id="179" w:name="_Toc128387414"/>
      <w:bookmarkEnd w:id="179"/>
      <w:bookmarkStart w:id="180" w:name="_Toc128387077"/>
      <w:bookmarkEnd w:id="180"/>
      <w:bookmarkStart w:id="181" w:name="_Toc128387090"/>
      <w:bookmarkEnd w:id="181"/>
      <w:bookmarkStart w:id="182" w:name="_Toc128387034"/>
      <w:bookmarkEnd w:id="182"/>
      <w:bookmarkStart w:id="183" w:name="_Toc128387037"/>
      <w:bookmarkEnd w:id="183"/>
      <w:bookmarkStart w:id="184" w:name="_Toc128387063"/>
      <w:bookmarkEnd w:id="184"/>
      <w:bookmarkStart w:id="185" w:name="_Toc128387064"/>
      <w:bookmarkEnd w:id="185"/>
      <w:bookmarkStart w:id="186" w:name="_Toc128387019"/>
      <w:bookmarkEnd w:id="186"/>
      <w:bookmarkStart w:id="187" w:name="_Toc128387449"/>
      <w:bookmarkEnd w:id="187"/>
      <w:bookmarkStart w:id="188" w:name="_Toc128387061"/>
      <w:bookmarkEnd w:id="188"/>
      <w:bookmarkStart w:id="189" w:name="_Toc128387016"/>
      <w:bookmarkEnd w:id="189"/>
      <w:bookmarkStart w:id="190" w:name="_Toc128387416"/>
      <w:bookmarkEnd w:id="190"/>
      <w:bookmarkStart w:id="191" w:name="_Toc128387400"/>
      <w:bookmarkEnd w:id="191"/>
      <w:bookmarkStart w:id="192" w:name="_Toc128387001"/>
      <w:bookmarkEnd w:id="192"/>
      <w:bookmarkStart w:id="193" w:name="_Toc128387088"/>
      <w:bookmarkEnd w:id="193"/>
      <w:bookmarkStart w:id="194" w:name="_Toc128386986"/>
      <w:bookmarkEnd w:id="194"/>
      <w:bookmarkStart w:id="195" w:name="_Toc128387420"/>
      <w:bookmarkEnd w:id="195"/>
      <w:bookmarkStart w:id="196" w:name="_Toc128387433"/>
      <w:bookmarkEnd w:id="196"/>
      <w:bookmarkStart w:id="197" w:name="_Toc128386980"/>
      <w:bookmarkEnd w:id="197"/>
      <w:bookmarkStart w:id="198" w:name="_Toc128387065"/>
      <w:bookmarkEnd w:id="198"/>
      <w:bookmarkStart w:id="199" w:name="_Toc128387406"/>
      <w:bookmarkEnd w:id="199"/>
      <w:bookmarkStart w:id="200" w:name="_Toc128387059"/>
      <w:bookmarkEnd w:id="200"/>
      <w:bookmarkStart w:id="201" w:name="_Toc128387440"/>
      <w:bookmarkEnd w:id="201"/>
      <w:bookmarkStart w:id="202" w:name="_Toc128387048"/>
      <w:bookmarkEnd w:id="202"/>
      <w:bookmarkStart w:id="203" w:name="_Toc128387417"/>
      <w:bookmarkEnd w:id="203"/>
      <w:bookmarkStart w:id="204" w:name="_Toc128387398"/>
      <w:bookmarkEnd w:id="204"/>
      <w:bookmarkStart w:id="205" w:name="_Toc128387043"/>
      <w:bookmarkEnd w:id="205"/>
      <w:bookmarkStart w:id="206" w:name="_Toc128387112"/>
      <w:bookmarkEnd w:id="206"/>
      <w:bookmarkStart w:id="207" w:name="_Toc128387427"/>
      <w:bookmarkEnd w:id="207"/>
      <w:bookmarkStart w:id="208" w:name="_Toc128387057"/>
      <w:bookmarkEnd w:id="208"/>
      <w:bookmarkStart w:id="209" w:name="_Toc24581"/>
      <w:bookmarkStart w:id="210" w:name="_Toc29767"/>
      <w:bookmarkStart w:id="211" w:name="_Toc32549"/>
      <w:bookmarkStart w:id="212" w:name="_Toc3711"/>
      <w:bookmarkStart w:id="213" w:name="_Toc10335"/>
    </w:p>
    <w:p w14:paraId="6A8E264D">
      <w:pPr>
        <w:pStyle w:val="2"/>
        <w:ind w:left="0" w:firstLine="0"/>
        <w:rPr>
          <w:sz w:val="36"/>
          <w:szCs w:val="32"/>
        </w:rPr>
      </w:pPr>
      <w:r>
        <w:rPr>
          <w:rFonts w:hint="eastAsia"/>
          <w:sz w:val="36"/>
          <w:szCs w:val="32"/>
        </w:rPr>
        <w:t>总则</w:t>
      </w:r>
      <w:bookmarkEnd w:id="209"/>
      <w:bookmarkEnd w:id="210"/>
      <w:bookmarkEnd w:id="211"/>
      <w:bookmarkEnd w:id="212"/>
      <w:bookmarkEnd w:id="213"/>
    </w:p>
    <w:p w14:paraId="6FFEB460">
      <w:pPr>
        <w:pStyle w:val="4"/>
        <w:spacing w:before="332" w:after="166"/>
      </w:pPr>
      <w:r>
        <w:rPr>
          <w:rFonts w:hint="eastAsia"/>
        </w:rPr>
        <w:t>指导思想</w:t>
      </w:r>
    </w:p>
    <w:p w14:paraId="0D41F182">
      <w:pPr>
        <w:spacing w:after="166"/>
        <w:ind w:firstLine="500"/>
      </w:pPr>
      <w:r>
        <w:rPr>
          <w:rFonts w:hint="eastAsia"/>
        </w:rPr>
        <w:t>以习近平新时代中国特色社会主义思想为指导，全面贯彻党的二十大精神，紧紧围绕统筹推进“五位一体”总体布局和协调推进“四个全面”战略布局，立足国家战略导向与矿区发展使命，落实和深化内蒙古自治区、包头市国土空间规划的规定和要求，突出协调性、实时性、操作性和约束性。大力践行创新、协调、绿色、开放、共享的新发展理念，坚决守住发展、生态和民生底线，实现高质量发展。贯彻《中共中央国务院关于建立国土空间规划体系并监督实施的若干意见》精神，坚持创新、协调、绿色、开放、共享发展理念，坚持以人民为中心，坚持生态优先、高质量发展、高品质生活、高水平治理，统筹国土空间保护、开发、利用、修复，全面提高国土空间治理能力现代化水平，为建设现代化白云鄂博矿区提供有力的国土空间支撑和基础保证。</w:t>
      </w:r>
    </w:p>
    <w:p w14:paraId="7BE10FEA">
      <w:pPr>
        <w:pStyle w:val="4"/>
        <w:spacing w:before="332" w:after="166"/>
      </w:pPr>
      <w:r>
        <w:rPr>
          <w:rFonts w:hint="eastAsia"/>
        </w:rPr>
        <w:t>规划作用</w:t>
      </w:r>
    </w:p>
    <w:p w14:paraId="0C8025B9">
      <w:pPr>
        <w:widowControl/>
        <w:spacing w:after="166"/>
        <w:ind w:firstLine="500"/>
        <w:jc w:val="left"/>
        <w:rPr>
          <w:lang w:val="en-US" w:bidi="ar"/>
        </w:rPr>
      </w:pPr>
      <w:r>
        <w:rPr>
          <w:rFonts w:hint="eastAsia"/>
          <w:lang w:val="en-US" w:bidi="ar"/>
        </w:rPr>
        <w:t>为响应新时期国土空间总体规划发展新要求，落实 《包头市国土空间总体规划（2021-2035年）》、《包头市白云鄂博矿区国土空间总体规划（2021-2035年）》要求，落实“三区三线”划定成果，保障重大项目落地的需求，有效推进白云鄂博矿区城区开发建设与管控指引，特制定《白云鄂博矿区城区</w:t>
      </w:r>
      <w:r>
        <w:rPr>
          <w:rFonts w:hint="eastAsia"/>
        </w:rPr>
        <w:t>国土空间详细规划</w:t>
      </w:r>
      <w:r>
        <w:rPr>
          <w:rFonts w:hint="eastAsia"/>
          <w:lang w:val="en-US" w:bidi="ar"/>
        </w:rPr>
        <w:t>》，作为白云鄂博矿区</w:t>
      </w:r>
      <w:r>
        <w:t>国土空间规划</w:t>
      </w:r>
      <w:r>
        <w:rPr>
          <w:rFonts w:hint="eastAsia"/>
          <w:lang w:val="en-US" w:eastAsia="zh-CN"/>
        </w:rPr>
        <w:t>体系</w:t>
      </w:r>
      <w:r>
        <w:rPr>
          <w:rFonts w:hint="eastAsia"/>
          <w:lang w:val="en-US"/>
        </w:rPr>
        <w:t>的组成部分。</w:t>
      </w:r>
      <w:r>
        <w:rPr>
          <w:rFonts w:hint="eastAsia"/>
          <w:lang w:val="en-US" w:bidi="ar"/>
        </w:rPr>
        <w:t xml:space="preserve">以下简称“本规划”。 </w:t>
      </w:r>
    </w:p>
    <w:p w14:paraId="16C554FD">
      <w:pPr>
        <w:widowControl/>
        <w:spacing w:after="166"/>
        <w:ind w:firstLine="500"/>
        <w:jc w:val="left"/>
        <w:rPr>
          <w:rFonts w:ascii="宋体" w:hAnsi="宋体" w:cs="宋体"/>
          <w:u w:val="single"/>
          <w:lang w:val="en-US" w:bidi="ar"/>
        </w:rPr>
      </w:pPr>
      <w:r>
        <w:rPr>
          <w:rFonts w:hint="eastAsia" w:ascii="宋体" w:hAnsi="宋体" w:cs="宋体"/>
          <w:u w:val="single"/>
          <w:lang w:val="en-US" w:bidi="ar"/>
        </w:rPr>
        <w:t>本规划是白云鄂博矿区城区土地使用和各类建设的指导性文件，适用于规划范围内各类用地开发与建设的规划管理工作，本规划范围内编制和实施下层次规划，进行工程设计与开发建设，均应符合本规划的规定和要求。</w:t>
      </w:r>
    </w:p>
    <w:p w14:paraId="18425E34">
      <w:pPr>
        <w:pStyle w:val="4"/>
        <w:spacing w:before="332" w:after="166"/>
      </w:pPr>
      <w:r>
        <w:rPr>
          <w:rFonts w:hint="eastAsia"/>
        </w:rPr>
        <w:t>规划范围</w:t>
      </w:r>
    </w:p>
    <w:p w14:paraId="36BD8ED4">
      <w:pPr>
        <w:spacing w:after="0"/>
        <w:ind w:firstLine="0"/>
        <w:rPr>
          <w:u w:val="single"/>
        </w:rPr>
      </w:pPr>
      <w:r>
        <w:rPr>
          <w:rFonts w:hint="eastAsia"/>
          <w:u w:val="single"/>
          <w:lang w:val="en-US"/>
        </w:rPr>
        <w:t>规划</w:t>
      </w:r>
      <w:r>
        <w:rPr>
          <w:rFonts w:hint="eastAsia"/>
          <w:u w:val="single"/>
        </w:rPr>
        <w:t>范围北至</w:t>
      </w:r>
      <w:r>
        <w:rPr>
          <w:rFonts w:hint="eastAsia"/>
          <w:u w:val="single"/>
          <w:lang w:eastAsia="zh"/>
        </w:rPr>
        <w:t>北环路</w:t>
      </w:r>
      <w:r>
        <w:rPr>
          <w:rFonts w:hint="eastAsia"/>
          <w:u w:val="single"/>
        </w:rPr>
        <w:t>，南至</w:t>
      </w:r>
      <w:r>
        <w:rPr>
          <w:rFonts w:hint="eastAsia"/>
          <w:u w:val="single"/>
          <w:lang w:eastAsia="zh"/>
        </w:rPr>
        <w:t>新城街</w:t>
      </w:r>
      <w:r>
        <w:rPr>
          <w:rFonts w:hint="eastAsia"/>
          <w:u w:val="single"/>
        </w:rPr>
        <w:t>，东至</w:t>
      </w:r>
      <w:r>
        <w:rPr>
          <w:rFonts w:hint="eastAsia"/>
          <w:u w:val="single"/>
          <w:lang w:eastAsia="zh"/>
        </w:rPr>
        <w:t>地质道—百灵道</w:t>
      </w:r>
      <w:r>
        <w:rPr>
          <w:rFonts w:hint="eastAsia"/>
          <w:u w:val="single"/>
        </w:rPr>
        <w:t>，西至</w:t>
      </w:r>
      <w:r>
        <w:rPr>
          <w:rFonts w:hint="eastAsia"/>
          <w:u w:val="single"/>
          <w:lang w:eastAsia="zh"/>
        </w:rPr>
        <w:t>西环路</w:t>
      </w:r>
      <w:r>
        <w:rPr>
          <w:rFonts w:hint="eastAsia"/>
          <w:u w:val="single"/>
        </w:rPr>
        <w:t>，规划面积639.47</w:t>
      </w:r>
      <w:r>
        <w:rPr>
          <w:rFonts w:hint="eastAsia"/>
          <w:u w:val="single"/>
          <w:lang w:eastAsia="zh"/>
        </w:rPr>
        <w:t>公顷</w:t>
      </w:r>
      <w:r>
        <w:rPr>
          <w:rFonts w:hint="eastAsia"/>
          <w:u w:val="single"/>
        </w:rPr>
        <w:t>。</w:t>
      </w:r>
    </w:p>
    <w:p w14:paraId="312AEB30">
      <w:pPr>
        <w:pStyle w:val="4"/>
        <w:spacing w:before="332" w:after="166"/>
      </w:pPr>
      <w:r>
        <w:rPr>
          <w:rFonts w:hint="eastAsia"/>
        </w:rPr>
        <w:t>强制性内容</w:t>
      </w:r>
    </w:p>
    <w:p w14:paraId="7EBC8555">
      <w:pPr>
        <w:widowControl/>
        <w:spacing w:after="166"/>
        <w:ind w:firstLine="480"/>
        <w:jc w:val="left"/>
        <w:rPr>
          <w:rFonts w:ascii="宋体" w:hAnsi="宋体" w:cs="宋体"/>
          <w:u w:val="single"/>
        </w:rPr>
      </w:pPr>
      <w:r>
        <w:rPr>
          <w:rFonts w:hint="eastAsia" w:ascii="宋体" w:hAnsi="宋体" w:cs="宋体"/>
          <w:color w:val="000000"/>
          <w:kern w:val="0"/>
          <w:sz w:val="24"/>
          <w:u w:val="single"/>
          <w:lang w:val="en-US" w:bidi="ar"/>
        </w:rPr>
        <w:t>本规划文本中加下划线部分为规划强制性内容。</w:t>
      </w:r>
      <w:r>
        <w:rPr>
          <w:rFonts w:hint="eastAsia" w:ascii="宋体" w:hAnsi="宋体" w:cs="宋体"/>
          <w:b/>
          <w:bCs/>
          <w:color w:val="000000"/>
          <w:kern w:val="0"/>
          <w:sz w:val="24"/>
          <w:u w:val="single"/>
          <w:lang w:val="en-US" w:bidi="ar"/>
        </w:rPr>
        <w:t xml:space="preserve"> </w:t>
      </w:r>
    </w:p>
    <w:p w14:paraId="259BFF3F">
      <w:pPr>
        <w:widowControl/>
        <w:spacing w:after="0" w:afterLines="0"/>
        <w:ind w:firstLine="500" w:firstLineChars="0"/>
        <w:jc w:val="left"/>
      </w:pPr>
      <w:r>
        <w:rPr>
          <w:rFonts w:ascii="宋体" w:hAnsi="宋体"/>
        </w:rPr>
        <w:t>本规划中强制性内容包括：生态保护红线面积、用水总量等约束性指标落实；生态屏障、生态廊道和生态系统保护格局；生态保护红线、城镇开发边界</w:t>
      </w:r>
      <w:r>
        <w:rPr>
          <w:rFonts w:hint="eastAsia" w:ascii="宋体" w:hAnsi="宋体"/>
        </w:rPr>
        <w:t>等</w:t>
      </w:r>
      <w:r>
        <w:rPr>
          <w:rFonts w:ascii="宋体" w:hAnsi="宋体"/>
        </w:rPr>
        <w:t>控制线；中心城区范围内结构性绿地、水体等开敞空间的控制范围和均衡分布要求；城乡公共服务设施配置标准，城镇政策性住房和教育、卫生、养老、文化体育等城乡公共服务设施布局原则和标准；重大交通枢纽、重要线性工程网络、城市安全与综合防灾体系、地下空间、邻避设施等设施布局。</w:t>
      </w:r>
    </w:p>
    <w:p w14:paraId="7B2C3318">
      <w:pPr>
        <w:pStyle w:val="4"/>
        <w:spacing w:before="332" w:after="166"/>
      </w:pPr>
      <w:r>
        <w:rPr>
          <w:rFonts w:hint="eastAsia"/>
        </w:rPr>
        <w:t>规划依据</w:t>
      </w:r>
    </w:p>
    <w:p w14:paraId="70776F49">
      <w:pPr>
        <w:widowControl/>
        <w:adjustRightInd w:val="0"/>
        <w:snapToGrid w:val="0"/>
        <w:spacing w:after="0" w:afterLines="0"/>
        <w:ind w:firstLine="480"/>
        <w:jc w:val="left"/>
      </w:pPr>
      <w:r>
        <w:rPr>
          <w:color w:val="000000"/>
          <w:kern w:val="0"/>
          <w:sz w:val="24"/>
          <w:lang w:val="en-US" w:bidi="ar"/>
        </w:rPr>
        <w:t>1</w:t>
      </w:r>
      <w:r>
        <w:rPr>
          <w:rFonts w:hint="eastAsia" w:ascii="宋体" w:hAnsi="宋体" w:cs="宋体"/>
          <w:color w:val="000000"/>
          <w:kern w:val="0"/>
          <w:sz w:val="24"/>
          <w:lang w:val="en-US" w:bidi="ar"/>
        </w:rPr>
        <w:t>、《中华人民共和国城乡规划法》（</w:t>
      </w:r>
      <w:r>
        <w:rPr>
          <w:color w:val="000000"/>
          <w:kern w:val="0"/>
          <w:sz w:val="24"/>
          <w:lang w:val="en-US" w:bidi="ar"/>
        </w:rPr>
        <w:t xml:space="preserve">2019 </w:t>
      </w:r>
      <w:r>
        <w:rPr>
          <w:rFonts w:hint="eastAsia" w:ascii="宋体" w:hAnsi="宋体" w:cs="宋体"/>
          <w:color w:val="000000"/>
          <w:kern w:val="0"/>
          <w:sz w:val="24"/>
          <w:lang w:val="en-US" w:bidi="ar"/>
        </w:rPr>
        <w:t xml:space="preserve">年修正）； </w:t>
      </w:r>
    </w:p>
    <w:p w14:paraId="77EB7361">
      <w:pPr>
        <w:widowControl/>
        <w:adjustRightInd w:val="0"/>
        <w:snapToGrid w:val="0"/>
        <w:spacing w:after="0" w:afterLines="0"/>
        <w:ind w:firstLine="480"/>
        <w:jc w:val="left"/>
      </w:pPr>
      <w:r>
        <w:rPr>
          <w:color w:val="000000"/>
          <w:kern w:val="0"/>
          <w:sz w:val="24"/>
          <w:lang w:val="en-US" w:bidi="ar"/>
        </w:rPr>
        <w:t>2</w:t>
      </w:r>
      <w:r>
        <w:rPr>
          <w:rFonts w:hint="eastAsia" w:ascii="宋体" w:hAnsi="宋体" w:cs="宋体"/>
          <w:color w:val="000000"/>
          <w:kern w:val="0"/>
          <w:sz w:val="24"/>
          <w:lang w:val="en-US" w:bidi="ar"/>
        </w:rPr>
        <w:t>、《中华人民共和国土地管理法》（</w:t>
      </w:r>
      <w:r>
        <w:rPr>
          <w:color w:val="000000"/>
          <w:kern w:val="0"/>
          <w:sz w:val="24"/>
          <w:lang w:val="en-US" w:bidi="ar"/>
        </w:rPr>
        <w:t xml:space="preserve">2020 </w:t>
      </w:r>
      <w:r>
        <w:rPr>
          <w:rFonts w:hint="eastAsia" w:ascii="宋体" w:hAnsi="宋体" w:cs="宋体"/>
          <w:color w:val="000000"/>
          <w:kern w:val="0"/>
          <w:sz w:val="24"/>
          <w:lang w:val="en-US" w:bidi="ar"/>
        </w:rPr>
        <w:t xml:space="preserve">年修订）； </w:t>
      </w:r>
    </w:p>
    <w:p w14:paraId="459B3E10">
      <w:pPr>
        <w:widowControl/>
        <w:adjustRightInd w:val="0"/>
        <w:snapToGrid w:val="0"/>
        <w:spacing w:after="0" w:afterLines="0"/>
        <w:ind w:firstLine="480"/>
        <w:jc w:val="left"/>
      </w:pPr>
      <w:r>
        <w:rPr>
          <w:color w:val="000000"/>
          <w:kern w:val="0"/>
          <w:sz w:val="24"/>
          <w:lang w:val="en-US" w:bidi="ar"/>
        </w:rPr>
        <w:t>3</w:t>
      </w:r>
      <w:r>
        <w:rPr>
          <w:rFonts w:hint="eastAsia" w:ascii="宋体" w:hAnsi="宋体" w:cs="宋体"/>
          <w:color w:val="000000"/>
          <w:kern w:val="0"/>
          <w:sz w:val="24"/>
          <w:lang w:val="en-US" w:bidi="ar"/>
        </w:rPr>
        <w:t>、《城市规划编制办法》（</w:t>
      </w:r>
      <w:r>
        <w:rPr>
          <w:color w:val="000000"/>
          <w:kern w:val="0"/>
          <w:sz w:val="24"/>
          <w:lang w:val="en-US" w:bidi="ar"/>
        </w:rPr>
        <w:t xml:space="preserve">2006 </w:t>
      </w:r>
      <w:r>
        <w:rPr>
          <w:rFonts w:hint="eastAsia" w:ascii="宋体" w:hAnsi="宋体" w:cs="宋体"/>
          <w:color w:val="000000"/>
          <w:kern w:val="0"/>
          <w:sz w:val="24"/>
          <w:lang w:val="en-US" w:bidi="ar"/>
        </w:rPr>
        <w:t xml:space="preserve">年）； </w:t>
      </w:r>
    </w:p>
    <w:p w14:paraId="0C72D0A0">
      <w:pPr>
        <w:widowControl/>
        <w:adjustRightInd w:val="0"/>
        <w:snapToGrid w:val="0"/>
        <w:spacing w:after="0" w:afterLines="0"/>
        <w:ind w:firstLine="480"/>
        <w:jc w:val="left"/>
      </w:pPr>
      <w:r>
        <w:rPr>
          <w:color w:val="000000"/>
          <w:kern w:val="0"/>
          <w:sz w:val="24"/>
          <w:lang w:val="en-US" w:bidi="ar"/>
        </w:rPr>
        <w:t>4</w:t>
      </w:r>
      <w:r>
        <w:rPr>
          <w:rFonts w:hint="eastAsia" w:ascii="宋体" w:hAnsi="宋体" w:cs="宋体"/>
          <w:color w:val="000000"/>
          <w:kern w:val="0"/>
          <w:sz w:val="24"/>
          <w:lang w:val="en-US" w:bidi="ar"/>
        </w:rPr>
        <w:t xml:space="preserve">、《城市、镇控制性详细规划编制审批办法》； </w:t>
      </w:r>
    </w:p>
    <w:p w14:paraId="2B792F25">
      <w:pPr>
        <w:widowControl/>
        <w:adjustRightInd w:val="0"/>
        <w:snapToGrid w:val="0"/>
        <w:spacing w:after="0" w:afterLines="0"/>
        <w:ind w:firstLine="480"/>
        <w:jc w:val="left"/>
      </w:pPr>
      <w:r>
        <w:rPr>
          <w:color w:val="000000"/>
          <w:kern w:val="0"/>
          <w:sz w:val="24"/>
          <w:lang w:val="en-US" w:bidi="ar"/>
        </w:rPr>
        <w:t>5</w:t>
      </w:r>
      <w:r>
        <w:rPr>
          <w:rFonts w:hint="eastAsia" w:ascii="宋体" w:hAnsi="宋体" w:cs="宋体"/>
          <w:color w:val="000000"/>
          <w:kern w:val="0"/>
          <w:sz w:val="24"/>
          <w:lang w:val="en-US" w:bidi="ar"/>
        </w:rPr>
        <w:t xml:space="preserve">、《国土空间调查、规划、用途管制用地用海分类指南》； </w:t>
      </w:r>
    </w:p>
    <w:p w14:paraId="1EE35526">
      <w:pPr>
        <w:widowControl/>
        <w:adjustRightInd w:val="0"/>
        <w:snapToGrid w:val="0"/>
        <w:spacing w:after="0" w:afterLines="0"/>
        <w:ind w:firstLine="480"/>
        <w:jc w:val="left"/>
      </w:pPr>
      <w:r>
        <w:rPr>
          <w:color w:val="000000"/>
          <w:kern w:val="0"/>
          <w:sz w:val="24"/>
          <w:lang w:val="en-US" w:bidi="ar"/>
        </w:rPr>
        <w:t>6</w:t>
      </w:r>
      <w:r>
        <w:rPr>
          <w:rFonts w:hint="eastAsia" w:ascii="宋体" w:hAnsi="宋体" w:cs="宋体"/>
          <w:color w:val="000000"/>
          <w:kern w:val="0"/>
          <w:sz w:val="24"/>
          <w:lang w:val="en-US" w:bidi="ar"/>
        </w:rPr>
        <w:t>、《城市综合交通体系规划标准》（</w:t>
      </w:r>
      <w:r>
        <w:rPr>
          <w:color w:val="000000"/>
          <w:kern w:val="0"/>
          <w:sz w:val="24"/>
          <w:lang w:val="en-US" w:bidi="ar"/>
        </w:rPr>
        <w:t>GB/T 51328-2018</w:t>
      </w:r>
      <w:r>
        <w:rPr>
          <w:rFonts w:hint="eastAsia" w:ascii="宋体" w:hAnsi="宋体" w:cs="宋体"/>
          <w:color w:val="000000"/>
          <w:kern w:val="0"/>
          <w:sz w:val="24"/>
          <w:lang w:val="en-US" w:bidi="ar"/>
        </w:rPr>
        <w:t xml:space="preserve">）； </w:t>
      </w:r>
    </w:p>
    <w:p w14:paraId="6F3BDDE3">
      <w:pPr>
        <w:widowControl/>
        <w:adjustRightInd w:val="0"/>
        <w:snapToGrid w:val="0"/>
        <w:spacing w:after="0" w:afterLines="0"/>
        <w:ind w:firstLine="480"/>
        <w:jc w:val="left"/>
      </w:pPr>
      <w:r>
        <w:rPr>
          <w:color w:val="000000"/>
          <w:kern w:val="0"/>
          <w:sz w:val="24"/>
          <w:lang w:val="en-US" w:bidi="ar"/>
        </w:rPr>
        <w:t>7</w:t>
      </w:r>
      <w:r>
        <w:rPr>
          <w:rFonts w:hint="eastAsia" w:ascii="宋体" w:hAnsi="宋体" w:cs="宋体"/>
          <w:color w:val="000000"/>
          <w:kern w:val="0"/>
          <w:sz w:val="24"/>
          <w:lang w:val="en-US" w:bidi="ar"/>
        </w:rPr>
        <w:t>、《城市绿地规划标准》（</w:t>
      </w:r>
      <w:r>
        <w:rPr>
          <w:color w:val="000000"/>
          <w:kern w:val="0"/>
          <w:sz w:val="24"/>
          <w:lang w:val="en-US" w:bidi="ar"/>
        </w:rPr>
        <w:t>GBT51346-2019</w:t>
      </w:r>
      <w:r>
        <w:rPr>
          <w:rFonts w:hint="eastAsia" w:ascii="宋体" w:hAnsi="宋体" w:cs="宋体"/>
          <w:color w:val="000000"/>
          <w:kern w:val="0"/>
          <w:sz w:val="24"/>
          <w:lang w:val="en-US" w:bidi="ar"/>
        </w:rPr>
        <w:t xml:space="preserve">）； </w:t>
      </w:r>
    </w:p>
    <w:p w14:paraId="358B1C0B">
      <w:pPr>
        <w:widowControl/>
        <w:adjustRightInd w:val="0"/>
        <w:snapToGrid w:val="0"/>
        <w:spacing w:after="0" w:afterLines="0"/>
        <w:ind w:firstLine="480"/>
        <w:jc w:val="left"/>
      </w:pPr>
      <w:r>
        <w:rPr>
          <w:color w:val="000000"/>
          <w:kern w:val="0"/>
          <w:sz w:val="24"/>
          <w:lang w:val="en-US" w:bidi="ar"/>
        </w:rPr>
        <w:t>8</w:t>
      </w:r>
      <w:r>
        <w:rPr>
          <w:rFonts w:hint="eastAsia" w:ascii="宋体" w:hAnsi="宋体" w:cs="宋体"/>
          <w:color w:val="000000"/>
          <w:kern w:val="0"/>
          <w:sz w:val="24"/>
          <w:lang w:val="en-US" w:bidi="ar"/>
        </w:rPr>
        <w:t>、《城市居住区规划设计标准》</w:t>
      </w:r>
      <w:r>
        <w:rPr>
          <w:color w:val="000000"/>
          <w:kern w:val="0"/>
          <w:sz w:val="24"/>
          <w:lang w:val="en-US" w:bidi="ar"/>
        </w:rPr>
        <w:t>(GB50180-2018)</w:t>
      </w:r>
      <w:r>
        <w:rPr>
          <w:rFonts w:hint="eastAsia" w:ascii="宋体" w:hAnsi="宋体" w:cs="宋体"/>
          <w:color w:val="000000"/>
          <w:kern w:val="0"/>
          <w:sz w:val="24"/>
          <w:lang w:val="en-US" w:bidi="ar"/>
        </w:rPr>
        <w:t xml:space="preserve">； </w:t>
      </w:r>
    </w:p>
    <w:p w14:paraId="7FE99636">
      <w:pPr>
        <w:widowControl/>
        <w:adjustRightInd w:val="0"/>
        <w:snapToGrid w:val="0"/>
        <w:spacing w:after="0" w:afterLines="0"/>
        <w:ind w:firstLine="480"/>
        <w:jc w:val="left"/>
      </w:pPr>
      <w:r>
        <w:rPr>
          <w:color w:val="000000"/>
          <w:kern w:val="0"/>
          <w:sz w:val="24"/>
          <w:lang w:val="en-US" w:bidi="ar"/>
        </w:rPr>
        <w:t>9</w:t>
      </w:r>
      <w:r>
        <w:rPr>
          <w:rFonts w:hint="eastAsia" w:ascii="宋体" w:hAnsi="宋体" w:cs="宋体"/>
          <w:color w:val="000000"/>
          <w:kern w:val="0"/>
          <w:sz w:val="24"/>
          <w:lang w:val="en-US" w:bidi="ar"/>
        </w:rPr>
        <w:t>、《公园设计规范》（</w:t>
      </w:r>
      <w:r>
        <w:rPr>
          <w:color w:val="000000"/>
          <w:kern w:val="0"/>
          <w:sz w:val="24"/>
          <w:lang w:val="en-US" w:bidi="ar"/>
        </w:rPr>
        <w:t>GB51192-2016</w:t>
      </w:r>
      <w:r>
        <w:rPr>
          <w:rFonts w:hint="eastAsia" w:ascii="宋体" w:hAnsi="宋体" w:cs="宋体"/>
          <w:color w:val="000000"/>
          <w:kern w:val="0"/>
          <w:sz w:val="24"/>
          <w:lang w:val="en-US" w:bidi="ar"/>
        </w:rPr>
        <w:t xml:space="preserve">）； </w:t>
      </w:r>
    </w:p>
    <w:p w14:paraId="69519B3D">
      <w:pPr>
        <w:widowControl/>
        <w:adjustRightInd w:val="0"/>
        <w:snapToGrid w:val="0"/>
        <w:spacing w:after="0" w:afterLines="0"/>
        <w:ind w:firstLine="480"/>
        <w:jc w:val="left"/>
      </w:pPr>
      <w:r>
        <w:rPr>
          <w:color w:val="000000"/>
          <w:kern w:val="0"/>
          <w:sz w:val="24"/>
          <w:lang w:val="en-US" w:bidi="ar"/>
        </w:rPr>
        <w:t>10</w:t>
      </w:r>
      <w:r>
        <w:rPr>
          <w:rFonts w:hint="eastAsia" w:ascii="宋体" w:hAnsi="宋体" w:cs="宋体"/>
          <w:color w:val="000000"/>
          <w:kern w:val="0"/>
          <w:sz w:val="24"/>
          <w:lang w:val="en-US" w:bidi="ar"/>
        </w:rPr>
        <w:t>、《城市公共设施规划规范》（</w:t>
      </w:r>
      <w:r>
        <w:rPr>
          <w:color w:val="000000"/>
          <w:kern w:val="0"/>
          <w:sz w:val="24"/>
          <w:lang w:val="en-US" w:bidi="ar"/>
        </w:rPr>
        <w:t>GB50442-2008</w:t>
      </w:r>
      <w:r>
        <w:rPr>
          <w:rFonts w:hint="eastAsia" w:ascii="宋体" w:hAnsi="宋体" w:cs="宋体"/>
          <w:color w:val="000000"/>
          <w:kern w:val="0"/>
          <w:sz w:val="24"/>
          <w:lang w:val="en-US" w:bidi="ar"/>
        </w:rPr>
        <w:t xml:space="preserve">）； </w:t>
      </w:r>
    </w:p>
    <w:p w14:paraId="53BAEC26">
      <w:pPr>
        <w:widowControl/>
        <w:adjustRightInd w:val="0"/>
        <w:snapToGrid w:val="0"/>
        <w:spacing w:after="0" w:afterLines="0"/>
        <w:ind w:firstLine="480"/>
        <w:jc w:val="left"/>
      </w:pPr>
      <w:r>
        <w:rPr>
          <w:color w:val="000000"/>
          <w:kern w:val="0"/>
          <w:sz w:val="24"/>
          <w:lang w:val="en-US" w:bidi="ar"/>
        </w:rPr>
        <w:t>11</w:t>
      </w:r>
      <w:r>
        <w:rPr>
          <w:rFonts w:hint="eastAsia" w:ascii="宋体" w:hAnsi="宋体" w:cs="宋体"/>
          <w:color w:val="000000"/>
          <w:kern w:val="0"/>
          <w:sz w:val="24"/>
          <w:lang w:val="en-US" w:bidi="ar"/>
        </w:rPr>
        <w:t>、《城市停车规划规范》（</w:t>
      </w:r>
      <w:r>
        <w:rPr>
          <w:color w:val="000000"/>
          <w:kern w:val="0"/>
          <w:sz w:val="24"/>
          <w:lang w:val="en-US" w:bidi="ar"/>
        </w:rPr>
        <w:t>GB/T51149-2016</w:t>
      </w:r>
      <w:r>
        <w:rPr>
          <w:rFonts w:hint="eastAsia" w:ascii="宋体" w:hAnsi="宋体" w:cs="宋体"/>
          <w:color w:val="000000"/>
          <w:kern w:val="0"/>
          <w:sz w:val="24"/>
          <w:lang w:val="en-US" w:bidi="ar"/>
        </w:rPr>
        <w:t xml:space="preserve">）； </w:t>
      </w:r>
    </w:p>
    <w:p w14:paraId="6A0E1818">
      <w:pPr>
        <w:widowControl/>
        <w:adjustRightInd w:val="0"/>
        <w:snapToGrid w:val="0"/>
        <w:spacing w:after="0" w:afterLines="0"/>
        <w:ind w:firstLine="480"/>
        <w:jc w:val="left"/>
      </w:pPr>
      <w:r>
        <w:rPr>
          <w:color w:val="000000"/>
          <w:kern w:val="0"/>
          <w:sz w:val="24"/>
          <w:lang w:val="en-US" w:bidi="ar"/>
        </w:rPr>
        <w:t>12</w:t>
      </w:r>
      <w:r>
        <w:rPr>
          <w:rFonts w:hint="eastAsia" w:ascii="宋体" w:hAnsi="宋体" w:cs="宋体"/>
          <w:color w:val="000000"/>
          <w:kern w:val="0"/>
          <w:sz w:val="24"/>
          <w:lang w:val="en-US" w:bidi="ar"/>
        </w:rPr>
        <w:t>、《城市工程管线综合规划规范》（</w:t>
      </w:r>
      <w:r>
        <w:rPr>
          <w:color w:val="000000"/>
          <w:kern w:val="0"/>
          <w:sz w:val="24"/>
          <w:lang w:val="en-US" w:bidi="ar"/>
        </w:rPr>
        <w:t>GB50289-2016</w:t>
      </w:r>
      <w:r>
        <w:rPr>
          <w:rFonts w:hint="eastAsia" w:ascii="宋体" w:hAnsi="宋体" w:cs="宋体"/>
          <w:color w:val="000000"/>
          <w:kern w:val="0"/>
          <w:sz w:val="24"/>
          <w:lang w:val="en-US" w:bidi="ar"/>
        </w:rPr>
        <w:t xml:space="preserve">）； </w:t>
      </w:r>
    </w:p>
    <w:p w14:paraId="240097B1">
      <w:pPr>
        <w:widowControl/>
        <w:adjustRightInd w:val="0"/>
        <w:snapToGrid w:val="0"/>
        <w:spacing w:after="0" w:afterLines="0"/>
        <w:ind w:firstLine="480"/>
        <w:jc w:val="left"/>
        <w:rPr>
          <w:rFonts w:ascii="宋体" w:hAnsi="宋体" w:cs="宋体"/>
          <w:color w:val="000000"/>
          <w:kern w:val="0"/>
          <w:sz w:val="24"/>
          <w:lang w:val="en-US" w:bidi="ar"/>
        </w:rPr>
      </w:pPr>
      <w:r>
        <w:rPr>
          <w:color w:val="000000"/>
          <w:kern w:val="0"/>
          <w:sz w:val="24"/>
          <w:lang w:val="en-US" w:bidi="ar"/>
        </w:rPr>
        <w:t>13</w:t>
      </w:r>
      <w:r>
        <w:rPr>
          <w:rFonts w:hint="eastAsia" w:ascii="宋体" w:hAnsi="宋体" w:cs="宋体"/>
          <w:color w:val="000000"/>
          <w:kern w:val="0"/>
          <w:sz w:val="24"/>
          <w:lang w:val="en-US" w:bidi="ar"/>
        </w:rPr>
        <w:t>、《内蒙古自治区城乡规划条例》（</w:t>
      </w:r>
      <w:r>
        <w:rPr>
          <w:color w:val="000000"/>
          <w:kern w:val="0"/>
          <w:sz w:val="24"/>
          <w:lang w:val="en-US" w:bidi="ar"/>
        </w:rPr>
        <w:t>201</w:t>
      </w:r>
      <w:r>
        <w:rPr>
          <w:rFonts w:hint="eastAsia"/>
          <w:color w:val="000000"/>
          <w:kern w:val="0"/>
          <w:sz w:val="24"/>
          <w:lang w:val="en-US" w:bidi="ar"/>
        </w:rPr>
        <w:t>9</w:t>
      </w:r>
      <w:r>
        <w:rPr>
          <w:rFonts w:hint="eastAsia" w:ascii="宋体" w:hAnsi="宋体" w:cs="宋体"/>
          <w:color w:val="000000"/>
          <w:kern w:val="0"/>
          <w:sz w:val="24"/>
          <w:lang w:val="en-US" w:bidi="ar"/>
        </w:rPr>
        <w:t>年修正）；</w:t>
      </w:r>
    </w:p>
    <w:p w14:paraId="4B822469">
      <w:pPr>
        <w:widowControl/>
        <w:adjustRightInd w:val="0"/>
        <w:snapToGrid w:val="0"/>
        <w:spacing w:after="0" w:afterLines="0"/>
        <w:ind w:firstLine="480"/>
        <w:jc w:val="left"/>
        <w:rPr>
          <w:color w:val="000000"/>
          <w:kern w:val="0"/>
          <w:sz w:val="24"/>
          <w:lang w:val="en-US" w:bidi="ar"/>
        </w:rPr>
      </w:pPr>
      <w:r>
        <w:rPr>
          <w:rFonts w:hint="eastAsia"/>
          <w:color w:val="000000"/>
          <w:kern w:val="0"/>
          <w:sz w:val="24"/>
          <w:lang w:val="en-US" w:bidi="ar"/>
        </w:rPr>
        <w:t>14、《包头市城市规划管理条例 》（1996年）</w:t>
      </w:r>
    </w:p>
    <w:p w14:paraId="73537F12">
      <w:pPr>
        <w:widowControl/>
        <w:adjustRightInd w:val="0"/>
        <w:snapToGrid w:val="0"/>
        <w:spacing w:after="0" w:afterLines="0"/>
        <w:ind w:firstLine="480"/>
        <w:jc w:val="left"/>
        <w:rPr>
          <w:rFonts w:ascii="宋体" w:hAnsi="宋体" w:cs="宋体"/>
          <w:color w:val="000000"/>
          <w:kern w:val="0"/>
          <w:sz w:val="24"/>
          <w:lang w:val="en-US" w:bidi="ar"/>
        </w:rPr>
      </w:pPr>
      <w:r>
        <w:rPr>
          <w:color w:val="000000"/>
          <w:kern w:val="0"/>
          <w:sz w:val="24"/>
          <w:lang w:val="en-US" w:bidi="ar"/>
        </w:rPr>
        <w:t>15</w:t>
      </w:r>
      <w:r>
        <w:rPr>
          <w:rFonts w:hint="eastAsia" w:ascii="宋体" w:hAnsi="宋体" w:cs="宋体"/>
          <w:color w:val="000000"/>
          <w:kern w:val="0"/>
          <w:sz w:val="24"/>
          <w:lang w:val="en-US" w:bidi="ar"/>
        </w:rPr>
        <w:t>、《包头市城乡规划技术规定》（</w:t>
      </w:r>
      <w:r>
        <w:rPr>
          <w:color w:val="000000"/>
          <w:kern w:val="0"/>
          <w:sz w:val="24"/>
          <w:lang w:val="en-US" w:bidi="ar"/>
        </w:rPr>
        <w:t xml:space="preserve">2014 </w:t>
      </w:r>
      <w:r>
        <w:rPr>
          <w:rFonts w:hint="eastAsia" w:ascii="宋体" w:hAnsi="宋体" w:cs="宋体"/>
          <w:color w:val="000000"/>
          <w:kern w:val="0"/>
          <w:sz w:val="24"/>
          <w:lang w:val="en-US" w:bidi="ar"/>
        </w:rPr>
        <w:t xml:space="preserve">年）； </w:t>
      </w:r>
    </w:p>
    <w:p w14:paraId="2495BE22">
      <w:pPr>
        <w:widowControl/>
        <w:adjustRightInd w:val="0"/>
        <w:snapToGrid w:val="0"/>
        <w:spacing w:after="0" w:afterLines="0"/>
        <w:ind w:firstLine="480"/>
        <w:jc w:val="left"/>
        <w:rPr>
          <w:rFonts w:ascii="宋体" w:hAnsi="宋体" w:cs="宋体"/>
          <w:color w:val="000000"/>
          <w:kern w:val="0"/>
          <w:sz w:val="24"/>
          <w:lang w:val="en-US" w:bidi="ar"/>
        </w:rPr>
      </w:pPr>
      <w:r>
        <w:rPr>
          <w:color w:val="000000"/>
          <w:kern w:val="0"/>
          <w:sz w:val="24"/>
          <w:lang w:val="en-US" w:bidi="ar"/>
        </w:rPr>
        <w:t>16</w:t>
      </w:r>
      <w:r>
        <w:rPr>
          <w:rFonts w:hint="eastAsia" w:ascii="宋体" w:hAnsi="宋体" w:cs="宋体"/>
          <w:color w:val="000000"/>
          <w:kern w:val="0"/>
          <w:sz w:val="24"/>
          <w:lang w:val="en-US" w:bidi="ar"/>
        </w:rPr>
        <w:t>、《</w:t>
      </w:r>
      <w:r>
        <w:rPr>
          <w:color w:val="000000"/>
          <w:kern w:val="0"/>
          <w:sz w:val="24"/>
          <w:lang w:val="en-US" w:bidi="ar"/>
        </w:rPr>
        <w:t>镇区国土空间详细规划编制规程</w:t>
      </w:r>
      <w:r>
        <w:rPr>
          <w:rFonts w:hint="eastAsia"/>
          <w:color w:val="000000"/>
          <w:kern w:val="0"/>
          <w:sz w:val="24"/>
          <w:lang w:val="en-US" w:bidi="ar"/>
        </w:rPr>
        <w:t>》（DB15/T 3495-2024）；</w:t>
      </w:r>
    </w:p>
    <w:p w14:paraId="57EEAE60">
      <w:pPr>
        <w:widowControl/>
        <w:adjustRightInd w:val="0"/>
        <w:snapToGrid w:val="0"/>
        <w:spacing w:after="0" w:afterLines="0"/>
        <w:ind w:firstLine="480"/>
        <w:jc w:val="left"/>
      </w:pPr>
      <w:r>
        <w:rPr>
          <w:color w:val="000000"/>
          <w:kern w:val="0"/>
          <w:sz w:val="24"/>
          <w:lang w:val="en-US" w:bidi="ar"/>
        </w:rPr>
        <w:t>17</w:t>
      </w:r>
      <w:r>
        <w:rPr>
          <w:rFonts w:hint="eastAsia" w:ascii="宋体" w:hAnsi="宋体" w:cs="宋体"/>
          <w:color w:val="000000"/>
          <w:kern w:val="0"/>
          <w:sz w:val="24"/>
          <w:lang w:val="en-US" w:bidi="ar"/>
        </w:rPr>
        <w:t>、《内蒙古自治区城镇开发边界管理办法（试行）》</w:t>
      </w:r>
    </w:p>
    <w:p w14:paraId="075B17D3">
      <w:pPr>
        <w:widowControl/>
        <w:adjustRightInd w:val="0"/>
        <w:snapToGrid w:val="0"/>
        <w:spacing w:after="0" w:afterLines="0"/>
        <w:ind w:firstLine="480"/>
        <w:jc w:val="left"/>
      </w:pPr>
      <w:r>
        <w:rPr>
          <w:color w:val="000000"/>
          <w:kern w:val="0"/>
          <w:sz w:val="24"/>
          <w:lang w:val="en-US" w:bidi="ar"/>
        </w:rPr>
        <w:t>18</w:t>
      </w:r>
      <w:r>
        <w:rPr>
          <w:rFonts w:hint="eastAsia" w:ascii="宋体" w:hAnsi="宋体" w:cs="宋体"/>
          <w:color w:val="000000"/>
          <w:kern w:val="0"/>
          <w:sz w:val="24"/>
          <w:lang w:val="en-US" w:bidi="ar"/>
        </w:rPr>
        <w:t>、《白云鄂博矿区“十四五”规划纲要》（</w:t>
      </w:r>
      <w:r>
        <w:rPr>
          <w:color w:val="000000"/>
          <w:kern w:val="0"/>
          <w:sz w:val="24"/>
          <w:lang w:val="en-US" w:bidi="ar"/>
        </w:rPr>
        <w:t xml:space="preserve">2021 </w:t>
      </w:r>
      <w:r>
        <w:rPr>
          <w:rFonts w:hint="eastAsia" w:ascii="宋体" w:hAnsi="宋体" w:cs="宋体"/>
          <w:color w:val="000000"/>
          <w:kern w:val="0"/>
          <w:sz w:val="24"/>
          <w:lang w:val="en-US" w:bidi="ar"/>
        </w:rPr>
        <w:t xml:space="preserve">年）； </w:t>
      </w:r>
    </w:p>
    <w:p w14:paraId="1EDEDCC7">
      <w:pPr>
        <w:widowControl/>
        <w:adjustRightInd w:val="0"/>
        <w:snapToGrid w:val="0"/>
        <w:spacing w:after="0" w:afterLines="0"/>
        <w:ind w:firstLine="500"/>
        <w:jc w:val="left"/>
      </w:pPr>
      <w:r>
        <w:rPr>
          <w:rFonts w:hint="eastAsia"/>
        </w:rPr>
        <w:t>1</w:t>
      </w:r>
      <w:r>
        <w:t>9</w:t>
      </w:r>
      <w:r>
        <w:rPr>
          <w:rFonts w:hint="eastAsia" w:ascii="宋体" w:hAnsi="宋体"/>
        </w:rPr>
        <w:t>、</w:t>
      </w:r>
      <w:r>
        <w:rPr>
          <w:rFonts w:hint="eastAsia" w:ascii="宋体" w:hAnsi="宋体" w:cs="宋体"/>
          <w:color w:val="000000"/>
          <w:kern w:val="0"/>
          <w:sz w:val="24"/>
          <w:lang w:val="en-US" w:bidi="ar"/>
        </w:rPr>
        <w:t>《包头市白云鄂博矿区国土空间总体规划（</w:t>
      </w:r>
      <w:r>
        <w:rPr>
          <w:color w:val="000000"/>
          <w:kern w:val="0"/>
          <w:sz w:val="24"/>
          <w:lang w:val="en-US" w:bidi="ar"/>
        </w:rPr>
        <w:t xml:space="preserve">2021-2035 </w:t>
      </w:r>
      <w:r>
        <w:rPr>
          <w:rFonts w:hint="eastAsia" w:ascii="宋体" w:hAnsi="宋体" w:cs="宋体"/>
          <w:color w:val="000000"/>
          <w:kern w:val="0"/>
          <w:sz w:val="24"/>
          <w:lang w:val="en-US" w:bidi="ar"/>
        </w:rPr>
        <w:t xml:space="preserve">年）》；  </w:t>
      </w:r>
    </w:p>
    <w:p w14:paraId="15B8396F">
      <w:pPr>
        <w:adjustRightInd w:val="0"/>
        <w:snapToGrid w:val="0"/>
        <w:spacing w:after="0" w:afterLines="0"/>
        <w:ind w:firstLine="500"/>
      </w:pPr>
      <w:r>
        <w:rPr>
          <w:rFonts w:hint="eastAsia" w:ascii="宋体" w:hAnsi="宋体"/>
        </w:rPr>
        <w:t>其他相关法律法规、政策文件、成果等。</w:t>
      </w:r>
    </w:p>
    <w:p w14:paraId="756440E8">
      <w:pPr>
        <w:pStyle w:val="4"/>
        <w:spacing w:before="332" w:after="166"/>
      </w:pPr>
      <w:r>
        <w:rPr>
          <w:rFonts w:hint="eastAsia"/>
        </w:rPr>
        <w:t>规划原则</w:t>
      </w:r>
    </w:p>
    <w:p w14:paraId="53D4C0ED">
      <w:pPr>
        <w:widowControl/>
        <w:spacing w:after="166"/>
        <w:ind w:firstLine="500"/>
        <w:jc w:val="left"/>
      </w:pPr>
      <w:r>
        <w:rPr>
          <w:rFonts w:hint="eastAsia" w:ascii="黑体" w:hAnsi="黑体" w:eastAsia="黑体" w:cs="黑体"/>
          <w:lang w:val="en-US"/>
        </w:rPr>
        <w:t>协调发展</w:t>
      </w:r>
      <w:r>
        <w:rPr>
          <w:rFonts w:hint="eastAsia" w:ascii="黑体" w:hAnsi="黑体" w:eastAsia="黑体" w:cs="黑体"/>
          <w:lang w:val="en-US" w:eastAsia="zh"/>
        </w:rPr>
        <w:t>原则</w:t>
      </w:r>
      <w:r>
        <w:rPr>
          <w:rFonts w:hint="eastAsia" w:ascii="黑体" w:hAnsi="黑体" w:eastAsia="黑体" w:cs="黑体"/>
          <w:lang w:val="en-US"/>
        </w:rPr>
        <w:t>：</w:t>
      </w:r>
      <w:bookmarkStart w:id="214" w:name="_Hlk173509353"/>
      <w:r>
        <w:rPr>
          <w:rFonts w:hint="eastAsia" w:ascii="Times New Roman" w:hAnsi="Times New Roman" w:eastAsia="宋体" w:cs="Times New Roman"/>
          <w:lang w:val="en-US" w:eastAsia="zh-CN"/>
        </w:rPr>
        <w:t>统筹规划区存量与增量空间，促进生产、生活、生态功能协调发展，</w:t>
      </w:r>
      <w:r>
        <w:rPr>
          <w:rFonts w:hint="eastAsia"/>
          <w:lang w:val="en-US"/>
        </w:rPr>
        <w:t>推动形成生产空间集约高效、生活空间宜居适度、生态空间山 清水秀的空间格局</w:t>
      </w:r>
      <w:bookmarkEnd w:id="214"/>
      <w:r>
        <w:rPr>
          <w:rFonts w:hint="eastAsia"/>
          <w:lang w:val="en-US"/>
        </w:rPr>
        <w:t xml:space="preserve">。 </w:t>
      </w:r>
    </w:p>
    <w:p w14:paraId="694CE2A7">
      <w:pPr>
        <w:widowControl/>
        <w:spacing w:after="166"/>
        <w:ind w:firstLine="500"/>
        <w:jc w:val="left"/>
      </w:pPr>
      <w:r>
        <w:rPr>
          <w:rFonts w:hint="eastAsia" w:ascii="黑体" w:hAnsi="黑体" w:eastAsia="黑体" w:cs="黑体"/>
          <w:lang w:val="en-US"/>
        </w:rPr>
        <w:t>集约节约</w:t>
      </w:r>
      <w:r>
        <w:rPr>
          <w:rFonts w:hint="eastAsia" w:ascii="黑体" w:hAnsi="黑体" w:eastAsia="黑体" w:cs="黑体"/>
          <w:lang w:val="en-US" w:eastAsia="zh"/>
        </w:rPr>
        <w:t>原则</w:t>
      </w:r>
      <w:r>
        <w:rPr>
          <w:rFonts w:hint="eastAsia" w:ascii="黑体" w:hAnsi="黑体" w:eastAsia="黑体" w:cs="黑体"/>
          <w:lang w:val="en-US"/>
        </w:rPr>
        <w:t>：</w:t>
      </w:r>
      <w:r>
        <w:rPr>
          <w:rFonts w:hint="eastAsia"/>
          <w:lang w:val="en-US"/>
        </w:rPr>
        <w:t xml:space="preserve">重视土地利用效率的提升，合理确定地块开发强度，促进土地的集约节约利用，实现土地效益的最大化。 </w:t>
      </w:r>
    </w:p>
    <w:p w14:paraId="01503CE4">
      <w:pPr>
        <w:widowControl/>
        <w:spacing w:after="166"/>
        <w:ind w:firstLine="500"/>
        <w:jc w:val="left"/>
        <w:rPr>
          <w:lang w:val="en-US"/>
        </w:rPr>
      </w:pPr>
      <w:r>
        <w:rPr>
          <w:rFonts w:hint="eastAsia" w:ascii="黑体" w:hAnsi="黑体" w:eastAsia="黑体" w:cs="黑体"/>
          <w:lang w:val="en-US"/>
        </w:rPr>
        <w:t>刚弹结合</w:t>
      </w:r>
      <w:r>
        <w:rPr>
          <w:rFonts w:hint="eastAsia" w:ascii="黑体" w:hAnsi="黑体" w:eastAsia="黑体" w:cs="黑体"/>
          <w:lang w:val="en-US" w:eastAsia="zh"/>
        </w:rPr>
        <w:t>原则</w:t>
      </w:r>
      <w:r>
        <w:rPr>
          <w:rFonts w:hint="eastAsia" w:ascii="黑体" w:hAnsi="黑体" w:eastAsia="黑体" w:cs="黑体"/>
          <w:lang w:val="en-US"/>
        </w:rPr>
        <w:t>：</w:t>
      </w:r>
      <w:r>
        <w:rPr>
          <w:rFonts w:hint="eastAsia"/>
          <w:lang w:val="en-US"/>
        </w:rPr>
        <w:t xml:space="preserve">注重规划与实际开发的契合，衔接落实上位规划管控要求，强调控制与引导相结合，即对道路、公共服务、开发强度等实行严 格控制，在用地布局、设施配建等方面，保持规划的弹性，为城市管理提供有效依据。 </w:t>
      </w:r>
    </w:p>
    <w:p w14:paraId="4924BE98">
      <w:pPr>
        <w:widowControl/>
        <w:spacing w:after="166"/>
        <w:ind w:firstLine="500"/>
        <w:jc w:val="left"/>
      </w:pPr>
      <w:r>
        <w:rPr>
          <w:rFonts w:hint="eastAsia" w:ascii="黑体" w:hAnsi="黑体" w:eastAsia="黑体" w:cs="黑体"/>
          <w:lang w:val="en-US"/>
        </w:rPr>
        <w:t>可操作性原则：</w:t>
      </w:r>
      <w:r>
        <w:rPr>
          <w:rFonts w:hint="eastAsia" w:ascii="宋体" w:hAnsi="宋体" w:cs="宋体"/>
          <w:color w:val="000000"/>
          <w:kern w:val="0"/>
          <w:sz w:val="24"/>
          <w:lang w:val="en-US" w:bidi="ar"/>
        </w:rPr>
        <w:t>注重规划与实际开发的契合，衔接落实《包头市白云鄂博矿区国土空间总体规划（</w:t>
      </w:r>
      <w:r>
        <w:rPr>
          <w:color w:val="000000"/>
          <w:kern w:val="0"/>
          <w:sz w:val="24"/>
          <w:lang w:val="en-US" w:bidi="ar"/>
        </w:rPr>
        <w:t xml:space="preserve">2021-2035 </w:t>
      </w:r>
      <w:r>
        <w:rPr>
          <w:rFonts w:hint="eastAsia" w:ascii="宋体" w:hAnsi="宋体" w:cs="宋体"/>
          <w:color w:val="000000"/>
          <w:kern w:val="0"/>
          <w:sz w:val="24"/>
          <w:lang w:val="en-US" w:bidi="ar"/>
        </w:rPr>
        <w:t>年）</w:t>
      </w:r>
      <w:r>
        <w:rPr>
          <w:rFonts w:hint="eastAsia" w:ascii="宋体" w:hAnsi="宋体" w:cs="宋体"/>
          <w:color w:val="000000"/>
          <w:kern w:val="0"/>
          <w:sz w:val="24"/>
          <w:lang w:val="en-US" w:eastAsia="zh" w:bidi="ar"/>
        </w:rPr>
        <w:t>》</w:t>
      </w:r>
      <w:r>
        <w:rPr>
          <w:rFonts w:hint="eastAsia" w:ascii="宋体" w:hAnsi="宋体" w:cs="宋体"/>
          <w:color w:val="000000"/>
          <w:kern w:val="0"/>
          <w:sz w:val="24"/>
          <w:lang w:val="en-US" w:bidi="ar"/>
        </w:rPr>
        <w:t>的管控要求，强调控制与引导相结合，即</w:t>
      </w:r>
      <w:r>
        <w:rPr>
          <w:rFonts w:hint="eastAsia" w:ascii="宋体" w:hAnsi="宋体" w:cs="宋体"/>
          <w:color w:val="000000"/>
          <w:kern w:val="0"/>
          <w:sz w:val="24"/>
          <w:lang w:val="en-US" w:eastAsia="zh-CN" w:bidi="ar"/>
        </w:rPr>
        <w:t>涉及民生底线内容</w:t>
      </w:r>
      <w:r>
        <w:rPr>
          <w:rFonts w:hint="eastAsia" w:ascii="宋体" w:hAnsi="宋体" w:cs="宋体"/>
          <w:color w:val="000000"/>
          <w:kern w:val="0"/>
          <w:sz w:val="24"/>
          <w:lang w:val="en-US" w:bidi="ar"/>
        </w:rPr>
        <w:t>等实行严格控制，</w:t>
      </w:r>
      <w:r>
        <w:rPr>
          <w:rFonts w:hint="eastAsia" w:ascii="宋体" w:hAnsi="宋体" w:cs="宋体"/>
          <w:color w:val="000000"/>
          <w:kern w:val="0"/>
          <w:sz w:val="24"/>
          <w:lang w:val="en-US" w:eastAsia="zh-CN" w:bidi="ar"/>
        </w:rPr>
        <w:t>对局部暂时不能确定准确位置的功能与设施</w:t>
      </w:r>
      <w:r>
        <w:rPr>
          <w:rFonts w:hint="eastAsia" w:ascii="宋体" w:hAnsi="宋体" w:cs="宋体"/>
          <w:color w:val="000000"/>
          <w:kern w:val="0"/>
          <w:sz w:val="24"/>
          <w:lang w:val="en-US" w:bidi="ar"/>
        </w:rPr>
        <w:t>等方面保持规划的弹性，为城市管理提供有效依据。</w:t>
      </w:r>
    </w:p>
    <w:p w14:paraId="7045DF7B">
      <w:pPr>
        <w:pStyle w:val="4"/>
        <w:widowControl/>
        <w:spacing w:before="332" w:after="166"/>
        <w:rPr>
          <w:color w:val="000000"/>
          <w:lang w:val="en-US"/>
        </w:rPr>
      </w:pPr>
      <w:r>
        <w:rPr>
          <w:rFonts w:hint="eastAsia"/>
          <w:color w:val="000000"/>
          <w:lang w:val="en-US"/>
        </w:rPr>
        <w:t>成果构成</w:t>
      </w:r>
    </w:p>
    <w:p w14:paraId="73C00786">
      <w:pPr>
        <w:spacing w:after="166"/>
        <w:ind w:firstLine="500"/>
        <w:rPr>
          <w:lang w:val="en-US" w:eastAsia="zh"/>
        </w:rPr>
      </w:pPr>
      <w:r>
        <w:rPr>
          <w:rFonts w:hint="eastAsia"/>
          <w:color w:val="000000"/>
          <w:lang w:val="en-US" w:eastAsia="zh"/>
        </w:rPr>
        <w:t>本规划成果包括规划文本、规划图件（包括法定图则和图纸）、规划说明、规划数据库、规划表格和附件材料。</w:t>
      </w:r>
    </w:p>
    <w:p w14:paraId="04EF3F65">
      <w:pPr>
        <w:pStyle w:val="4"/>
        <w:widowControl/>
        <w:spacing w:before="332" w:after="166"/>
      </w:pPr>
      <w:r>
        <w:rPr>
          <w:rFonts w:hint="eastAsia"/>
          <w:color w:val="000000"/>
          <w:lang w:val="en-US" w:bidi="ar"/>
        </w:rPr>
        <w:t>规划实施</w:t>
      </w:r>
    </w:p>
    <w:p w14:paraId="2FDE51AE">
      <w:pPr>
        <w:widowControl/>
        <w:spacing w:after="166"/>
        <w:ind w:firstLine="500"/>
        <w:jc w:val="left"/>
      </w:pPr>
      <w:r>
        <w:rPr>
          <w:rFonts w:hint="eastAsia"/>
          <w:lang w:val="en-US"/>
        </w:rPr>
        <w:t xml:space="preserve">在规划范围内使用土地和进行各项建设，均应符合本规划的相关规定和要求。如与其它规划发生矛盾，原则上应以本规划为主。 </w:t>
      </w:r>
    </w:p>
    <w:p w14:paraId="2C6DBFE7">
      <w:pPr>
        <w:spacing w:after="166"/>
        <w:ind w:firstLine="500"/>
        <w:rPr>
          <w:rFonts w:hint="eastAsia"/>
          <w:lang w:val="en-US"/>
        </w:rPr>
        <w:sectPr>
          <w:footerReference r:id="rId12" w:type="default"/>
          <w:footnotePr>
            <w:numFmt w:val="decimalEnclosedCircleChinese"/>
            <w:numRestart w:val="eachPage"/>
          </w:footnotePr>
          <w:endnotePr>
            <w:numFmt w:val="decimal"/>
          </w:endnotePr>
          <w:pgSz w:w="11906" w:h="16838"/>
          <w:pgMar w:top="1440" w:right="1800" w:bottom="1440" w:left="1800" w:header="851" w:footer="992" w:gutter="0"/>
          <w:pgNumType w:start="1"/>
          <w:cols w:space="425" w:num="1"/>
          <w:docGrid w:type="lines" w:linePitch="332" w:charSpace="879"/>
        </w:sectPr>
      </w:pPr>
      <w:r>
        <w:rPr>
          <w:rFonts w:hint="eastAsia"/>
          <w:lang w:val="en-US"/>
        </w:rPr>
        <w:t>位于城镇开发边界以外的</w:t>
      </w:r>
      <w:r>
        <w:rPr>
          <w:rFonts w:hint="eastAsia"/>
          <w:lang w:val="en-US" w:eastAsia="zh"/>
        </w:rPr>
        <w:t>部分道路</w:t>
      </w:r>
      <w:r>
        <w:rPr>
          <w:rFonts w:hint="eastAsia"/>
          <w:lang w:val="en-US"/>
        </w:rPr>
        <w:t>需要在调整</w:t>
      </w:r>
      <w:r>
        <w:rPr>
          <w:rFonts w:hint="eastAsia"/>
          <w:lang w:val="en-US" w:eastAsia="zh"/>
        </w:rPr>
        <w:t>纳入</w:t>
      </w:r>
      <w:r>
        <w:rPr>
          <w:rFonts w:hint="eastAsia"/>
          <w:lang w:val="en-US"/>
        </w:rPr>
        <w:t>城镇开发边界后，完成规划调整程序后方可实施。</w:t>
      </w:r>
    </w:p>
    <w:p w14:paraId="04824D66">
      <w:pPr>
        <w:pStyle w:val="13"/>
        <w:rPr>
          <w:lang w:val="en-US"/>
        </w:rPr>
      </w:pPr>
    </w:p>
    <w:p w14:paraId="3B11F512">
      <w:pPr>
        <w:spacing w:after="166"/>
        <w:ind w:firstLine="500"/>
        <w:rPr>
          <w:lang w:val="en-US"/>
        </w:rPr>
      </w:pPr>
    </w:p>
    <w:p w14:paraId="7073BDB8">
      <w:pPr>
        <w:spacing w:after="166"/>
        <w:ind w:firstLine="500"/>
        <w:rPr>
          <w:lang w:val="en-US"/>
        </w:rPr>
      </w:pPr>
    </w:p>
    <w:p w14:paraId="4D5826E2">
      <w:pPr>
        <w:spacing w:after="166"/>
        <w:ind w:firstLine="500"/>
        <w:rPr>
          <w:lang w:val="en-US"/>
        </w:rPr>
      </w:pPr>
    </w:p>
    <w:p w14:paraId="4EB6D1B1">
      <w:pPr>
        <w:spacing w:after="166"/>
        <w:ind w:firstLine="500"/>
        <w:rPr>
          <w:lang w:val="en-US"/>
        </w:rPr>
      </w:pPr>
    </w:p>
    <w:p w14:paraId="21D1FCD2">
      <w:pPr>
        <w:spacing w:after="166"/>
        <w:ind w:firstLine="500"/>
        <w:rPr>
          <w:lang w:val="en-US"/>
        </w:rPr>
      </w:pPr>
    </w:p>
    <w:p w14:paraId="70EE73BC">
      <w:pPr>
        <w:spacing w:after="166"/>
        <w:ind w:firstLine="500"/>
        <w:rPr>
          <w:lang w:val="en-US"/>
        </w:rPr>
      </w:pPr>
    </w:p>
    <w:p w14:paraId="7349D044">
      <w:pPr>
        <w:spacing w:after="166"/>
        <w:ind w:firstLine="500"/>
        <w:rPr>
          <w:lang w:val="en-US"/>
        </w:rPr>
      </w:pPr>
    </w:p>
    <w:p w14:paraId="403D3D48">
      <w:pPr>
        <w:spacing w:after="166"/>
        <w:ind w:firstLine="500"/>
        <w:rPr>
          <w:lang w:val="en-US"/>
        </w:rPr>
      </w:pPr>
    </w:p>
    <w:p w14:paraId="4CAC3D5F">
      <w:pPr>
        <w:spacing w:after="166"/>
        <w:ind w:firstLine="500"/>
        <w:rPr>
          <w:lang w:val="en-US"/>
        </w:rPr>
      </w:pPr>
    </w:p>
    <w:p w14:paraId="74B1A02C">
      <w:pPr>
        <w:spacing w:after="166"/>
        <w:ind w:firstLine="500"/>
        <w:rPr>
          <w:lang w:val="en-US"/>
        </w:rPr>
      </w:pPr>
    </w:p>
    <w:p w14:paraId="32D762FD">
      <w:pPr>
        <w:spacing w:after="166"/>
        <w:ind w:firstLine="500"/>
        <w:rPr>
          <w:lang w:val="en-US"/>
        </w:rPr>
      </w:pPr>
    </w:p>
    <w:p w14:paraId="5122F7A3">
      <w:pPr>
        <w:pStyle w:val="2"/>
        <w:ind w:left="0" w:firstLine="0"/>
        <w:jc w:val="right"/>
        <w:rPr>
          <w:sz w:val="40"/>
          <w:szCs w:val="36"/>
        </w:rPr>
      </w:pPr>
      <w:bookmarkStart w:id="215" w:name="_Toc10358"/>
      <w:r>
        <w:rPr>
          <w:rFonts w:hint="eastAsia"/>
          <w:sz w:val="40"/>
          <w:szCs w:val="36"/>
        </w:rPr>
        <w:t>第二部分 单元层面规划</w:t>
      </w:r>
      <w:bookmarkEnd w:id="215"/>
    </w:p>
    <w:p w14:paraId="003DA125">
      <w:pPr>
        <w:pStyle w:val="2"/>
        <w:numPr>
          <w:ilvl w:val="0"/>
          <w:numId w:val="6"/>
        </w:numPr>
        <w:ind w:left="0" w:firstLine="0"/>
        <w:sectPr>
          <w:footerReference r:id="rId13" w:type="default"/>
          <w:footnotePr>
            <w:numFmt w:val="decimalEnclosedCircleChinese"/>
            <w:numRestart w:val="eachPage"/>
          </w:footnotePr>
          <w:endnotePr>
            <w:numFmt w:val="decimal"/>
          </w:endnotePr>
          <w:pgSz w:w="11906" w:h="16838"/>
          <w:pgMar w:top="1440" w:right="1800" w:bottom="1440" w:left="1800" w:header="851" w:footer="992" w:gutter="0"/>
          <w:pgNumType w:start="1"/>
          <w:cols w:space="425" w:num="1"/>
          <w:docGrid w:type="lines" w:linePitch="332" w:charSpace="879"/>
        </w:sectPr>
      </w:pPr>
      <w:bookmarkStart w:id="216" w:name="_Toc16279"/>
    </w:p>
    <w:p w14:paraId="36F54F1C">
      <w:pPr>
        <w:pStyle w:val="2"/>
        <w:numPr>
          <w:ilvl w:val="0"/>
          <w:numId w:val="6"/>
        </w:numPr>
        <w:ind w:left="0" w:firstLine="0"/>
      </w:pPr>
      <w:r>
        <w:rPr>
          <w:rFonts w:hint="eastAsia"/>
        </w:rPr>
        <w:t>规划衔接传导</w:t>
      </w:r>
      <w:bookmarkEnd w:id="216"/>
    </w:p>
    <w:p w14:paraId="51891730">
      <w:pPr>
        <w:pStyle w:val="4"/>
        <w:widowControl/>
        <w:spacing w:before="332" w:after="166"/>
        <w:rPr>
          <w:color w:val="000000"/>
          <w:lang w:val="en-US" w:bidi="ar"/>
        </w:rPr>
      </w:pPr>
      <w:r>
        <w:rPr>
          <w:rFonts w:hint="eastAsia"/>
          <w:color w:val="000000"/>
          <w:lang w:val="en-US" w:bidi="ar"/>
        </w:rPr>
        <w:t>控制线传导</w:t>
      </w:r>
    </w:p>
    <w:p w14:paraId="1220FC1B">
      <w:pPr>
        <w:spacing w:after="166"/>
        <w:ind w:firstLine="500"/>
        <w:rPr>
          <w:highlight w:val="yellow"/>
          <w:lang w:val="en-US" w:eastAsia="zh"/>
        </w:rPr>
      </w:pPr>
      <w:r>
        <w:rPr>
          <w:rFonts w:hint="eastAsia"/>
          <w:lang w:val="en-US" w:eastAsia="zh"/>
        </w:rPr>
        <w:t>衔接《白云鄂博矿区国土空间总体规划（2021-2035年）》（后简称“总体规划”）控制线划定内容，规划范围内传到落实永久基本农田保护面积0，生态保护红线面积0，城镇开发边界面积6</w:t>
      </w:r>
      <w:r>
        <w:rPr>
          <w:rFonts w:hint="eastAsia"/>
          <w:lang w:val="en-US"/>
        </w:rPr>
        <w:t>.3752</w:t>
      </w:r>
      <w:r>
        <w:rPr>
          <w:rFonts w:hint="eastAsia"/>
          <w:lang w:val="en-US" w:eastAsia="zh"/>
        </w:rPr>
        <w:t>平方千米（6</w:t>
      </w:r>
      <w:r>
        <w:rPr>
          <w:rFonts w:hint="eastAsia"/>
          <w:lang w:val="en-US"/>
        </w:rPr>
        <w:t>37.52</w:t>
      </w:r>
      <w:r>
        <w:rPr>
          <w:rFonts w:hint="eastAsia"/>
          <w:lang w:val="en-US" w:eastAsia="zh"/>
        </w:rPr>
        <w:t>公顷），其他控制线面积0。</w:t>
      </w:r>
      <w:r>
        <w:rPr>
          <w:rFonts w:hint="eastAsia"/>
          <w:highlight w:val="none"/>
          <w:lang w:val="en-US" w:eastAsia="zh"/>
        </w:rPr>
        <w:t>规划范围内绿线范围143.81公顷，黄线面积43.50公顷，无蓝线、紫线。</w:t>
      </w:r>
    </w:p>
    <w:p w14:paraId="2CDEA54E">
      <w:pPr>
        <w:pStyle w:val="4"/>
        <w:widowControl/>
        <w:spacing w:before="332" w:after="166"/>
        <w:rPr>
          <w:color w:val="000000"/>
          <w:lang w:val="en-US" w:bidi="ar"/>
        </w:rPr>
      </w:pPr>
      <w:r>
        <w:rPr>
          <w:rFonts w:hint="eastAsia"/>
          <w:color w:val="000000"/>
          <w:lang w:val="en-US" w:bidi="ar"/>
        </w:rPr>
        <w:t>指标传导</w:t>
      </w:r>
    </w:p>
    <w:p w14:paraId="6A21AA29">
      <w:pPr>
        <w:spacing w:beforeAutospacing="1" w:after="166"/>
        <w:ind w:firstLine="500"/>
        <w:rPr>
          <w:lang w:val="en-US" w:eastAsia="zh"/>
        </w:rPr>
      </w:pPr>
      <w:r>
        <w:rPr>
          <w:rFonts w:hint="eastAsia"/>
          <w:lang w:val="en-US" w:eastAsia="zh"/>
        </w:rPr>
        <w:t>衔接落实《总体规划》确定的“</w:t>
      </w:r>
      <w:r>
        <w:rPr>
          <w:lang w:val="en-US" w:eastAsia="zh"/>
        </w:rPr>
        <w:t>空间结构与效率</w:t>
      </w:r>
      <w:r>
        <w:rPr>
          <w:rFonts w:hint="eastAsia"/>
          <w:lang w:val="en-US" w:eastAsia="zh"/>
        </w:rPr>
        <w:t>”和“空间品质”等两大类指标，保障</w:t>
      </w:r>
      <w:r>
        <w:rPr>
          <w:rFonts w:hint="eastAsia" w:ascii="宋体" w:hAnsi="宋体" w:cs="宋体"/>
          <w:szCs w:val="25"/>
          <w:lang w:val="en-US" w:bidi="ar"/>
        </w:rPr>
        <w:t>常住人口规模</w:t>
      </w:r>
      <w:r>
        <w:rPr>
          <w:rFonts w:hint="eastAsia" w:ascii="宋体" w:hAnsi="宋体" w:cs="宋体"/>
          <w:szCs w:val="25"/>
          <w:lang w:val="en-US" w:eastAsia="zh" w:bidi="ar"/>
        </w:rPr>
        <w:t>、人均城镇建设用地面积、</w:t>
      </w:r>
      <w:r>
        <w:rPr>
          <w:rFonts w:hint="eastAsia" w:ascii="宋体" w:hAnsi="宋体" w:cs="宋体"/>
          <w:szCs w:val="25"/>
          <w:lang w:val="en-US" w:bidi="ar"/>
        </w:rPr>
        <w:t>道路网密度</w:t>
      </w:r>
      <w:r>
        <w:rPr>
          <w:rFonts w:hint="eastAsia" w:ascii="宋体" w:hAnsi="宋体" w:cs="宋体"/>
          <w:szCs w:val="25"/>
          <w:lang w:val="en-US" w:eastAsia="zh" w:bidi="ar"/>
        </w:rPr>
        <w:t>等具体指标要求，并进一步在空间上分解细化，形成本规划指标体系（详见附表1）。</w:t>
      </w:r>
    </w:p>
    <w:p w14:paraId="1340EE3D">
      <w:pPr>
        <w:pStyle w:val="4"/>
        <w:widowControl/>
        <w:spacing w:before="332" w:after="166"/>
        <w:rPr>
          <w:color w:val="000000"/>
          <w:lang w:val="en-US" w:bidi="ar"/>
        </w:rPr>
      </w:pPr>
      <w:r>
        <w:rPr>
          <w:rFonts w:hint="eastAsia"/>
          <w:color w:val="000000"/>
          <w:lang w:val="en-US" w:bidi="ar"/>
        </w:rPr>
        <w:t>发展定位传导</w:t>
      </w:r>
    </w:p>
    <w:p w14:paraId="09396307">
      <w:pPr>
        <w:spacing w:beforeAutospacing="1" w:after="166"/>
        <w:ind w:firstLine="500"/>
        <w:rPr>
          <w:lang w:val="en-US" w:eastAsia="zh"/>
        </w:rPr>
      </w:pPr>
      <w:r>
        <w:rPr>
          <w:rFonts w:hint="eastAsia"/>
          <w:lang w:val="en-US" w:eastAsia="zh"/>
        </w:rPr>
        <w:t>衔接落实《总体规划》确定的</w:t>
      </w:r>
      <w:r>
        <w:rPr>
          <w:rFonts w:hint="eastAsia" w:ascii="宋体" w:hAnsi="宋体" w:cs="宋体"/>
          <w:szCs w:val="25"/>
          <w:lang w:val="en-US" w:bidi="ar"/>
        </w:rPr>
        <w:t>“国家战略性稀土等矿产资源综合利用基地、包头市山北地区重要的生态屏障、包头市向北开放的战略支点和新型工业基地、产城矿旅融合发展绿色宜居城市”</w:t>
      </w:r>
      <w:r>
        <w:rPr>
          <w:rFonts w:hint="eastAsia" w:ascii="宋体" w:hAnsi="宋体" w:cs="宋体"/>
          <w:szCs w:val="25"/>
          <w:lang w:val="en-US" w:eastAsia="zh" w:bidi="ar"/>
        </w:rPr>
        <w:t>城市性质，规划范围内重点承接“</w:t>
      </w:r>
      <w:r>
        <w:rPr>
          <w:rFonts w:hint="eastAsia" w:ascii="宋体" w:hAnsi="宋体" w:cs="宋体"/>
          <w:szCs w:val="25"/>
          <w:lang w:val="en-US" w:bidi="ar"/>
        </w:rPr>
        <w:t>产城矿旅融合发展绿色宜居城市</w:t>
      </w:r>
      <w:r>
        <w:rPr>
          <w:rFonts w:hint="eastAsia" w:ascii="宋体" w:hAnsi="宋体" w:cs="宋体"/>
          <w:szCs w:val="25"/>
          <w:lang w:val="en-US" w:eastAsia="zh" w:bidi="ar"/>
        </w:rPr>
        <w:t>”定位要求，为矿产资源综合利用提供城市支撑、为本地居民和外来游客营造绿色宜居城市环境</w:t>
      </w:r>
      <w:r>
        <w:rPr>
          <w:rFonts w:hint="eastAsia" w:ascii="宋体" w:hAnsi="宋体" w:cs="宋体"/>
          <w:szCs w:val="25"/>
          <w:lang w:val="en-US" w:bidi="ar"/>
        </w:rPr>
        <w:t>。</w:t>
      </w:r>
    </w:p>
    <w:p w14:paraId="2B56BF86">
      <w:pPr>
        <w:pStyle w:val="4"/>
        <w:widowControl/>
        <w:spacing w:before="332" w:after="166"/>
        <w:rPr>
          <w:color w:val="000000"/>
          <w:lang w:val="en-US" w:bidi="ar"/>
        </w:rPr>
      </w:pPr>
      <w:r>
        <w:rPr>
          <w:rFonts w:hint="eastAsia"/>
          <w:color w:val="000000"/>
          <w:lang w:val="en-US" w:bidi="ar"/>
        </w:rPr>
        <w:t>规划目标传导</w:t>
      </w:r>
    </w:p>
    <w:p w14:paraId="287CC203">
      <w:pPr>
        <w:spacing w:beforeAutospacing="1" w:after="166"/>
        <w:ind w:firstLine="500"/>
        <w:rPr>
          <w:lang w:val="en-US" w:eastAsia="zh"/>
        </w:rPr>
      </w:pPr>
      <w:r>
        <w:rPr>
          <w:rFonts w:hint="eastAsia"/>
          <w:lang w:val="en-US" w:eastAsia="zh"/>
        </w:rPr>
        <w:t>衔接落实《总体规划》确定的</w:t>
      </w:r>
      <w:r>
        <w:rPr>
          <w:rFonts w:hint="eastAsia" w:ascii="宋体" w:hAnsi="宋体" w:cs="宋体"/>
          <w:szCs w:val="25"/>
          <w:lang w:val="en-US" w:bidi="ar"/>
        </w:rPr>
        <w:t>“绿色开放的包北门户，创新集约的精智矿区，生态宜居的幸福白云”</w:t>
      </w:r>
      <w:r>
        <w:rPr>
          <w:rFonts w:hint="eastAsia" w:ascii="宋体" w:hAnsi="宋体" w:cs="宋体"/>
          <w:szCs w:val="25"/>
          <w:lang w:val="en-US" w:eastAsia="zh" w:bidi="ar"/>
        </w:rPr>
        <w:t>总体目标以及分阶段目标。着力营造绿色生态本底、集约节约土地、完善产业配套、提升宜居水平、增强百姓幸福感，并将上述目标在空间承载、功能布局和指标设置中予以落实。</w:t>
      </w:r>
    </w:p>
    <w:p w14:paraId="06A6B2BC">
      <w:pPr>
        <w:pStyle w:val="4"/>
        <w:widowControl/>
        <w:spacing w:before="332" w:after="166"/>
        <w:rPr>
          <w:color w:val="000000"/>
          <w:lang w:val="en-US" w:bidi="ar"/>
        </w:rPr>
      </w:pPr>
      <w:r>
        <w:rPr>
          <w:rFonts w:hint="eastAsia"/>
          <w:color w:val="000000"/>
          <w:lang w:val="en-US" w:bidi="ar"/>
        </w:rPr>
        <w:t>单元划分传导</w:t>
      </w:r>
    </w:p>
    <w:p w14:paraId="40CA8CF6">
      <w:pPr>
        <w:spacing w:beforeAutospacing="1" w:after="166"/>
        <w:ind w:firstLine="500"/>
        <w:rPr>
          <w:lang w:val="en-US"/>
        </w:rPr>
      </w:pPr>
      <w:r>
        <w:rPr>
          <w:rFonts w:hint="eastAsia"/>
          <w:lang w:val="en-US" w:eastAsia="zh"/>
        </w:rPr>
        <w:t>衔接落实《总体规划》确定单元划分原则以及《白云鄂博矿区城镇开发边界内详细单元划分》成果，规划范围完整包络中心城区5个城区单元，按照单元划定成果确定的单元面积、类型、人口、面积、公共服务和基础设施配建要求进行落实、细化和分解。</w:t>
      </w:r>
    </w:p>
    <w:p w14:paraId="39C5A4DB">
      <w:pPr>
        <w:pStyle w:val="4"/>
        <w:widowControl/>
        <w:spacing w:before="332" w:after="166"/>
        <w:rPr>
          <w:color w:val="000000"/>
          <w:lang w:val="en-US" w:bidi="ar"/>
        </w:rPr>
      </w:pPr>
      <w:r>
        <w:rPr>
          <w:rFonts w:hint="eastAsia"/>
          <w:color w:val="000000"/>
          <w:lang w:val="en-US" w:bidi="ar"/>
        </w:rPr>
        <w:t>开发建设传导</w:t>
      </w:r>
    </w:p>
    <w:p w14:paraId="200CBF77">
      <w:pPr>
        <w:spacing w:after="166"/>
        <w:ind w:firstLine="500"/>
        <w:rPr>
          <w:lang w:val="en-US" w:eastAsia="zh"/>
        </w:rPr>
      </w:pPr>
      <w:r>
        <w:rPr>
          <w:rFonts w:hint="eastAsia"/>
          <w:lang w:val="en-US" w:eastAsia="zh"/>
        </w:rPr>
        <w:t>衔接落实《总体规划》确定的中心城区开发强度分区、建筑高度分区和建筑密度分区内容。在延续总体分区要求和建设总量不突破的前提下，结合不同用地需求、规范以及整体城市风貌塑造要求，对同一分区内不同地块的开发建设内容进行优化、细化。</w:t>
      </w:r>
    </w:p>
    <w:p w14:paraId="78402C96">
      <w:pPr>
        <w:pStyle w:val="4"/>
        <w:widowControl/>
        <w:spacing w:before="332" w:after="166"/>
        <w:rPr>
          <w:color w:val="000000"/>
          <w:lang w:val="en-US" w:bidi="ar"/>
        </w:rPr>
      </w:pPr>
      <w:r>
        <w:rPr>
          <w:rFonts w:hint="eastAsia"/>
          <w:color w:val="000000"/>
          <w:lang w:val="en-US" w:bidi="ar"/>
        </w:rPr>
        <w:t>其他传导内容</w:t>
      </w:r>
    </w:p>
    <w:p w14:paraId="4AA8BF57">
      <w:pPr>
        <w:spacing w:after="166"/>
        <w:ind w:firstLine="500"/>
      </w:pPr>
      <w:r>
        <w:rPr>
          <w:rFonts w:hint="eastAsia"/>
          <w:lang w:val="en-US" w:eastAsia="zh"/>
        </w:rPr>
        <w:t>衔接落实《总体规划》确定的中心城区特色风貌分区与主要城市界面要求，并在城市设计引导方面进一步细化；衔接落实《总体规划》确定中心城区城市更新相关内容，并在确定土地用途等方面进一步细化。</w:t>
      </w:r>
      <w:r>
        <w:rPr>
          <w:rFonts w:hint="eastAsia"/>
        </w:rPr>
        <w:br w:type="page"/>
      </w:r>
    </w:p>
    <w:p w14:paraId="1D7ACDBA">
      <w:pPr>
        <w:pStyle w:val="2"/>
        <w:numPr>
          <w:ilvl w:val="0"/>
          <w:numId w:val="6"/>
        </w:numPr>
        <w:ind w:left="0" w:firstLine="0"/>
      </w:pPr>
      <w:bookmarkStart w:id="217" w:name="_Toc25463"/>
      <w:r>
        <w:rPr>
          <w:rFonts w:hint="eastAsia"/>
        </w:rPr>
        <w:t>功能定位与规模控制</w:t>
      </w:r>
      <w:bookmarkEnd w:id="217"/>
    </w:p>
    <w:p w14:paraId="6110E79B">
      <w:pPr>
        <w:pStyle w:val="4"/>
        <w:spacing w:before="332" w:after="166"/>
      </w:pPr>
      <w:r>
        <w:rPr>
          <w:rFonts w:hint="eastAsia"/>
          <w:lang w:val="en-US"/>
        </w:rPr>
        <w:t>规划定位</w:t>
      </w:r>
    </w:p>
    <w:p w14:paraId="0123FEEE">
      <w:pPr>
        <w:widowControl/>
        <w:spacing w:after="166"/>
        <w:ind w:firstLine="480"/>
        <w:jc w:val="left"/>
        <w:rPr>
          <w:sz w:val="24"/>
          <w:lang w:val="en-US" w:bidi="ar"/>
        </w:rPr>
      </w:pPr>
      <w:r>
        <w:rPr>
          <w:rFonts w:hint="eastAsia"/>
          <w:sz w:val="24"/>
          <w:lang w:val="en-US" w:bidi="ar"/>
        </w:rPr>
        <w:t>白云鄂博城区定位为“产城矿旅融合发展的</w:t>
      </w:r>
      <w:r>
        <w:rPr>
          <w:rFonts w:hint="eastAsia"/>
          <w:sz w:val="24"/>
          <w:lang w:val="en-US" w:eastAsia="zh" w:bidi="ar"/>
        </w:rPr>
        <w:t>宜业</w:t>
      </w:r>
      <w:r>
        <w:rPr>
          <w:rFonts w:hint="eastAsia"/>
          <w:sz w:val="24"/>
          <w:lang w:val="en-US" w:bidi="ar"/>
        </w:rPr>
        <w:t>宜居城区”。</w:t>
      </w:r>
    </w:p>
    <w:p w14:paraId="35D439E9">
      <w:pPr>
        <w:widowControl/>
        <w:spacing w:after="166"/>
        <w:ind w:firstLine="480"/>
        <w:jc w:val="left"/>
        <w:rPr>
          <w:sz w:val="24"/>
          <w:lang w:val="en-US" w:bidi="ar"/>
        </w:rPr>
      </w:pPr>
      <w:r>
        <w:rPr>
          <w:rFonts w:hint="eastAsia"/>
          <w:sz w:val="24"/>
          <w:lang w:val="en-US" w:eastAsia="zh" w:bidi="ar"/>
        </w:rPr>
        <w:t>建设融合发展的</w:t>
      </w:r>
      <w:r>
        <w:rPr>
          <w:rFonts w:hint="eastAsia"/>
          <w:sz w:val="24"/>
          <w:lang w:val="en-US" w:bidi="ar"/>
        </w:rPr>
        <w:t>宜业</w:t>
      </w:r>
      <w:r>
        <w:rPr>
          <w:rFonts w:hint="eastAsia"/>
          <w:sz w:val="24"/>
          <w:lang w:val="en-US" w:eastAsia="zh" w:bidi="ar"/>
        </w:rPr>
        <w:t>城区，提升</w:t>
      </w:r>
      <w:r>
        <w:rPr>
          <w:rFonts w:hint="eastAsia"/>
          <w:lang w:val="en-US" w:bidi="ar"/>
        </w:rPr>
        <w:t>“为</w:t>
      </w:r>
      <w:r>
        <w:rPr>
          <w:lang w:val="en-US" w:bidi="ar"/>
        </w:rPr>
        <w:t>产服务</w:t>
      </w:r>
      <w:r>
        <w:rPr>
          <w:rFonts w:hint="eastAsia"/>
          <w:lang w:val="en-US" w:bidi="ar"/>
        </w:rPr>
        <w:t>”</w:t>
      </w:r>
      <w:r>
        <w:rPr>
          <w:rFonts w:hint="eastAsia"/>
          <w:lang w:val="en-US" w:eastAsia="zh" w:bidi="ar"/>
        </w:rPr>
        <w:t>功能。立足白云矿区国土空间开发保护与全域</w:t>
      </w:r>
      <w:r>
        <w:rPr>
          <w:rFonts w:hint="eastAsia"/>
          <w:sz w:val="24"/>
          <w:lang w:val="en-US" w:bidi="ar"/>
        </w:rPr>
        <w:t>产业发展</w:t>
      </w:r>
      <w:r>
        <w:rPr>
          <w:rFonts w:hint="eastAsia"/>
          <w:sz w:val="24"/>
          <w:lang w:val="en-US" w:eastAsia="zh" w:bidi="ar"/>
        </w:rPr>
        <w:t>需求</w:t>
      </w:r>
      <w:r>
        <w:rPr>
          <w:rFonts w:hint="eastAsia"/>
          <w:sz w:val="24"/>
          <w:lang w:val="en-US" w:bidi="ar"/>
        </w:rPr>
        <w:t>，</w:t>
      </w:r>
      <w:r>
        <w:rPr>
          <w:lang w:val="en-US" w:bidi="ar"/>
        </w:rPr>
        <w:t>强化产城融合</w:t>
      </w:r>
      <w:r>
        <w:rPr>
          <w:rFonts w:hint="eastAsia"/>
          <w:lang w:val="en-US" w:eastAsia="zh" w:bidi="ar"/>
        </w:rPr>
        <w:t>，增加新质生产力空间供给，完善生产性服务业配套，引导与园区产业错位发展，城市风貌协呼应，支撑营商环境改善</w:t>
      </w:r>
      <w:r>
        <w:rPr>
          <w:rFonts w:hint="eastAsia"/>
          <w:sz w:val="24"/>
          <w:lang w:val="en-US" w:bidi="ar"/>
        </w:rPr>
        <w:t>，为居民提供充足就业岗位</w:t>
      </w:r>
      <w:r>
        <w:rPr>
          <w:rFonts w:hint="eastAsia"/>
          <w:sz w:val="24"/>
          <w:lang w:val="en-US" w:eastAsia="zh" w:bidi="ar"/>
        </w:rPr>
        <w:t>与创新创业机会</w:t>
      </w:r>
      <w:r>
        <w:rPr>
          <w:rFonts w:hint="eastAsia"/>
          <w:sz w:val="24"/>
          <w:lang w:val="en-US" w:bidi="ar"/>
        </w:rPr>
        <w:t>。</w:t>
      </w:r>
    </w:p>
    <w:p w14:paraId="3539CA84">
      <w:pPr>
        <w:widowControl/>
        <w:spacing w:after="166"/>
        <w:ind w:firstLine="480"/>
        <w:jc w:val="left"/>
        <w:rPr>
          <w:lang w:val="en-US" w:bidi="ar"/>
        </w:rPr>
      </w:pPr>
      <w:r>
        <w:rPr>
          <w:rFonts w:hint="eastAsia"/>
          <w:sz w:val="24"/>
          <w:lang w:val="en-US" w:eastAsia="zh" w:bidi="ar"/>
        </w:rPr>
        <w:t>营造生态怡人的</w:t>
      </w:r>
      <w:r>
        <w:rPr>
          <w:rFonts w:hint="eastAsia"/>
          <w:sz w:val="24"/>
          <w:lang w:val="en-US" w:bidi="ar"/>
        </w:rPr>
        <w:t>宜居城区</w:t>
      </w:r>
      <w:r>
        <w:rPr>
          <w:rFonts w:hint="eastAsia"/>
          <w:sz w:val="24"/>
          <w:lang w:val="en-US" w:eastAsia="zh" w:bidi="ar"/>
        </w:rPr>
        <w:t>，提升“为人服务”功能。立足提升全体居民的获得感与幸福感</w:t>
      </w:r>
      <w:r>
        <w:rPr>
          <w:lang w:val="en-US" w:bidi="ar"/>
        </w:rPr>
        <w:t>，科学合理确定住房总量，优化供应结构，</w:t>
      </w:r>
      <w:r>
        <w:rPr>
          <w:rFonts w:hint="eastAsia"/>
          <w:lang w:val="en-US" w:eastAsia="zh" w:bidi="ar"/>
        </w:rPr>
        <w:t>补足</w:t>
      </w:r>
      <w:r>
        <w:rPr>
          <w:lang w:val="en-US" w:bidi="ar"/>
        </w:rPr>
        <w:t>基础设施</w:t>
      </w:r>
      <w:r>
        <w:rPr>
          <w:rFonts w:hint="eastAsia"/>
          <w:lang w:val="en-US" w:eastAsia="zh" w:bidi="ar"/>
        </w:rPr>
        <w:t>短板</w:t>
      </w:r>
      <w:r>
        <w:rPr>
          <w:lang w:val="en-US" w:bidi="ar"/>
        </w:rPr>
        <w:t>，</w:t>
      </w:r>
      <w:r>
        <w:rPr>
          <w:rFonts w:hint="eastAsia"/>
          <w:lang w:val="en-US" w:eastAsia="zh" w:bidi="ar"/>
        </w:rPr>
        <w:t>提升</w:t>
      </w:r>
      <w:r>
        <w:rPr>
          <w:lang w:val="en-US" w:bidi="ar"/>
        </w:rPr>
        <w:t>公共服务</w:t>
      </w:r>
      <w:r>
        <w:rPr>
          <w:rFonts w:hint="eastAsia"/>
          <w:lang w:val="en-US" w:eastAsia="zh" w:bidi="ar"/>
        </w:rPr>
        <w:t>品质</w:t>
      </w:r>
      <w:r>
        <w:rPr>
          <w:lang w:val="en-US" w:bidi="ar"/>
        </w:rPr>
        <w:t>，</w:t>
      </w:r>
      <w:r>
        <w:rPr>
          <w:rFonts w:hint="eastAsia"/>
          <w:lang w:val="en-US" w:eastAsia="zh" w:bidi="ar"/>
        </w:rPr>
        <w:t>完善</w:t>
      </w:r>
      <w:r>
        <w:rPr>
          <w:lang w:val="en-US" w:bidi="ar"/>
        </w:rPr>
        <w:t>社区建设</w:t>
      </w:r>
      <w:r>
        <w:rPr>
          <w:rFonts w:hint="eastAsia"/>
          <w:lang w:val="en-US" w:eastAsia="zh" w:bidi="ar"/>
        </w:rPr>
        <w:t>建设，改善人居环境</w:t>
      </w:r>
      <w:r>
        <w:rPr>
          <w:lang w:val="en-US" w:bidi="ar"/>
        </w:rPr>
        <w:t>，打造多元并蓄、</w:t>
      </w:r>
      <w:r>
        <w:rPr>
          <w:rFonts w:hint="eastAsia"/>
          <w:lang w:val="en-US" w:eastAsia="zh" w:bidi="ar"/>
        </w:rPr>
        <w:t>全龄共享的宜居空间</w:t>
      </w:r>
      <w:r>
        <w:rPr>
          <w:lang w:val="en-US" w:bidi="ar"/>
        </w:rPr>
        <w:t xml:space="preserve">。 </w:t>
      </w:r>
    </w:p>
    <w:p w14:paraId="107DEFBC">
      <w:pPr>
        <w:pStyle w:val="4"/>
        <w:widowControl/>
        <w:spacing w:before="332" w:after="166"/>
        <w:rPr>
          <w:szCs w:val="28"/>
          <w:lang w:val="en-US"/>
        </w:rPr>
      </w:pPr>
      <w:r>
        <w:rPr>
          <w:rFonts w:hint="eastAsia"/>
          <w:color w:val="000000"/>
          <w:szCs w:val="28"/>
          <w:lang w:val="en-US"/>
        </w:rPr>
        <w:t>人口规模</w:t>
      </w:r>
    </w:p>
    <w:p w14:paraId="082305BD">
      <w:pPr>
        <w:widowControl/>
        <w:spacing w:after="166"/>
        <w:ind w:firstLine="500"/>
        <w:jc w:val="left"/>
        <w:rPr>
          <w:lang w:val="en-US"/>
        </w:rPr>
      </w:pPr>
      <w:r>
        <w:rPr>
          <w:rFonts w:hint="eastAsia"/>
          <w:lang w:val="en-US" w:bidi="ar"/>
        </w:rPr>
        <w:t>规划区内预测常住人口约3.0万人。</w:t>
      </w:r>
    </w:p>
    <w:p w14:paraId="47924AAA">
      <w:pPr>
        <w:pStyle w:val="4"/>
        <w:spacing w:before="332" w:after="166"/>
      </w:pPr>
      <w:r>
        <w:rPr>
          <w:rFonts w:hint="eastAsia"/>
          <w:lang w:val="en-US"/>
        </w:rPr>
        <w:t>用地规模</w:t>
      </w:r>
    </w:p>
    <w:p w14:paraId="55F6D994">
      <w:pPr>
        <w:widowControl/>
        <w:spacing w:after="166"/>
        <w:ind w:firstLine="480"/>
        <w:jc w:val="left"/>
        <w:rPr>
          <w:sz w:val="24"/>
          <w:u w:val="single"/>
          <w:lang w:val="en-US" w:bidi="ar"/>
        </w:rPr>
      </w:pPr>
      <w:r>
        <w:rPr>
          <w:rFonts w:hint="eastAsia"/>
          <w:sz w:val="24"/>
          <w:u w:val="single"/>
          <w:lang w:val="en-US" w:eastAsia="zh" w:bidi="ar"/>
        </w:rPr>
        <w:t>规划区内规划建设用地面积为639.47公顷。</w:t>
      </w:r>
      <w:r>
        <w:rPr>
          <w:rFonts w:hint="eastAsia"/>
          <w:sz w:val="24"/>
          <w:u w:val="single"/>
          <w:lang w:val="en-US" w:bidi="ar"/>
        </w:rPr>
        <w:t>其中</w:t>
      </w:r>
      <w:r>
        <w:rPr>
          <w:rFonts w:hint="eastAsia"/>
          <w:sz w:val="24"/>
          <w:u w:val="single"/>
          <w:lang w:val="en-US" w:eastAsia="zh" w:bidi="ar"/>
        </w:rPr>
        <w:t>城市建设用地615.85公顷，特殊用地2.65公顷，区域交通运输用地20.97公顷</w:t>
      </w:r>
      <w:r>
        <w:rPr>
          <w:rFonts w:hint="eastAsia"/>
          <w:sz w:val="24"/>
          <w:u w:val="single"/>
          <w:lang w:val="en-US" w:bidi="ar"/>
        </w:rPr>
        <w:t>。</w:t>
      </w:r>
    </w:p>
    <w:p w14:paraId="50552540">
      <w:pPr>
        <w:pStyle w:val="4"/>
        <w:spacing w:before="332" w:after="166"/>
        <w:rPr>
          <w:lang w:val="en-US"/>
        </w:rPr>
      </w:pPr>
      <w:r>
        <w:rPr>
          <w:rFonts w:hint="eastAsia"/>
          <w:lang w:val="en-US"/>
        </w:rPr>
        <w:t xml:space="preserve">建设规模 </w:t>
      </w:r>
    </w:p>
    <w:p w14:paraId="60EC651C">
      <w:pPr>
        <w:widowControl/>
        <w:spacing w:after="166"/>
        <w:ind w:firstLine="500"/>
        <w:jc w:val="left"/>
        <w:rPr>
          <w:lang w:val="en-US" w:bidi="ar"/>
        </w:rPr>
      </w:pPr>
      <w:r>
        <w:rPr>
          <w:rFonts w:hint="eastAsia"/>
          <w:lang w:val="en-US" w:bidi="ar"/>
        </w:rPr>
        <w:t>规划区内总建筑面积约</w:t>
      </w:r>
      <w:r>
        <w:rPr>
          <w:rFonts w:hint="eastAsia"/>
          <w:lang w:val="en-US" w:eastAsia="zh" w:bidi="ar"/>
        </w:rPr>
        <w:t>391.83</w:t>
      </w:r>
      <w:r>
        <w:rPr>
          <w:rFonts w:hint="eastAsia"/>
          <w:lang w:val="en-US" w:bidi="ar"/>
        </w:rPr>
        <w:t>万平方米。</w:t>
      </w:r>
    </w:p>
    <w:p w14:paraId="2F525EBE">
      <w:pPr>
        <w:pStyle w:val="4"/>
        <w:spacing w:before="332" w:after="166"/>
      </w:pPr>
      <w:r>
        <w:rPr>
          <w:rFonts w:hint="eastAsia"/>
          <w:lang w:val="en-US"/>
        </w:rPr>
        <w:t>规划结构</w:t>
      </w:r>
    </w:p>
    <w:p w14:paraId="49986345">
      <w:pPr>
        <w:widowControl/>
        <w:spacing w:after="166"/>
        <w:ind w:firstLine="500"/>
        <w:jc w:val="left"/>
      </w:pPr>
      <w:r>
        <w:rPr>
          <w:rFonts w:hint="eastAsia"/>
          <w:lang w:val="en-US"/>
        </w:rPr>
        <w:t>规划形成“</w:t>
      </w:r>
      <w:r>
        <w:rPr>
          <w:rFonts w:hint="eastAsia" w:ascii="黑体" w:hAnsi="黑体" w:eastAsia="黑体" w:cs="黑体"/>
          <w:lang w:val="en-US"/>
        </w:rPr>
        <w:t>工字轴·公园群·产业带·生活圈</w:t>
      </w:r>
      <w:r>
        <w:rPr>
          <w:rFonts w:hint="eastAsia"/>
          <w:lang w:val="en-US"/>
        </w:rPr>
        <w:t xml:space="preserve">”的空间结构。 </w:t>
      </w:r>
    </w:p>
    <w:p w14:paraId="5C59C9EA">
      <w:pPr>
        <w:widowControl/>
        <w:spacing w:after="166"/>
        <w:ind w:firstLine="500"/>
        <w:jc w:val="left"/>
        <w:rPr>
          <w:lang w:val="en-US"/>
        </w:rPr>
      </w:pPr>
      <w:r>
        <w:rPr>
          <w:rFonts w:hint="eastAsia" w:ascii="黑体" w:hAnsi="黑体" w:eastAsia="黑体" w:cs="黑体"/>
          <w:lang w:val="en-US"/>
        </w:rPr>
        <w:t>工字轴</w:t>
      </w:r>
      <w:r>
        <w:rPr>
          <w:rFonts w:hint="eastAsia"/>
          <w:lang w:val="en-US"/>
        </w:rPr>
        <w:t>：为“矿山路——通阳道——白云鄂博大街”构成的“工”字型商业活力城市界面。其中矿山路集聚本地生活服务功能，建设</w:t>
      </w:r>
      <w:r>
        <w:rPr>
          <w:rFonts w:hint="eastAsia"/>
          <w:lang w:val="en-US" w:eastAsia="zh"/>
        </w:rPr>
        <w:t>“</w:t>
      </w:r>
      <w:r>
        <w:rPr>
          <w:rFonts w:hint="eastAsia"/>
          <w:lang w:val="en-US"/>
        </w:rPr>
        <w:t>烟火活力轴</w:t>
      </w:r>
      <w:r>
        <w:rPr>
          <w:rFonts w:hint="eastAsia"/>
          <w:lang w:val="en-US" w:eastAsia="zh"/>
        </w:rPr>
        <w:t>”</w:t>
      </w:r>
      <w:r>
        <w:rPr>
          <w:rFonts w:hint="eastAsia"/>
          <w:lang w:val="en-US"/>
        </w:rPr>
        <w:t>；通阳道集成对外特色商贸，建设</w:t>
      </w:r>
      <w:r>
        <w:rPr>
          <w:rFonts w:hint="eastAsia"/>
          <w:lang w:val="en-US" w:eastAsia="zh"/>
        </w:rPr>
        <w:t>“</w:t>
      </w:r>
      <w:r>
        <w:rPr>
          <w:rFonts w:hint="eastAsia"/>
          <w:lang w:val="en-US"/>
        </w:rPr>
        <w:t>特色消费轴</w:t>
      </w:r>
      <w:r>
        <w:rPr>
          <w:rFonts w:hint="eastAsia"/>
          <w:lang w:val="en-US" w:eastAsia="zh"/>
        </w:rPr>
        <w:t>”</w:t>
      </w:r>
      <w:r>
        <w:rPr>
          <w:rFonts w:hint="eastAsia"/>
          <w:lang w:val="en-US"/>
        </w:rPr>
        <w:t>；白云鄂博大街承担区域联系支撑，集聚现代城市服务功能，彰显</w:t>
      </w:r>
      <w:r>
        <w:rPr>
          <w:rFonts w:hint="eastAsia"/>
          <w:lang w:val="en-US" w:eastAsia="zh"/>
        </w:rPr>
        <w:t>“</w:t>
      </w:r>
      <w:r>
        <w:rPr>
          <w:rFonts w:hint="eastAsia"/>
          <w:lang w:val="en-US"/>
        </w:rPr>
        <w:t>现代城市轴</w:t>
      </w:r>
      <w:r>
        <w:rPr>
          <w:rFonts w:hint="eastAsia"/>
          <w:lang w:val="en-US" w:eastAsia="zh"/>
        </w:rPr>
        <w:t>”</w:t>
      </w:r>
      <w:r>
        <w:rPr>
          <w:rFonts w:hint="eastAsia"/>
          <w:lang w:val="en-US"/>
        </w:rPr>
        <w:t>。</w:t>
      </w:r>
    </w:p>
    <w:p w14:paraId="5690FB4D">
      <w:pPr>
        <w:widowControl/>
        <w:spacing w:after="166"/>
        <w:ind w:firstLine="500"/>
        <w:jc w:val="left"/>
        <w:rPr>
          <w:lang w:val="en-US"/>
        </w:rPr>
      </w:pPr>
      <w:r>
        <w:rPr>
          <w:rFonts w:hint="eastAsia" w:ascii="黑体" w:hAnsi="黑体" w:eastAsia="黑体" w:cs="黑体"/>
          <w:lang w:val="en-US"/>
        </w:rPr>
        <w:t>公园群：</w:t>
      </w:r>
      <w:r>
        <w:rPr>
          <w:rFonts w:hint="eastAsia"/>
          <w:lang w:val="en-US" w:eastAsia="zh"/>
        </w:rPr>
        <w:t>以</w:t>
      </w:r>
      <w:r>
        <w:rPr>
          <w:rFonts w:hint="eastAsia"/>
          <w:lang w:val="en-US"/>
        </w:rPr>
        <w:t>“矿山公园——塔拉公园——湿地公园——丁香园”构成的</w:t>
      </w:r>
      <w:r>
        <w:rPr>
          <w:rFonts w:hint="eastAsia"/>
          <w:lang w:val="en-US" w:eastAsia="zh"/>
        </w:rPr>
        <w:t>南北贯穿城区的</w:t>
      </w:r>
      <w:r>
        <w:rPr>
          <w:rFonts w:hint="eastAsia"/>
          <w:lang w:val="en-US"/>
        </w:rPr>
        <w:t>休闲游憩生态界面。</w:t>
      </w:r>
    </w:p>
    <w:p w14:paraId="56C20F4D">
      <w:pPr>
        <w:widowControl/>
        <w:spacing w:after="166"/>
        <w:ind w:firstLine="500"/>
        <w:jc w:val="left"/>
        <w:rPr>
          <w:lang w:val="en-US"/>
        </w:rPr>
      </w:pPr>
      <w:r>
        <w:rPr>
          <w:rFonts w:hint="eastAsia" w:ascii="黑体" w:hAnsi="黑体" w:eastAsia="黑体" w:cs="黑体"/>
          <w:lang w:val="en-US"/>
        </w:rPr>
        <w:t>产业带</w:t>
      </w:r>
      <w:r>
        <w:rPr>
          <w:rFonts w:hint="eastAsia"/>
          <w:lang w:val="en-US"/>
        </w:rPr>
        <w:t>：</w:t>
      </w:r>
      <w:r>
        <w:rPr>
          <w:rFonts w:hint="eastAsia"/>
          <w:lang w:val="en-US" w:eastAsia="zh"/>
        </w:rPr>
        <w:t>依托城区与园区交界地区空间形成的“稀土+”与“服务+”两条产业带。城区</w:t>
      </w:r>
      <w:r>
        <w:rPr>
          <w:rFonts w:hint="eastAsia"/>
          <w:lang w:val="en-US"/>
        </w:rPr>
        <w:t>东部</w:t>
      </w:r>
      <w:r>
        <w:rPr>
          <w:rFonts w:hint="eastAsia"/>
          <w:lang w:val="en-US" w:eastAsia="zh"/>
        </w:rPr>
        <w:t>与白云鄂博产业园东部区交界处形成</w:t>
      </w:r>
      <w:r>
        <w:rPr>
          <w:rFonts w:hint="eastAsia"/>
          <w:lang w:val="en-US"/>
        </w:rPr>
        <w:t>“</w:t>
      </w:r>
      <w:r>
        <w:rPr>
          <w:rFonts w:hint="eastAsia"/>
          <w:lang w:val="en-US" w:eastAsia="zh"/>
        </w:rPr>
        <w:t>稀土</w:t>
      </w:r>
      <w:r>
        <w:rPr>
          <w:rFonts w:hint="eastAsia"/>
          <w:lang w:val="en-US"/>
        </w:rPr>
        <w:t>+”</w:t>
      </w:r>
      <w:r>
        <w:rPr>
          <w:rFonts w:hint="eastAsia"/>
          <w:lang w:val="en-US" w:eastAsia="zh"/>
        </w:rPr>
        <w:t>产业带，重点发展</w:t>
      </w:r>
      <w:r>
        <w:rPr>
          <w:rFonts w:hint="eastAsia"/>
          <w:lang w:val="en-US"/>
        </w:rPr>
        <w:t>稀土新材料</w:t>
      </w:r>
      <w:r>
        <w:rPr>
          <w:rFonts w:hint="eastAsia"/>
          <w:lang w:val="en-US" w:eastAsia="zh"/>
        </w:rPr>
        <w:t>研发中试与先进制造；城区西部与白云鄂博产业园西部区交界处形成“服务+”产业带，着力培育物流运输与企业生活配套功能。</w:t>
      </w:r>
    </w:p>
    <w:p w14:paraId="748564B1">
      <w:pPr>
        <w:widowControl/>
        <w:spacing w:after="166"/>
        <w:ind w:firstLine="500"/>
        <w:jc w:val="left"/>
        <w:rPr>
          <w:lang w:val="en-US"/>
        </w:rPr>
      </w:pPr>
      <w:r>
        <w:rPr>
          <w:rFonts w:hint="eastAsia" w:ascii="黑体" w:hAnsi="黑体" w:eastAsia="黑体" w:cs="黑体"/>
          <w:lang w:val="en-US"/>
        </w:rPr>
        <w:t>生活圈：</w:t>
      </w:r>
      <w:r>
        <w:rPr>
          <w:rFonts w:hint="eastAsia"/>
          <w:lang w:val="en-US"/>
        </w:rPr>
        <w:t>依托</w:t>
      </w:r>
      <w:r>
        <w:rPr>
          <w:rFonts w:hint="eastAsia"/>
          <w:lang w:val="en-US" w:eastAsia="zh"/>
        </w:rPr>
        <w:t>现状</w:t>
      </w:r>
      <w:r>
        <w:rPr>
          <w:rFonts w:hint="eastAsia"/>
          <w:lang w:val="en-US"/>
        </w:rPr>
        <w:t>社区格局</w:t>
      </w:r>
      <w:r>
        <w:rPr>
          <w:rFonts w:hint="eastAsia"/>
          <w:lang w:val="en-US" w:eastAsia="zh-CN"/>
        </w:rPr>
        <w:t>和单元划分传导内容</w:t>
      </w:r>
      <w:r>
        <w:rPr>
          <w:rFonts w:hint="eastAsia"/>
          <w:lang w:val="en-US" w:eastAsia="zh"/>
        </w:rPr>
        <w:t>进一步完善，</w:t>
      </w:r>
      <w:r>
        <w:rPr>
          <w:rFonts w:hint="eastAsia"/>
          <w:lang w:val="en-US"/>
        </w:rPr>
        <w:t>形成</w:t>
      </w:r>
      <w:r>
        <w:rPr>
          <w:rFonts w:hint="eastAsia"/>
          <w:lang w:val="en-US" w:eastAsia="zh"/>
        </w:rPr>
        <w:t>四个5-10分钟</w:t>
      </w:r>
      <w:r>
        <w:rPr>
          <w:rFonts w:hint="eastAsia"/>
          <w:lang w:val="en-US" w:eastAsia="zh-CN"/>
        </w:rPr>
        <w:t>单元</w:t>
      </w:r>
      <w:r>
        <w:rPr>
          <w:rFonts w:hint="eastAsia"/>
          <w:lang w:val="en-US"/>
        </w:rPr>
        <w:t>社区生活圈。</w:t>
      </w:r>
    </w:p>
    <w:p w14:paraId="4E70FB49">
      <w:pPr>
        <w:spacing w:after="166"/>
        <w:ind w:firstLine="640"/>
        <w:rPr>
          <w:lang w:val="en-US"/>
        </w:rPr>
      </w:pPr>
      <w:r>
        <w:rPr>
          <w:rFonts w:hint="eastAsia" w:ascii="黑体" w:hAnsi="黑体" w:eastAsia="黑体"/>
          <w:bCs/>
          <w:color w:val="000000"/>
          <w:kern w:val="44"/>
          <w:sz w:val="32"/>
          <w:szCs w:val="28"/>
          <w:lang w:val="en-US"/>
        </w:rPr>
        <w:br w:type="page"/>
      </w:r>
    </w:p>
    <w:p w14:paraId="3A537EEF">
      <w:pPr>
        <w:pStyle w:val="2"/>
        <w:numPr>
          <w:ilvl w:val="0"/>
          <w:numId w:val="6"/>
        </w:numPr>
        <w:ind w:left="0" w:firstLine="0"/>
      </w:pPr>
      <w:bookmarkStart w:id="218" w:name="_Toc28100"/>
      <w:r>
        <w:rPr>
          <w:rFonts w:hint="eastAsia"/>
        </w:rPr>
        <w:t>土地使用规划</w:t>
      </w:r>
      <w:bookmarkEnd w:id="218"/>
    </w:p>
    <w:p w14:paraId="5C564769">
      <w:pPr>
        <w:pStyle w:val="4"/>
        <w:widowControl/>
        <w:spacing w:before="332" w:after="166"/>
        <w:rPr>
          <w:lang w:val="en-US" w:eastAsia="zh"/>
        </w:rPr>
      </w:pPr>
      <w:r>
        <w:rPr>
          <w:rFonts w:hint="eastAsia" w:hAnsi="宋体" w:cs="黑体"/>
          <w:color w:val="000000"/>
          <w:szCs w:val="28"/>
          <w:lang w:val="en-US"/>
        </w:rPr>
        <w:t xml:space="preserve">土地管控 </w:t>
      </w:r>
    </w:p>
    <w:p w14:paraId="64C0A977">
      <w:pPr>
        <w:spacing w:after="166"/>
        <w:ind w:firstLine="500"/>
        <w:rPr>
          <w:lang w:val="en-US"/>
        </w:rPr>
      </w:pPr>
      <w:r>
        <w:rPr>
          <w:rFonts w:hint="eastAsia"/>
          <w:lang w:val="en-US"/>
        </w:rPr>
        <w:t>坚持生态优先、绿色发展，合理确定用地规模，保障生态空间，构筑白云矿区城区绿色本底；坚持节约集约利用土地，统筹供需，优化配置，满足城区建设需求；强化功能混合，提高用地效率，预留发展弹性，保障未来发展需求。</w:t>
      </w:r>
    </w:p>
    <w:p w14:paraId="0ADE961A">
      <w:pPr>
        <w:spacing w:after="166"/>
        <w:ind w:firstLine="500"/>
        <w:rPr>
          <w:lang w:val="en-US"/>
        </w:rPr>
      </w:pPr>
      <w:r>
        <w:rPr>
          <w:lang w:val="en-US" w:eastAsia="zh"/>
        </w:rPr>
        <w:t>坚持功能复合、节约集约、增强活力，鼓励地块、建筑多层次功能混合利用。遵循环境安全、减少干扰、保障公益的原则，实施负面清单等管控，明确禁止兼容的功能</w:t>
      </w:r>
      <w:r>
        <w:rPr>
          <w:rFonts w:hint="eastAsia"/>
          <w:lang w:val="en-US"/>
        </w:rPr>
        <w:t>。</w:t>
      </w:r>
    </w:p>
    <w:p w14:paraId="6ED5F122">
      <w:pPr>
        <w:pStyle w:val="4"/>
        <w:widowControl/>
        <w:spacing w:before="332" w:after="166"/>
        <w:rPr>
          <w:rFonts w:hAnsi="宋体"/>
          <w:szCs w:val="28"/>
        </w:rPr>
      </w:pPr>
      <w:r>
        <w:rPr>
          <w:rFonts w:hAnsi="宋体" w:cs="黑体"/>
          <w:color w:val="000000"/>
          <w:szCs w:val="28"/>
        </w:rPr>
        <w:t>居住用地</w:t>
      </w:r>
      <w:r>
        <w:rPr>
          <w:rFonts w:hAnsi="宋体"/>
          <w:color w:val="000000"/>
          <w:szCs w:val="28"/>
        </w:rPr>
        <w:t xml:space="preserve"> </w:t>
      </w:r>
    </w:p>
    <w:p w14:paraId="53DAB3A0">
      <w:pPr>
        <w:widowControl/>
        <w:spacing w:beforeAutospacing="1" w:after="166"/>
        <w:ind w:firstLine="500"/>
        <w:jc w:val="left"/>
        <w:rPr>
          <w:szCs w:val="25"/>
        </w:rPr>
      </w:pPr>
      <w:r>
        <w:rPr>
          <w:rFonts w:hint="eastAsia" w:ascii="宋体" w:hAnsi="宋体" w:cs="宋体"/>
          <w:szCs w:val="25"/>
          <w:u w:val="single"/>
          <w:lang w:val="en-US" w:bidi="ar"/>
        </w:rPr>
        <w:t>规划区内规划居住用地面积</w:t>
      </w:r>
      <w:r>
        <w:rPr>
          <w:szCs w:val="25"/>
          <w:u w:val="single"/>
          <w:lang w:val="en-US" w:bidi="ar"/>
        </w:rPr>
        <w:t>144.79</w:t>
      </w:r>
      <w:r>
        <w:rPr>
          <w:rFonts w:hint="eastAsia" w:ascii="宋体" w:hAnsi="宋体" w:cs="宋体"/>
          <w:szCs w:val="25"/>
          <w:u w:val="single"/>
          <w:lang w:val="en-US" w:bidi="ar"/>
        </w:rPr>
        <w:t>公顷，为城镇住宅用地及城镇社区服务设施用地</w:t>
      </w:r>
      <w:r>
        <w:rPr>
          <w:rFonts w:hint="eastAsia" w:ascii="宋体" w:hAnsi="宋体" w:cs="宋体"/>
          <w:szCs w:val="25"/>
          <w:lang w:val="en-US" w:bidi="ar"/>
        </w:rPr>
        <w:t>，占规划区建设用地总面积的</w:t>
      </w:r>
      <w:r>
        <w:rPr>
          <w:szCs w:val="25"/>
          <w:lang w:val="en-US" w:bidi="ar"/>
        </w:rPr>
        <w:t>22.64%</w:t>
      </w:r>
      <w:r>
        <w:rPr>
          <w:rFonts w:hint="eastAsia" w:ascii="宋体" w:hAnsi="宋体" w:cs="宋体"/>
          <w:szCs w:val="25"/>
          <w:lang w:val="en-US" w:bidi="ar"/>
        </w:rPr>
        <w:t xml:space="preserve">。 </w:t>
      </w:r>
    </w:p>
    <w:p w14:paraId="3457F52C">
      <w:pPr>
        <w:pStyle w:val="4"/>
        <w:widowControl/>
        <w:spacing w:before="332" w:after="166"/>
        <w:rPr>
          <w:rFonts w:hAnsi="宋体"/>
          <w:szCs w:val="28"/>
        </w:rPr>
      </w:pPr>
      <w:r>
        <w:rPr>
          <w:rFonts w:hAnsi="宋体" w:cs="黑体"/>
          <w:color w:val="000000"/>
          <w:szCs w:val="28"/>
        </w:rPr>
        <w:t>公共管理与公共服务用地</w:t>
      </w:r>
      <w:r>
        <w:rPr>
          <w:rFonts w:hAnsi="宋体"/>
          <w:color w:val="000000"/>
          <w:szCs w:val="28"/>
        </w:rPr>
        <w:t xml:space="preserve"> </w:t>
      </w:r>
    </w:p>
    <w:p w14:paraId="23AEC7F6">
      <w:pPr>
        <w:widowControl/>
        <w:spacing w:beforeAutospacing="1" w:after="166"/>
        <w:ind w:firstLine="480"/>
        <w:jc w:val="left"/>
        <w:rPr>
          <w:szCs w:val="25"/>
        </w:rPr>
      </w:pPr>
      <w:r>
        <w:rPr>
          <w:rFonts w:hint="eastAsia" w:ascii="宋体" w:hAnsi="宋体" w:cs="宋体"/>
          <w:color w:val="000000"/>
          <w:kern w:val="0"/>
          <w:sz w:val="24"/>
          <w:u w:val="single"/>
          <w:lang w:val="en-US" w:bidi="ar"/>
        </w:rPr>
        <w:t>规划区内规划公共管理与公共服务用地主要包括机关团体用地、科研用地、文化用地、教育用地、体育用地、医疗卫生用地、社会福利用地，总用地面积</w:t>
      </w:r>
      <w:r>
        <w:rPr>
          <w:color w:val="000000"/>
          <w:kern w:val="0"/>
          <w:sz w:val="24"/>
          <w:u w:val="single"/>
          <w:lang w:val="en-US" w:bidi="ar"/>
        </w:rPr>
        <w:t>69.07</w:t>
      </w:r>
      <w:r>
        <w:rPr>
          <w:rFonts w:hint="eastAsia" w:ascii="宋体" w:hAnsi="宋体" w:cs="宋体"/>
          <w:color w:val="000000"/>
          <w:kern w:val="0"/>
          <w:sz w:val="24"/>
          <w:u w:val="single"/>
          <w:lang w:val="en-US" w:bidi="ar"/>
        </w:rPr>
        <w:t>公顷</w:t>
      </w:r>
      <w:r>
        <w:rPr>
          <w:rFonts w:hint="eastAsia" w:ascii="宋体" w:hAnsi="宋体" w:cs="宋体"/>
          <w:color w:val="000000"/>
          <w:kern w:val="0"/>
          <w:sz w:val="24"/>
          <w:lang w:val="en-US" w:bidi="ar"/>
        </w:rPr>
        <w:t>，</w:t>
      </w:r>
      <w:r>
        <w:rPr>
          <w:rFonts w:hint="eastAsia" w:ascii="宋体" w:hAnsi="宋体" w:cs="宋体"/>
          <w:szCs w:val="25"/>
          <w:lang w:val="en-US" w:bidi="ar"/>
        </w:rPr>
        <w:t>占规划区建设用地总面积的</w:t>
      </w:r>
      <w:r>
        <w:rPr>
          <w:szCs w:val="25"/>
          <w:lang w:val="en-US" w:bidi="ar"/>
        </w:rPr>
        <w:t>10.80%</w:t>
      </w:r>
      <w:r>
        <w:rPr>
          <w:rFonts w:hint="eastAsia" w:ascii="宋体" w:hAnsi="宋体" w:cs="宋体"/>
          <w:szCs w:val="25"/>
          <w:lang w:val="en-US" w:bidi="ar"/>
        </w:rPr>
        <w:t>。</w:t>
      </w:r>
    </w:p>
    <w:p w14:paraId="71A492EB">
      <w:pPr>
        <w:pStyle w:val="4"/>
        <w:widowControl/>
        <w:spacing w:before="332" w:after="166"/>
        <w:rPr>
          <w:rFonts w:hAnsi="宋体"/>
          <w:szCs w:val="28"/>
        </w:rPr>
      </w:pPr>
      <w:r>
        <w:rPr>
          <w:rFonts w:hAnsi="宋体" w:cs="黑体"/>
          <w:color w:val="000000"/>
          <w:szCs w:val="28"/>
        </w:rPr>
        <w:t>商业服务业用地</w:t>
      </w:r>
      <w:r>
        <w:rPr>
          <w:rFonts w:hAnsi="宋体"/>
          <w:color w:val="000000"/>
          <w:szCs w:val="28"/>
        </w:rPr>
        <w:t xml:space="preserve"> </w:t>
      </w:r>
    </w:p>
    <w:p w14:paraId="73A05472">
      <w:pPr>
        <w:widowControl/>
        <w:spacing w:beforeAutospacing="1" w:after="166"/>
        <w:ind w:firstLine="500"/>
        <w:jc w:val="left"/>
        <w:rPr>
          <w:szCs w:val="25"/>
        </w:rPr>
      </w:pPr>
      <w:r>
        <w:rPr>
          <w:rFonts w:hint="eastAsia" w:ascii="宋体" w:hAnsi="宋体" w:cs="宋体"/>
          <w:szCs w:val="25"/>
          <w:u w:val="single"/>
          <w:lang w:val="en-US" w:bidi="ar"/>
        </w:rPr>
        <w:t>规划区内规划商业服务业用地主要集中在矿山路沿线、丁道衡路沿线、百灵道北段沿线、通阳道沿线和稀土大街沿线，用地面积</w:t>
      </w:r>
      <w:r>
        <w:rPr>
          <w:szCs w:val="25"/>
          <w:u w:val="single"/>
          <w:lang w:val="en-US" w:bidi="ar"/>
        </w:rPr>
        <w:t>57.70</w:t>
      </w:r>
      <w:r>
        <w:rPr>
          <w:rFonts w:hint="eastAsia" w:ascii="宋体" w:hAnsi="宋体" w:cs="宋体"/>
          <w:szCs w:val="25"/>
          <w:u w:val="single"/>
          <w:lang w:val="en-US" w:bidi="ar"/>
        </w:rPr>
        <w:t>公顷</w:t>
      </w:r>
      <w:r>
        <w:rPr>
          <w:rFonts w:hint="eastAsia" w:ascii="宋体" w:hAnsi="宋体" w:cs="宋体"/>
          <w:szCs w:val="25"/>
          <w:lang w:val="en-US" w:bidi="ar"/>
        </w:rPr>
        <w:t>，占规划区建设用地总面积的</w:t>
      </w:r>
      <w:r>
        <w:rPr>
          <w:szCs w:val="25"/>
          <w:lang w:val="en-US" w:bidi="ar"/>
        </w:rPr>
        <w:t>9.02 %</w:t>
      </w:r>
      <w:r>
        <w:rPr>
          <w:rFonts w:hint="eastAsia" w:ascii="宋体" w:hAnsi="宋体" w:cs="宋体"/>
          <w:szCs w:val="25"/>
          <w:lang w:val="en-US" w:bidi="ar"/>
        </w:rPr>
        <w:t xml:space="preserve">。 </w:t>
      </w:r>
    </w:p>
    <w:p w14:paraId="13FE7E40">
      <w:pPr>
        <w:pStyle w:val="4"/>
        <w:widowControl/>
        <w:spacing w:before="332" w:after="166"/>
        <w:rPr>
          <w:rFonts w:hAnsi="宋体"/>
          <w:szCs w:val="28"/>
        </w:rPr>
      </w:pPr>
      <w:r>
        <w:rPr>
          <w:rFonts w:hAnsi="宋体" w:cs="黑体"/>
          <w:color w:val="000000"/>
          <w:szCs w:val="28"/>
        </w:rPr>
        <w:t>交通运输用地</w:t>
      </w:r>
      <w:r>
        <w:rPr>
          <w:rFonts w:hAnsi="宋体"/>
          <w:color w:val="000000"/>
          <w:szCs w:val="28"/>
        </w:rPr>
        <w:t xml:space="preserve"> </w:t>
      </w:r>
    </w:p>
    <w:p w14:paraId="63099A0B">
      <w:pPr>
        <w:widowControl/>
        <w:spacing w:beforeAutospacing="1" w:after="166"/>
        <w:ind w:firstLine="499" w:firstLineChars="208"/>
        <w:jc w:val="left"/>
        <w:rPr>
          <w:szCs w:val="25"/>
        </w:rPr>
      </w:pPr>
      <w:r>
        <w:rPr>
          <w:rFonts w:hint="eastAsia" w:ascii="宋体" w:hAnsi="宋体" w:cs="宋体"/>
          <w:color w:val="000000"/>
          <w:kern w:val="0"/>
          <w:sz w:val="24"/>
          <w:u w:val="single"/>
          <w:lang w:val="en-US" w:bidi="ar"/>
        </w:rPr>
        <w:t>规划区内交通运输用地包括城镇道路用地与交通场站用地，用地面积约</w:t>
      </w:r>
      <w:r>
        <w:rPr>
          <w:color w:val="000000"/>
          <w:kern w:val="0"/>
          <w:sz w:val="24"/>
          <w:u w:val="single"/>
          <w:lang w:val="en-US" w:bidi="ar"/>
        </w:rPr>
        <w:t>105.06</w:t>
      </w:r>
      <w:r>
        <w:rPr>
          <w:rFonts w:hint="eastAsia" w:ascii="宋体" w:hAnsi="宋体" w:cs="宋体"/>
          <w:color w:val="000000"/>
          <w:kern w:val="0"/>
          <w:sz w:val="24"/>
          <w:u w:val="single"/>
          <w:lang w:val="en-US" w:bidi="ar"/>
        </w:rPr>
        <w:t>公顷</w:t>
      </w:r>
      <w:r>
        <w:rPr>
          <w:rFonts w:hint="eastAsia" w:ascii="宋体" w:hAnsi="宋体" w:cs="宋体"/>
          <w:szCs w:val="25"/>
          <w:lang w:val="en-US" w:bidi="ar"/>
        </w:rPr>
        <w:t>，</w:t>
      </w:r>
      <w:r>
        <w:rPr>
          <w:szCs w:val="25"/>
          <w:lang w:val="en-US" w:bidi="ar"/>
        </w:rPr>
        <w:t xml:space="preserve"> </w:t>
      </w:r>
      <w:r>
        <w:rPr>
          <w:rFonts w:hint="eastAsia" w:ascii="宋体" w:hAnsi="宋体" w:cs="宋体"/>
          <w:color w:val="000000"/>
          <w:kern w:val="0"/>
          <w:sz w:val="24"/>
          <w:lang w:val="en-US" w:bidi="ar"/>
        </w:rPr>
        <w:t>占规划区建设用地总面积的</w:t>
      </w:r>
      <w:r>
        <w:rPr>
          <w:color w:val="000000"/>
          <w:kern w:val="0"/>
          <w:sz w:val="24"/>
          <w:lang w:val="en-US" w:bidi="ar"/>
        </w:rPr>
        <w:t>16.43%</w:t>
      </w:r>
      <w:r>
        <w:rPr>
          <w:rFonts w:hint="eastAsia" w:ascii="宋体" w:hAnsi="宋体" w:cs="宋体"/>
          <w:color w:val="000000"/>
          <w:kern w:val="0"/>
          <w:sz w:val="24"/>
          <w:lang w:val="en-US" w:bidi="ar"/>
        </w:rPr>
        <w:t xml:space="preserve">。 </w:t>
      </w:r>
    </w:p>
    <w:p w14:paraId="7B0EDC43">
      <w:pPr>
        <w:pStyle w:val="4"/>
        <w:widowControl/>
        <w:spacing w:before="332" w:after="166"/>
        <w:rPr>
          <w:rFonts w:hAnsi="宋体"/>
          <w:szCs w:val="28"/>
        </w:rPr>
      </w:pPr>
      <w:r>
        <w:rPr>
          <w:rFonts w:hAnsi="宋体" w:cs="黑体"/>
          <w:color w:val="000000"/>
          <w:szCs w:val="28"/>
        </w:rPr>
        <w:t>公用设施用地</w:t>
      </w:r>
      <w:r>
        <w:rPr>
          <w:rFonts w:hAnsi="宋体"/>
          <w:color w:val="000000"/>
          <w:szCs w:val="28"/>
        </w:rPr>
        <w:t xml:space="preserve"> </w:t>
      </w:r>
    </w:p>
    <w:p w14:paraId="30797DDD">
      <w:pPr>
        <w:widowControl/>
        <w:spacing w:beforeAutospacing="1" w:after="166"/>
        <w:ind w:firstLine="499" w:firstLineChars="208"/>
        <w:jc w:val="left"/>
        <w:rPr>
          <w:szCs w:val="25"/>
        </w:rPr>
      </w:pPr>
      <w:r>
        <w:rPr>
          <w:rFonts w:hint="eastAsia" w:ascii="宋体" w:hAnsi="宋体" w:cs="宋体"/>
          <w:color w:val="000000"/>
          <w:kern w:val="0"/>
          <w:sz w:val="24"/>
          <w:u w:val="single"/>
          <w:lang w:val="en-US" w:bidi="ar"/>
        </w:rPr>
        <w:t>规划区内规划公用设施用地主要包括供水用地、排水用地、供电用地、供燃气用地、通信用地、</w:t>
      </w:r>
      <w:r>
        <w:rPr>
          <w:color w:val="000000"/>
          <w:kern w:val="0"/>
          <w:sz w:val="24"/>
          <w:u w:val="single"/>
          <w:lang w:val="en-US" w:bidi="ar"/>
        </w:rPr>
        <w:t xml:space="preserve"> </w:t>
      </w:r>
      <w:r>
        <w:rPr>
          <w:rFonts w:hint="eastAsia" w:ascii="宋体" w:hAnsi="宋体" w:cs="宋体"/>
          <w:color w:val="000000"/>
          <w:kern w:val="0"/>
          <w:sz w:val="24"/>
          <w:u w:val="single"/>
          <w:lang w:val="en-US" w:bidi="ar"/>
        </w:rPr>
        <w:t>邮政用地、环卫用地、消防用地，总用地面积</w:t>
      </w:r>
      <w:r>
        <w:rPr>
          <w:color w:val="000000"/>
          <w:kern w:val="0"/>
          <w:sz w:val="24"/>
          <w:u w:val="single"/>
          <w:lang w:val="en-US" w:bidi="ar"/>
        </w:rPr>
        <w:t>20.22</w:t>
      </w:r>
      <w:r>
        <w:rPr>
          <w:rFonts w:hint="eastAsia" w:ascii="宋体" w:hAnsi="宋体" w:cs="宋体"/>
          <w:color w:val="000000"/>
          <w:kern w:val="0"/>
          <w:sz w:val="24"/>
          <w:u w:val="single"/>
          <w:lang w:val="en-US" w:bidi="ar"/>
        </w:rPr>
        <w:t>公顷</w:t>
      </w:r>
      <w:r>
        <w:rPr>
          <w:rFonts w:hint="eastAsia" w:ascii="宋体" w:hAnsi="宋体" w:cs="宋体"/>
          <w:szCs w:val="25"/>
          <w:lang w:val="en-US" w:bidi="ar"/>
        </w:rPr>
        <w:t>，占规划区建设用地总面积的</w:t>
      </w:r>
      <w:r>
        <w:rPr>
          <w:szCs w:val="25"/>
          <w:lang w:val="en-US" w:bidi="ar"/>
        </w:rPr>
        <w:t>3.16%</w:t>
      </w:r>
      <w:r>
        <w:rPr>
          <w:rFonts w:hint="eastAsia" w:ascii="宋体" w:hAnsi="宋体" w:cs="宋体"/>
          <w:szCs w:val="25"/>
          <w:lang w:val="en-US" w:bidi="ar"/>
        </w:rPr>
        <w:t>。</w:t>
      </w:r>
      <w:r>
        <w:rPr>
          <w:rFonts w:hint="eastAsia"/>
          <w:szCs w:val="25"/>
          <w:lang w:val="en-US" w:bidi="ar"/>
        </w:rPr>
        <w:t xml:space="preserve"> </w:t>
      </w:r>
    </w:p>
    <w:p w14:paraId="72ACEC3E">
      <w:pPr>
        <w:spacing w:after="166"/>
        <w:ind w:firstLine="500"/>
        <w:rPr>
          <w:rFonts w:hAnsi="宋体"/>
          <w:szCs w:val="28"/>
        </w:rPr>
      </w:pPr>
      <w:r>
        <w:rPr>
          <w:rFonts w:hAnsi="宋体" w:cs="黑体"/>
          <w:color w:val="000000"/>
          <w:szCs w:val="28"/>
        </w:rPr>
        <w:br w:type="page"/>
      </w:r>
    </w:p>
    <w:p w14:paraId="0B56CC8C">
      <w:pPr>
        <w:pStyle w:val="4"/>
        <w:widowControl/>
        <w:spacing w:before="332" w:after="166"/>
        <w:rPr>
          <w:rFonts w:hAnsi="宋体"/>
          <w:szCs w:val="28"/>
        </w:rPr>
      </w:pPr>
      <w:r>
        <w:rPr>
          <w:rFonts w:hAnsi="宋体" w:cs="黑体"/>
          <w:color w:val="000000"/>
          <w:szCs w:val="28"/>
        </w:rPr>
        <w:t>绿地与开敞空间用地</w:t>
      </w:r>
      <w:r>
        <w:rPr>
          <w:rFonts w:hAnsi="宋体"/>
          <w:color w:val="000000"/>
          <w:szCs w:val="28"/>
        </w:rPr>
        <w:t xml:space="preserve"> </w:t>
      </w:r>
    </w:p>
    <w:p w14:paraId="4F2DFEC0">
      <w:pPr>
        <w:widowControl/>
        <w:spacing w:beforeAutospacing="1" w:after="166"/>
        <w:ind w:firstLine="480"/>
        <w:jc w:val="left"/>
        <w:rPr>
          <w:szCs w:val="25"/>
        </w:rPr>
      </w:pPr>
      <w:r>
        <w:rPr>
          <w:rFonts w:hint="eastAsia" w:ascii="宋体" w:hAnsi="宋体" w:cs="宋体"/>
          <w:color w:val="000000"/>
          <w:kern w:val="0"/>
          <w:sz w:val="24"/>
          <w:u w:val="single"/>
          <w:lang w:val="en-US" w:bidi="ar"/>
        </w:rPr>
        <w:t>规划区内绿地与开敞空间用地主要集中于城区</w:t>
      </w:r>
      <w:r>
        <w:rPr>
          <w:rFonts w:hint="eastAsia" w:ascii="宋体" w:hAnsi="宋体" w:cs="宋体"/>
          <w:szCs w:val="25"/>
          <w:u w:val="single"/>
          <w:lang w:val="en-US" w:bidi="ar"/>
        </w:rPr>
        <w:t>矿山公园、塔拉公园、湿地公园、丁香公园形成的中央绿轴，以及各类邻里级公园，</w:t>
      </w:r>
      <w:r>
        <w:rPr>
          <w:rFonts w:hint="eastAsia" w:ascii="宋体" w:hAnsi="宋体" w:cs="宋体"/>
          <w:color w:val="000000"/>
          <w:kern w:val="0"/>
          <w:sz w:val="24"/>
          <w:u w:val="single"/>
          <w:lang w:val="en-US" w:bidi="ar"/>
        </w:rPr>
        <w:t>用地面积</w:t>
      </w:r>
      <w:r>
        <w:rPr>
          <w:color w:val="000000"/>
          <w:kern w:val="0"/>
          <w:sz w:val="24"/>
          <w:u w:val="single"/>
          <w:lang w:val="en-US" w:bidi="ar"/>
        </w:rPr>
        <w:t>180.63</w:t>
      </w:r>
      <w:r>
        <w:rPr>
          <w:szCs w:val="25"/>
          <w:u w:val="single"/>
          <w:lang w:val="en-US" w:bidi="ar"/>
        </w:rPr>
        <w:t xml:space="preserve"> </w:t>
      </w:r>
      <w:r>
        <w:rPr>
          <w:rFonts w:hint="eastAsia" w:ascii="宋体" w:hAnsi="宋体" w:cs="宋体"/>
          <w:color w:val="000000"/>
          <w:kern w:val="0"/>
          <w:sz w:val="24"/>
          <w:u w:val="single"/>
          <w:lang w:val="en-US" w:bidi="ar"/>
        </w:rPr>
        <w:t>公顷</w:t>
      </w:r>
      <w:r>
        <w:rPr>
          <w:rFonts w:hint="eastAsia" w:ascii="宋体" w:hAnsi="宋体" w:cs="宋体"/>
          <w:szCs w:val="25"/>
          <w:lang w:val="en-US" w:bidi="ar"/>
        </w:rPr>
        <w:t>，占规划区建设用地总面积的</w:t>
      </w:r>
      <w:r>
        <w:rPr>
          <w:szCs w:val="25"/>
          <w:lang w:val="en-US" w:bidi="ar"/>
        </w:rPr>
        <w:t>28.25%</w:t>
      </w:r>
      <w:r>
        <w:rPr>
          <w:rFonts w:hint="eastAsia" w:ascii="宋体" w:hAnsi="宋体" w:cs="宋体"/>
          <w:szCs w:val="25"/>
          <w:lang w:val="en-US" w:bidi="ar"/>
        </w:rPr>
        <w:t>。</w:t>
      </w:r>
      <w:r>
        <w:rPr>
          <w:rFonts w:hint="eastAsia"/>
          <w:szCs w:val="25"/>
          <w:lang w:val="en-US" w:bidi="ar"/>
        </w:rPr>
        <w:t xml:space="preserve"> </w:t>
      </w:r>
    </w:p>
    <w:p w14:paraId="3364B32E">
      <w:pPr>
        <w:pStyle w:val="4"/>
        <w:widowControl/>
        <w:spacing w:before="332" w:after="166"/>
        <w:rPr>
          <w:rFonts w:hAnsi="宋体"/>
          <w:color w:val="000000"/>
          <w:szCs w:val="28"/>
        </w:rPr>
      </w:pPr>
      <w:r>
        <w:rPr>
          <w:rFonts w:hAnsi="宋体" w:cs="黑体"/>
          <w:color w:val="000000"/>
          <w:szCs w:val="28"/>
        </w:rPr>
        <w:t>工业和仓储用地</w:t>
      </w:r>
    </w:p>
    <w:p w14:paraId="4346589A">
      <w:pPr>
        <w:widowControl/>
        <w:spacing w:beforeAutospacing="1" w:after="166"/>
        <w:ind w:firstLine="500"/>
        <w:jc w:val="left"/>
        <w:rPr>
          <w:szCs w:val="25"/>
        </w:rPr>
      </w:pPr>
      <w:r>
        <w:rPr>
          <w:rFonts w:hint="eastAsia" w:ascii="宋体" w:hAnsi="宋体" w:cs="宋体"/>
          <w:szCs w:val="25"/>
          <w:u w:val="single"/>
          <w:lang w:val="en-US" w:bidi="ar"/>
        </w:rPr>
        <w:t>规划区工业用地主要为二类工业用地，位于地质道两侧，用地面积</w:t>
      </w:r>
      <w:r>
        <w:rPr>
          <w:szCs w:val="25"/>
          <w:u w:val="single"/>
          <w:lang w:val="en-US" w:bidi="ar"/>
        </w:rPr>
        <w:t>16.76</w:t>
      </w:r>
      <w:r>
        <w:rPr>
          <w:rFonts w:hint="eastAsia" w:ascii="宋体" w:hAnsi="宋体" w:cs="宋体"/>
          <w:szCs w:val="25"/>
          <w:u w:val="single"/>
          <w:lang w:val="en-US" w:bidi="ar"/>
        </w:rPr>
        <w:t>公顷</w:t>
      </w:r>
      <w:r>
        <w:rPr>
          <w:rFonts w:hint="eastAsia" w:ascii="宋体" w:hAnsi="宋体" w:cs="宋体"/>
          <w:szCs w:val="25"/>
          <w:lang w:val="en-US" w:bidi="ar"/>
        </w:rPr>
        <w:t>，占规划区建设用地总面积的</w:t>
      </w:r>
      <w:r>
        <w:rPr>
          <w:szCs w:val="25"/>
          <w:lang w:val="en-US" w:bidi="ar"/>
        </w:rPr>
        <w:t>2.62%</w:t>
      </w:r>
      <w:r>
        <w:rPr>
          <w:rFonts w:hint="eastAsia" w:ascii="宋体" w:hAnsi="宋体" w:cs="宋体"/>
          <w:szCs w:val="25"/>
          <w:lang w:val="en-US" w:bidi="ar"/>
        </w:rPr>
        <w:t>。</w:t>
      </w:r>
    </w:p>
    <w:p w14:paraId="0515345B">
      <w:pPr>
        <w:widowControl/>
        <w:spacing w:beforeAutospacing="1" w:after="166"/>
        <w:ind w:firstLine="500"/>
        <w:jc w:val="left"/>
        <w:rPr>
          <w:rFonts w:ascii="宋体" w:hAnsi="宋体" w:cs="宋体"/>
          <w:szCs w:val="25"/>
          <w:lang w:val="en-US" w:bidi="ar"/>
        </w:rPr>
      </w:pPr>
      <w:r>
        <w:rPr>
          <w:rFonts w:hint="eastAsia" w:ascii="宋体" w:hAnsi="宋体" w:cs="宋体"/>
          <w:szCs w:val="25"/>
          <w:u w:val="single"/>
          <w:lang w:val="en-US" w:bidi="ar"/>
        </w:rPr>
        <w:t>规划区仓储用地主要位于白云鄂博大街</w:t>
      </w:r>
      <w:r>
        <w:rPr>
          <w:rFonts w:hint="eastAsia" w:ascii="宋体" w:hAnsi="宋体" w:cs="宋体"/>
          <w:szCs w:val="25"/>
          <w:u w:val="single"/>
          <w:lang w:val="en-US" w:eastAsia="zh" w:bidi="ar"/>
        </w:rPr>
        <w:t>沿线</w:t>
      </w:r>
      <w:r>
        <w:rPr>
          <w:rFonts w:hint="eastAsia" w:ascii="宋体" w:hAnsi="宋体" w:cs="宋体"/>
          <w:szCs w:val="25"/>
          <w:u w:val="single"/>
          <w:lang w:val="en-US" w:bidi="ar"/>
        </w:rPr>
        <w:t>，用地面积</w:t>
      </w:r>
      <w:r>
        <w:rPr>
          <w:szCs w:val="25"/>
          <w:u w:val="single"/>
          <w:lang w:val="en-US" w:bidi="ar"/>
        </w:rPr>
        <w:t>26.87</w:t>
      </w:r>
      <w:r>
        <w:rPr>
          <w:rFonts w:hint="eastAsia" w:ascii="宋体" w:hAnsi="宋体" w:cs="宋体"/>
          <w:szCs w:val="25"/>
          <w:u w:val="single"/>
          <w:lang w:val="en-US" w:bidi="ar"/>
        </w:rPr>
        <w:t>公顷</w:t>
      </w:r>
      <w:r>
        <w:rPr>
          <w:rFonts w:hint="eastAsia" w:ascii="宋体" w:hAnsi="宋体" w:cs="宋体"/>
          <w:szCs w:val="25"/>
          <w:lang w:val="en-US" w:bidi="ar"/>
        </w:rPr>
        <w:t>，占规划区建设用地总面积的</w:t>
      </w:r>
      <w:r>
        <w:rPr>
          <w:szCs w:val="25"/>
          <w:lang w:val="en-US" w:bidi="ar"/>
        </w:rPr>
        <w:t>4.20%</w:t>
      </w:r>
      <w:r>
        <w:rPr>
          <w:rFonts w:hint="eastAsia" w:ascii="宋体" w:hAnsi="宋体" w:cs="宋体"/>
          <w:szCs w:val="25"/>
          <w:lang w:val="en-US" w:bidi="ar"/>
        </w:rPr>
        <w:t>。</w:t>
      </w:r>
    </w:p>
    <w:p w14:paraId="21F2BB06">
      <w:pPr>
        <w:pStyle w:val="4"/>
        <w:widowControl/>
        <w:spacing w:before="332" w:after="166"/>
        <w:rPr>
          <w:rFonts w:hAnsi="宋体" w:cs="黑体"/>
          <w:color w:val="000000"/>
          <w:szCs w:val="28"/>
          <w:lang w:val="en-US"/>
        </w:rPr>
      </w:pPr>
      <w:r>
        <w:rPr>
          <w:rFonts w:hint="eastAsia" w:hAnsi="宋体" w:cs="黑体"/>
          <w:color w:val="000000"/>
          <w:szCs w:val="28"/>
          <w:lang w:val="en-US" w:eastAsia="zh"/>
        </w:rPr>
        <w:t>留白用地</w:t>
      </w:r>
    </w:p>
    <w:p w14:paraId="64A70D08">
      <w:pPr>
        <w:widowControl/>
        <w:spacing w:beforeAutospacing="1" w:after="166"/>
        <w:ind w:firstLine="500"/>
        <w:jc w:val="left"/>
        <w:rPr>
          <w:rFonts w:ascii="宋体" w:hAnsi="宋体" w:cs="宋体"/>
          <w:szCs w:val="25"/>
          <w:lang w:val="en-US" w:eastAsia="zh" w:bidi="ar"/>
        </w:rPr>
      </w:pPr>
      <w:r>
        <w:rPr>
          <w:rFonts w:hint="eastAsia" w:ascii="宋体" w:hAnsi="宋体" w:cs="宋体"/>
          <w:szCs w:val="25"/>
          <w:lang w:val="en-US" w:eastAsia="zh" w:bidi="ar"/>
        </w:rPr>
        <w:t>规划区留白用地位于</w:t>
      </w:r>
      <w:r>
        <w:rPr>
          <w:rFonts w:hint="eastAsia" w:ascii="宋体" w:hAnsi="宋体" w:cs="宋体"/>
          <w:szCs w:val="25"/>
          <w:u w:val="single"/>
          <w:lang w:val="en-US" w:eastAsia="zh" w:bidi="ar"/>
        </w:rPr>
        <w:t>白云鄂博大街南侧，用地面积</w:t>
      </w:r>
      <w:r>
        <w:rPr>
          <w:rFonts w:hint="eastAsia"/>
          <w:szCs w:val="25"/>
          <w:u w:val="single"/>
          <w:lang w:val="en-US" w:eastAsia="zh" w:bidi="ar"/>
        </w:rPr>
        <w:t>15.75</w:t>
      </w:r>
      <w:r>
        <w:rPr>
          <w:rFonts w:hint="eastAsia" w:ascii="宋体" w:hAnsi="宋体" w:cs="宋体"/>
          <w:szCs w:val="25"/>
          <w:u w:val="single"/>
          <w:lang w:val="en-US" w:eastAsia="zh" w:bidi="ar"/>
        </w:rPr>
        <w:t>公顷</w:t>
      </w:r>
      <w:r>
        <w:rPr>
          <w:rFonts w:hint="eastAsia" w:ascii="宋体" w:hAnsi="宋体" w:cs="宋体"/>
          <w:szCs w:val="25"/>
          <w:lang w:val="en-US" w:eastAsia="zh" w:bidi="ar"/>
        </w:rPr>
        <w:t>，占规划区建设用地总面积的</w:t>
      </w:r>
      <w:r>
        <w:rPr>
          <w:rFonts w:hint="eastAsia"/>
          <w:szCs w:val="25"/>
          <w:lang w:val="en-US" w:eastAsia="zh" w:bidi="ar"/>
        </w:rPr>
        <w:t>2.47%</w:t>
      </w:r>
      <w:r>
        <w:rPr>
          <w:rFonts w:hint="eastAsia" w:ascii="宋体" w:hAnsi="宋体" w:cs="宋体"/>
          <w:szCs w:val="25"/>
          <w:lang w:val="en-US" w:eastAsia="zh" w:bidi="ar"/>
        </w:rPr>
        <w:t>。</w:t>
      </w:r>
    </w:p>
    <w:p w14:paraId="7F8DED5D">
      <w:pPr>
        <w:spacing w:after="166"/>
        <w:ind w:firstLine="500"/>
        <w:rPr>
          <w:rFonts w:ascii="宋体" w:hAnsi="宋体" w:cs="宋体"/>
          <w:szCs w:val="25"/>
          <w:lang w:val="en-US" w:eastAsia="zh" w:bidi="ar"/>
        </w:rPr>
      </w:pPr>
      <w:r>
        <w:rPr>
          <w:rFonts w:hint="eastAsia" w:ascii="宋体" w:hAnsi="宋体" w:cs="宋体"/>
          <w:szCs w:val="25"/>
          <w:lang w:val="en-US" w:eastAsia="zh" w:bidi="ar"/>
        </w:rPr>
        <w:br w:type="page"/>
      </w:r>
    </w:p>
    <w:p w14:paraId="7EB1C6C2">
      <w:pPr>
        <w:pStyle w:val="2"/>
        <w:numPr>
          <w:ilvl w:val="0"/>
          <w:numId w:val="6"/>
        </w:numPr>
        <w:ind w:left="0" w:firstLine="0"/>
        <w:rPr>
          <w:lang w:eastAsia="zh"/>
        </w:rPr>
      </w:pPr>
      <w:bookmarkStart w:id="219" w:name="_Toc6147"/>
      <w:r>
        <w:rPr>
          <w:rFonts w:hint="eastAsia"/>
        </w:rPr>
        <w:t>居住用地</w:t>
      </w:r>
      <w:bookmarkEnd w:id="219"/>
    </w:p>
    <w:p w14:paraId="7BA6EAF5">
      <w:pPr>
        <w:pStyle w:val="4"/>
        <w:widowControl/>
        <w:spacing w:before="332" w:after="166"/>
        <w:rPr>
          <w:color w:val="000000"/>
          <w:lang w:val="en-US"/>
        </w:rPr>
      </w:pPr>
      <w:r>
        <w:rPr>
          <w:rFonts w:hint="eastAsia"/>
          <w:color w:val="000000"/>
          <w:lang w:val="en-US" w:eastAsia="zh"/>
        </w:rPr>
        <w:t>居住用地布局理念</w:t>
      </w:r>
    </w:p>
    <w:p w14:paraId="68BE62E4">
      <w:pPr>
        <w:adjustRightInd w:val="0"/>
        <w:snapToGrid w:val="0"/>
        <w:spacing w:after="0"/>
        <w:ind w:firstLine="0"/>
        <w:rPr>
          <w:lang w:val="en-US" w:eastAsia="zh"/>
        </w:rPr>
      </w:pPr>
      <w:r>
        <w:rPr>
          <w:rFonts w:hint="eastAsia" w:ascii="黑体" w:hAnsi="黑体" w:eastAsia="黑体" w:cs="黑体"/>
          <w:lang w:val="en-US"/>
        </w:rPr>
        <w:t>提升用地效率和增加居住强度。</w:t>
      </w:r>
      <w:r>
        <w:rPr>
          <w:lang w:val="en-US"/>
        </w:rPr>
        <w:t>通过合理规划，优化土地使用，实现居住与公共空间的有机结合，提高土地的利用效率</w:t>
      </w:r>
      <w:r>
        <w:rPr>
          <w:rFonts w:hint="eastAsia"/>
          <w:lang w:val="en-US" w:eastAsia="zh"/>
        </w:rPr>
        <w:t>。</w:t>
      </w:r>
    </w:p>
    <w:p w14:paraId="557A57B8">
      <w:pPr>
        <w:adjustRightInd w:val="0"/>
        <w:snapToGrid w:val="0"/>
        <w:spacing w:after="0"/>
        <w:ind w:firstLine="0"/>
        <w:rPr>
          <w:lang w:val="en-US" w:eastAsia="zh"/>
        </w:rPr>
      </w:pPr>
      <w:r>
        <w:rPr>
          <w:rFonts w:hint="eastAsia" w:ascii="黑体" w:hAnsi="黑体" w:eastAsia="黑体" w:cs="黑体"/>
          <w:lang w:val="en-US" w:eastAsia="zh"/>
        </w:rPr>
        <w:t>提升“为人服务”品质</w:t>
      </w:r>
      <w:r>
        <w:rPr>
          <w:rFonts w:hint="eastAsia" w:ascii="黑体" w:hAnsi="黑体" w:eastAsia="黑体" w:cs="黑体"/>
          <w:lang w:val="en-US"/>
        </w:rPr>
        <w:t>，完善</w:t>
      </w:r>
      <w:r>
        <w:rPr>
          <w:rFonts w:hint="eastAsia" w:ascii="黑体" w:hAnsi="黑体" w:eastAsia="黑体" w:cs="黑体"/>
          <w:lang w:val="en-US" w:eastAsia="zh"/>
        </w:rPr>
        <w:t>社区</w:t>
      </w:r>
      <w:r>
        <w:rPr>
          <w:rFonts w:hint="eastAsia" w:ascii="黑体" w:hAnsi="黑体" w:eastAsia="黑体" w:cs="黑体"/>
          <w:lang w:val="en-US"/>
        </w:rPr>
        <w:t>中心</w:t>
      </w:r>
      <w:r>
        <w:rPr>
          <w:rFonts w:hint="eastAsia" w:ascii="黑体" w:hAnsi="黑体" w:eastAsia="黑体" w:cs="黑体"/>
          <w:lang w:val="en-US" w:eastAsia="zh"/>
        </w:rPr>
        <w:t>布局</w:t>
      </w:r>
      <w:r>
        <w:rPr>
          <w:rFonts w:hint="eastAsia" w:ascii="黑体" w:hAnsi="黑体" w:eastAsia="黑体" w:cs="黑体"/>
          <w:lang w:val="en-US"/>
        </w:rPr>
        <w:t>。</w:t>
      </w:r>
      <w:r>
        <w:rPr>
          <w:lang w:val="en-US"/>
        </w:rPr>
        <w:t>积极发展社区教育、健康、文化、体育、维修 、助餐、零售、美容美发等1+N社区综合社区服务</w:t>
      </w:r>
      <w:r>
        <w:rPr>
          <w:rFonts w:hint="eastAsia"/>
          <w:lang w:val="en-US" w:eastAsia="zh"/>
        </w:rPr>
        <w:t>，完善“1个社区服务综合体+N个设施”体系建设。</w:t>
      </w:r>
    </w:p>
    <w:p w14:paraId="2BAEEFBD">
      <w:pPr>
        <w:adjustRightInd w:val="0"/>
        <w:snapToGrid w:val="0"/>
        <w:spacing w:after="0"/>
        <w:ind w:firstLine="0"/>
        <w:rPr>
          <w:lang w:val="en-US" w:eastAsia="zh"/>
        </w:rPr>
      </w:pPr>
      <w:r>
        <w:rPr>
          <w:rFonts w:hint="eastAsia" w:ascii="黑体" w:hAnsi="黑体" w:eastAsia="黑体" w:cs="黑体"/>
          <w:lang w:val="en-US" w:eastAsia="zh"/>
        </w:rPr>
        <w:t>完善“为产服务”支撑，补足企业</w:t>
      </w:r>
      <w:r>
        <w:rPr>
          <w:rFonts w:hint="eastAsia" w:ascii="黑体" w:hAnsi="黑体" w:eastAsia="黑体" w:cs="黑体"/>
          <w:lang w:val="en-US"/>
        </w:rPr>
        <w:t>配套居住</w:t>
      </w:r>
      <w:r>
        <w:rPr>
          <w:rFonts w:hint="eastAsia" w:ascii="黑体" w:hAnsi="黑体" w:eastAsia="黑体" w:cs="黑体"/>
          <w:lang w:val="en-US" w:eastAsia="zh"/>
        </w:rPr>
        <w:t>缺口。</w:t>
      </w:r>
      <w:r>
        <w:rPr>
          <w:rFonts w:hint="eastAsia"/>
          <w:lang w:val="en-US" w:eastAsia="zh"/>
        </w:rPr>
        <w:t>结合周边产业需求，选取靠近产业、交通便利、生活服务集中的片区，集聚布局，服务周边包钢</w:t>
      </w:r>
      <w:r>
        <w:rPr>
          <w:rFonts w:hint="eastAsia"/>
          <w:lang w:val="en-US"/>
        </w:rPr>
        <w:t>白云铁矿</w:t>
      </w:r>
      <w:r>
        <w:rPr>
          <w:rFonts w:hint="eastAsia"/>
          <w:lang w:val="en-US" w:eastAsia="zh"/>
        </w:rPr>
        <w:t>、</w:t>
      </w:r>
      <w:r>
        <w:rPr>
          <w:rFonts w:hint="eastAsia"/>
          <w:lang w:val="en-US"/>
        </w:rPr>
        <w:t>白云鄂博产业园和</w:t>
      </w:r>
      <w:r>
        <w:rPr>
          <w:rFonts w:hint="eastAsia"/>
          <w:lang w:val="en-US" w:eastAsia="zh"/>
        </w:rPr>
        <w:t>巴润化工</w:t>
      </w:r>
      <w:r>
        <w:rPr>
          <w:rFonts w:hint="eastAsia"/>
          <w:lang w:val="en-US"/>
        </w:rPr>
        <w:t>园区等</w:t>
      </w:r>
      <w:r>
        <w:rPr>
          <w:rFonts w:hint="eastAsia"/>
          <w:lang w:val="en-US" w:eastAsia="zh"/>
        </w:rPr>
        <w:t>版块。</w:t>
      </w:r>
    </w:p>
    <w:p w14:paraId="0962664A">
      <w:pPr>
        <w:pStyle w:val="4"/>
        <w:widowControl/>
        <w:spacing w:before="332" w:after="166"/>
        <w:rPr>
          <w:color w:val="000000"/>
          <w:lang w:val="en-US"/>
        </w:rPr>
      </w:pPr>
      <w:r>
        <w:rPr>
          <w:rFonts w:hint="eastAsia"/>
          <w:color w:val="000000"/>
          <w:lang w:val="en-US"/>
        </w:rPr>
        <w:t>居住用地布局</w:t>
      </w:r>
    </w:p>
    <w:p w14:paraId="2F97BAE6">
      <w:pPr>
        <w:spacing w:after="166"/>
        <w:ind w:firstLine="500"/>
        <w:rPr>
          <w:u w:val="single"/>
          <w:lang w:val="en-US"/>
        </w:rPr>
      </w:pPr>
      <w:r>
        <w:rPr>
          <w:u w:val="single"/>
          <w:lang w:val="en-US"/>
        </w:rPr>
        <w:t>规划</w:t>
      </w:r>
      <w:r>
        <w:rPr>
          <w:rFonts w:hint="eastAsia"/>
          <w:u w:val="single"/>
          <w:lang w:val="en-US" w:eastAsia="zh"/>
        </w:rPr>
        <w:t>二类住宅</w:t>
      </w:r>
      <w:r>
        <w:rPr>
          <w:u w:val="single"/>
          <w:lang w:val="en-US"/>
        </w:rPr>
        <w:t>用地面积141.31公顷，</w:t>
      </w:r>
      <w:r>
        <w:rPr>
          <w:rFonts w:hint="eastAsia"/>
          <w:u w:val="single"/>
          <w:lang w:val="en-US" w:eastAsia="zh"/>
        </w:rPr>
        <w:t>占总用地面积比例为22.10%，</w:t>
      </w:r>
      <w:r>
        <w:rPr>
          <w:u w:val="single"/>
          <w:lang w:val="en-US"/>
        </w:rPr>
        <w:t>可容纳居住人口约3万人。</w:t>
      </w:r>
    </w:p>
    <w:p w14:paraId="32682EFF">
      <w:pPr>
        <w:spacing w:after="166"/>
        <w:ind w:firstLine="500"/>
        <w:rPr>
          <w:lang w:val="en-US"/>
        </w:rPr>
      </w:pPr>
      <w:r>
        <w:rPr>
          <w:rFonts w:hint="eastAsia"/>
          <w:lang w:eastAsia="zh"/>
        </w:rPr>
        <w:t>规划</w:t>
      </w:r>
      <w:r>
        <w:rPr>
          <w:rFonts w:hint="eastAsia"/>
        </w:rPr>
        <w:t xml:space="preserve"> 150206001202001</w:t>
      </w:r>
      <w:r>
        <w:rPr>
          <w:rFonts w:hint="eastAsia"/>
          <w:lang w:eastAsia="zh"/>
        </w:rPr>
        <w:t>单元</w:t>
      </w:r>
      <w:r>
        <w:rPr>
          <w:rFonts w:hint="eastAsia"/>
          <w:lang w:val="en-US" w:eastAsia="zh"/>
        </w:rPr>
        <w:t>二类住宅</w:t>
      </w:r>
      <w:r>
        <w:rPr>
          <w:lang w:val="en-US"/>
        </w:rPr>
        <w:t>用地</w:t>
      </w:r>
      <w:r>
        <w:rPr>
          <w:rFonts w:hint="eastAsia"/>
          <w:lang w:val="en-US" w:eastAsia="zh"/>
        </w:rPr>
        <w:t>20.33公顷，占单元建设用地比例14.69%</w:t>
      </w:r>
      <w:r>
        <w:rPr>
          <w:rFonts w:hint="eastAsia"/>
          <w:lang w:val="en-US"/>
        </w:rPr>
        <w:t>，常住人口数量为0.39万人。</w:t>
      </w:r>
    </w:p>
    <w:p w14:paraId="259AFAB4">
      <w:pPr>
        <w:spacing w:after="166"/>
        <w:ind w:firstLine="500"/>
        <w:rPr>
          <w:lang w:val="en-US" w:eastAsia="zh"/>
        </w:rPr>
      </w:pPr>
      <w:r>
        <w:rPr>
          <w:rFonts w:hint="eastAsia"/>
        </w:rPr>
        <w:t xml:space="preserve"> </w:t>
      </w:r>
      <w:r>
        <w:rPr>
          <w:rFonts w:hint="eastAsia"/>
          <w:lang w:eastAsia="zh"/>
        </w:rPr>
        <w:t>规划</w:t>
      </w:r>
      <w:r>
        <w:rPr>
          <w:rFonts w:hint="eastAsia"/>
        </w:rPr>
        <w:t>15020600120200</w:t>
      </w:r>
      <w:r>
        <w:rPr>
          <w:rFonts w:hint="eastAsia"/>
          <w:lang w:eastAsia="zh"/>
        </w:rPr>
        <w:t>2单元</w:t>
      </w:r>
      <w:r>
        <w:rPr>
          <w:rFonts w:hint="eastAsia"/>
          <w:lang w:val="en-US" w:eastAsia="zh"/>
        </w:rPr>
        <w:t>二类住宅</w:t>
      </w:r>
      <w:r>
        <w:rPr>
          <w:lang w:val="en-US"/>
        </w:rPr>
        <w:t>用地</w:t>
      </w:r>
      <w:r>
        <w:rPr>
          <w:rFonts w:hint="eastAsia"/>
          <w:lang w:val="en-US" w:eastAsia="zh"/>
        </w:rPr>
        <w:t>44.74公顷，占单元建设用地比例32.31%。</w:t>
      </w:r>
      <w:r>
        <w:rPr>
          <w:lang w:val="en-US"/>
        </w:rPr>
        <w:t>以存量居住用地为主，地质路西侧5.75公顷用地建设轻量化园区</w:t>
      </w:r>
      <w:r>
        <w:rPr>
          <w:rFonts w:hint="eastAsia"/>
          <w:lang w:val="en-US" w:eastAsia="zh-CN"/>
        </w:rPr>
        <w:t>居住配套</w:t>
      </w:r>
      <w:r>
        <w:rPr>
          <w:lang w:val="en-US"/>
        </w:rPr>
        <w:t>，提供高品质员工公寓。</w:t>
      </w:r>
      <w:r>
        <w:rPr>
          <w:rFonts w:hint="eastAsia"/>
          <w:lang w:val="en-US"/>
        </w:rPr>
        <w:t>规划常住人口数量为0.80万人。</w:t>
      </w:r>
    </w:p>
    <w:p w14:paraId="6E2B0A01">
      <w:pPr>
        <w:spacing w:after="166"/>
        <w:ind w:firstLine="500"/>
        <w:rPr>
          <w:lang w:val="en-US" w:eastAsia="zh"/>
        </w:rPr>
      </w:pPr>
      <w:r>
        <w:rPr>
          <w:rFonts w:hint="eastAsia"/>
        </w:rPr>
        <w:t xml:space="preserve"> </w:t>
      </w:r>
      <w:r>
        <w:rPr>
          <w:rFonts w:hint="eastAsia"/>
          <w:lang w:eastAsia="zh"/>
        </w:rPr>
        <w:t>规划</w:t>
      </w:r>
      <w:r>
        <w:rPr>
          <w:rFonts w:hint="eastAsia"/>
        </w:rPr>
        <w:t>15020600120200</w:t>
      </w:r>
      <w:r>
        <w:rPr>
          <w:rFonts w:hint="eastAsia"/>
          <w:lang w:eastAsia="zh"/>
        </w:rPr>
        <w:t>3单元</w:t>
      </w:r>
      <w:r>
        <w:rPr>
          <w:rFonts w:hint="eastAsia"/>
          <w:lang w:val="en-US" w:eastAsia="zh"/>
        </w:rPr>
        <w:t>二类住宅</w:t>
      </w:r>
      <w:r>
        <w:rPr>
          <w:lang w:val="en-US"/>
        </w:rPr>
        <w:t>用地</w:t>
      </w:r>
      <w:r>
        <w:rPr>
          <w:rFonts w:hint="eastAsia"/>
          <w:lang w:val="en-US" w:eastAsia="zh"/>
        </w:rPr>
        <w:t>17.61公顷，占单元建设用地比例11.11%，</w:t>
      </w:r>
      <w:r>
        <w:rPr>
          <w:rFonts w:hint="eastAsia"/>
          <w:lang w:val="en-US"/>
        </w:rPr>
        <w:t>常住人口数量为0.40万人</w:t>
      </w:r>
      <w:r>
        <w:rPr>
          <w:rFonts w:hint="eastAsia"/>
          <w:lang w:val="en-US" w:eastAsia="zh"/>
        </w:rPr>
        <w:t>。</w:t>
      </w:r>
    </w:p>
    <w:p w14:paraId="336D81F2">
      <w:pPr>
        <w:spacing w:after="166"/>
        <w:ind w:firstLine="500"/>
        <w:rPr>
          <w:lang w:val="en-US" w:eastAsia="zh"/>
        </w:rPr>
      </w:pPr>
      <w:r>
        <w:rPr>
          <w:rFonts w:hint="eastAsia"/>
        </w:rPr>
        <w:t xml:space="preserve"> </w:t>
      </w:r>
      <w:r>
        <w:rPr>
          <w:rFonts w:hint="eastAsia"/>
          <w:lang w:eastAsia="zh"/>
        </w:rPr>
        <w:t>规划</w:t>
      </w:r>
      <w:r>
        <w:rPr>
          <w:rFonts w:hint="eastAsia"/>
        </w:rPr>
        <w:t>15020600120200</w:t>
      </w:r>
      <w:r>
        <w:rPr>
          <w:rFonts w:hint="eastAsia"/>
          <w:lang w:eastAsia="zh"/>
        </w:rPr>
        <w:t>4单元</w:t>
      </w:r>
      <w:r>
        <w:rPr>
          <w:rFonts w:hint="eastAsia"/>
          <w:lang w:val="en-US" w:eastAsia="zh"/>
        </w:rPr>
        <w:t>二类住宅</w:t>
      </w:r>
      <w:r>
        <w:rPr>
          <w:lang w:val="en-US"/>
        </w:rPr>
        <w:t>用地</w:t>
      </w:r>
      <w:r>
        <w:rPr>
          <w:rFonts w:hint="eastAsia"/>
          <w:lang w:val="en-US" w:eastAsia="zh"/>
        </w:rPr>
        <w:t>34.06公顷，占单元建设用地比例43.76%。</w:t>
      </w:r>
      <w:r>
        <w:rPr>
          <w:lang w:val="en-US"/>
        </w:rPr>
        <w:t>其中西环路东侧12.15公顷居住用地服务于企业安居。</w:t>
      </w:r>
      <w:r>
        <w:rPr>
          <w:rFonts w:hint="eastAsia"/>
          <w:lang w:val="en-US"/>
        </w:rPr>
        <w:t>规划常住人口数量为0.90万人。</w:t>
      </w:r>
    </w:p>
    <w:p w14:paraId="453D184B">
      <w:pPr>
        <w:spacing w:after="166"/>
        <w:ind w:firstLine="500"/>
        <w:rPr>
          <w:lang w:val="en-US"/>
        </w:rPr>
      </w:pPr>
      <w:r>
        <w:rPr>
          <w:rFonts w:hint="eastAsia"/>
        </w:rPr>
        <w:t xml:space="preserve"> </w:t>
      </w:r>
      <w:r>
        <w:rPr>
          <w:rFonts w:hint="eastAsia"/>
          <w:lang w:eastAsia="zh"/>
        </w:rPr>
        <w:t>规划</w:t>
      </w:r>
      <w:r>
        <w:rPr>
          <w:rFonts w:hint="eastAsia"/>
        </w:rPr>
        <w:t>15020600120200</w:t>
      </w:r>
      <w:r>
        <w:rPr>
          <w:rFonts w:hint="eastAsia"/>
          <w:lang w:eastAsia="zh"/>
        </w:rPr>
        <w:t>5单元</w:t>
      </w:r>
      <w:r>
        <w:rPr>
          <w:rFonts w:hint="eastAsia"/>
          <w:lang w:val="en-US" w:eastAsia="zh"/>
        </w:rPr>
        <w:t>二类住宅</w:t>
      </w:r>
      <w:r>
        <w:rPr>
          <w:lang w:val="en-US"/>
        </w:rPr>
        <w:t>用地</w:t>
      </w:r>
      <w:r>
        <w:rPr>
          <w:rFonts w:hint="eastAsia"/>
          <w:lang w:val="en-US" w:eastAsia="zh"/>
        </w:rPr>
        <w:t>24.58公顷，占单元建设用地比例19.78%，</w:t>
      </w:r>
      <w:r>
        <w:rPr>
          <w:rFonts w:hint="eastAsia"/>
          <w:lang w:val="en-US"/>
        </w:rPr>
        <w:t>常住人口数量为0.51万人</w:t>
      </w:r>
      <w:r>
        <w:rPr>
          <w:rFonts w:hint="eastAsia"/>
          <w:lang w:val="en-US" w:eastAsia="zh"/>
        </w:rPr>
        <w:t>。</w:t>
      </w:r>
    </w:p>
    <w:p w14:paraId="43B2F8D2">
      <w:pPr>
        <w:pStyle w:val="4"/>
        <w:widowControl/>
        <w:spacing w:before="332" w:after="166"/>
      </w:pPr>
      <w:r>
        <w:rPr>
          <w:rFonts w:hint="eastAsia"/>
          <w:color w:val="000000"/>
          <w:lang w:val="en-US"/>
        </w:rPr>
        <w:t>社区服务设施布局</w:t>
      </w:r>
    </w:p>
    <w:p w14:paraId="6CD67A0E">
      <w:pPr>
        <w:spacing w:after="166"/>
        <w:ind w:firstLine="500"/>
        <w:rPr>
          <w:rFonts w:hint="eastAsia" w:eastAsia="宋体"/>
          <w:lang w:val="en-US" w:eastAsia="zh-CN"/>
        </w:rPr>
      </w:pPr>
      <w:r>
        <w:rPr>
          <w:u w:val="single"/>
          <w:lang w:val="en-US"/>
        </w:rPr>
        <w:t>规划城镇社区服务设施用地面积</w:t>
      </w:r>
      <w:r>
        <w:rPr>
          <w:rFonts w:hint="eastAsia"/>
          <w:u w:val="single"/>
          <w:lang w:val="en-US" w:eastAsia="zh"/>
        </w:rPr>
        <w:t>3.48</w:t>
      </w:r>
      <w:r>
        <w:rPr>
          <w:u w:val="single"/>
          <w:lang w:val="en-US"/>
        </w:rPr>
        <w:t>公顷，</w:t>
      </w:r>
      <w:r>
        <w:rPr>
          <w:rFonts w:hint="eastAsia"/>
          <w:u w:val="single"/>
          <w:lang w:val="en-US" w:eastAsia="zh"/>
        </w:rPr>
        <w:t>占总用地面积比例为0.54%</w:t>
      </w:r>
      <w:r>
        <w:rPr>
          <w:u w:val="single"/>
          <w:lang w:val="en-US"/>
        </w:rPr>
        <w:t>。</w:t>
      </w:r>
      <w:r>
        <w:rPr>
          <w:rFonts w:hint="eastAsia"/>
          <w:lang w:val="en-US"/>
        </w:rPr>
        <w:t>其中002单元城镇社区服务设施用地面积为1.72公顷，003单元城镇社区服务设施用地面积为0.27公顷，004单元城镇社区服务设施用地面积为0.72公顷，00</w:t>
      </w:r>
      <w:r>
        <w:rPr>
          <w:rFonts w:hint="eastAsia"/>
          <w:lang w:val="en-US" w:eastAsia="zh-CN"/>
        </w:rPr>
        <w:t>5</w:t>
      </w:r>
      <w:r>
        <w:rPr>
          <w:rFonts w:hint="eastAsia"/>
          <w:lang w:val="en-US"/>
        </w:rPr>
        <w:t>单元城镇社区服务设施用地面积为0.78公顷。</w:t>
      </w:r>
      <w:r>
        <w:rPr>
          <w:rFonts w:hint="eastAsia"/>
          <w:lang w:val="en-US" w:eastAsia="zh-CN"/>
        </w:rPr>
        <w:t xml:space="preserve"> </w:t>
      </w:r>
    </w:p>
    <w:p w14:paraId="6B122636">
      <w:pPr>
        <w:spacing w:after="166"/>
        <w:ind w:firstLine="500"/>
      </w:pPr>
      <w:r>
        <w:rPr>
          <w:lang w:val="en-US"/>
        </w:rPr>
        <w:t>以居住区级公服设施带动激活居住活力，满足日常多类人群的生活、 娱乐需求。依靠综合社区服务中心，在周围</w:t>
      </w:r>
      <w:r>
        <w:rPr>
          <w:rFonts w:hint="eastAsia"/>
          <w:lang w:val="en-US" w:eastAsia="zh"/>
        </w:rPr>
        <w:t>形成</w:t>
      </w:r>
      <w:r>
        <w:rPr>
          <w:lang w:val="en-US"/>
        </w:rPr>
        <w:t>菜场、集市等商业设施，满足新社区的日常生活需要。</w:t>
      </w:r>
      <w:r>
        <w:rPr>
          <w:rFonts w:hint="eastAsia"/>
          <w:lang w:val="en-US"/>
        </w:rPr>
        <w:t xml:space="preserve">                                                                                                                                                                                                                                                                                                                                                                                                         </w:t>
      </w:r>
      <w:r>
        <w:rPr>
          <w:rFonts w:hint="eastAsia"/>
        </w:rPr>
        <w:br w:type="page"/>
      </w:r>
    </w:p>
    <w:p w14:paraId="18D37A0B">
      <w:pPr>
        <w:pStyle w:val="2"/>
        <w:numPr>
          <w:ilvl w:val="0"/>
          <w:numId w:val="6"/>
        </w:numPr>
        <w:ind w:left="846"/>
      </w:pPr>
      <w:bookmarkStart w:id="220" w:name="_Toc32004"/>
      <w:r>
        <w:rPr>
          <w:rFonts w:hint="eastAsia"/>
        </w:rPr>
        <w:t>公共管理与公共服务设施规划</w:t>
      </w:r>
      <w:bookmarkEnd w:id="220"/>
    </w:p>
    <w:p w14:paraId="08C079BD">
      <w:pPr>
        <w:pStyle w:val="4"/>
        <w:widowControl/>
        <w:spacing w:before="332" w:after="166"/>
        <w:rPr>
          <w:lang w:val="en-US"/>
        </w:rPr>
      </w:pPr>
      <w:r>
        <w:rPr>
          <w:rFonts w:hint="eastAsia"/>
          <w:lang w:val="en-US"/>
        </w:rPr>
        <w:t>公共服务设施规划理念</w:t>
      </w:r>
    </w:p>
    <w:p w14:paraId="23B2E6EA">
      <w:pPr>
        <w:adjustRightInd w:val="0"/>
        <w:snapToGrid w:val="0"/>
        <w:spacing w:after="166"/>
        <w:ind w:firstLine="500"/>
        <w:rPr>
          <w:lang w:val="en-US" w:eastAsia="zh"/>
        </w:rPr>
      </w:pPr>
      <w:r>
        <w:rPr>
          <w:rFonts w:hint="eastAsia" w:ascii="楷体_GB2312" w:hAnsi="楷体_GB2312" w:eastAsia="楷体_GB2312" w:cs="楷体_GB2312"/>
          <w:lang w:val="en-US" w:eastAsia="zh"/>
        </w:rPr>
        <w:t>因地制宜，实事求是。</w:t>
      </w:r>
      <w:r>
        <w:rPr>
          <w:rFonts w:hint="eastAsia"/>
          <w:lang w:val="en-US" w:eastAsia="zh"/>
        </w:rPr>
        <w:t>基于国家、自治区、包头市相关标准，结合白云矿区城镇基础与实际需求，科学合理确定公共服务配置标准，避免浪费。</w:t>
      </w:r>
    </w:p>
    <w:p w14:paraId="533B1314">
      <w:pPr>
        <w:adjustRightInd w:val="0"/>
        <w:snapToGrid w:val="0"/>
        <w:spacing w:after="166"/>
        <w:ind w:firstLine="500"/>
        <w:rPr>
          <w:b/>
          <w:bCs/>
          <w:lang w:val="en-US" w:eastAsia="zh"/>
        </w:rPr>
      </w:pPr>
      <w:r>
        <w:rPr>
          <w:rFonts w:hint="eastAsia" w:ascii="楷体_GB2312" w:hAnsi="楷体_GB2312" w:eastAsia="楷体_GB2312" w:cs="楷体_GB2312"/>
          <w:lang w:val="en-US" w:eastAsia="zh"/>
        </w:rPr>
        <w:t>集约发展，提升品质。</w:t>
      </w:r>
      <w:r>
        <w:rPr>
          <w:rFonts w:hint="eastAsia"/>
          <w:lang w:val="en-US" w:eastAsia="zh"/>
        </w:rPr>
        <w:t>统筹规划建设运营，基本公共服务设施与城市同步建设、优先启用，大型公共服务设施结合</w:t>
      </w:r>
      <w:r>
        <w:rPr>
          <w:rFonts w:hint="eastAsia"/>
          <w:lang w:val="en-US"/>
        </w:rPr>
        <w:t>城市更新</w:t>
      </w:r>
      <w:r>
        <w:rPr>
          <w:rFonts w:hint="eastAsia"/>
          <w:lang w:val="en-US" w:eastAsia="zh"/>
        </w:rPr>
        <w:t>适时启动</w:t>
      </w:r>
      <w:r>
        <w:rPr>
          <w:rFonts w:hint="eastAsia"/>
          <w:lang w:val="en-US"/>
        </w:rPr>
        <w:t>。</w:t>
      </w:r>
      <w:r>
        <w:rPr>
          <w:rFonts w:hint="eastAsia"/>
          <w:lang w:val="en-US" w:eastAsia="zh"/>
        </w:rPr>
        <w:t>践行公共空间复合利用，统筹考虑实际服务人口</w:t>
      </w:r>
      <w:r>
        <w:rPr>
          <w:rFonts w:hint="eastAsia"/>
          <w:lang w:val="en-US"/>
        </w:rPr>
        <w:t>，</w:t>
      </w:r>
      <w:r>
        <w:rPr>
          <w:rFonts w:hint="eastAsia"/>
          <w:lang w:val="en-US" w:eastAsia="zh"/>
        </w:rPr>
        <w:t>推动公共服务设施</w:t>
      </w:r>
      <w:r>
        <w:rPr>
          <w:rFonts w:hint="eastAsia"/>
          <w:lang w:val="en-US"/>
        </w:rPr>
        <w:t>共建共享。</w:t>
      </w:r>
    </w:p>
    <w:p w14:paraId="18B3AE4F">
      <w:pPr>
        <w:adjustRightInd w:val="0"/>
        <w:snapToGrid w:val="0"/>
        <w:spacing w:after="166"/>
        <w:ind w:firstLine="500"/>
        <w:rPr>
          <w:highlight w:val="yellow"/>
          <w:lang w:val="en-US"/>
        </w:rPr>
      </w:pPr>
      <w:r>
        <w:rPr>
          <w:rFonts w:hint="eastAsia" w:ascii="楷体_GB2312" w:hAnsi="楷体_GB2312" w:eastAsia="楷体_GB2312" w:cs="楷体_GB2312"/>
          <w:lang w:val="en-US" w:eastAsia="zh"/>
        </w:rPr>
        <w:t>补足短板，精准供给。</w:t>
      </w:r>
      <w:r>
        <w:rPr>
          <w:rFonts w:hint="eastAsia"/>
          <w:lang w:val="en-US"/>
        </w:rPr>
        <w:t>前瞻本地居民与新兴产业人口未来需求，关注“一老一小”两类弱势人群，</w:t>
      </w:r>
      <w:r>
        <w:rPr>
          <w:rFonts w:hint="eastAsia"/>
          <w:lang w:val="en-US" w:eastAsia="zh"/>
        </w:rPr>
        <w:t>实施无障碍环境设计，营造全龄友好的城市环境适度预留公共服务设施发展空间，为城市生长</w:t>
      </w:r>
      <w:r>
        <w:rPr>
          <w:rFonts w:hint="eastAsia"/>
          <w:lang w:val="en-US"/>
        </w:rPr>
        <w:t>预留</w:t>
      </w:r>
      <w:r>
        <w:rPr>
          <w:rFonts w:hint="eastAsia"/>
          <w:lang w:val="en-US" w:eastAsia="zh"/>
        </w:rPr>
        <w:t>条件。</w:t>
      </w:r>
    </w:p>
    <w:p w14:paraId="2028902C">
      <w:pPr>
        <w:pStyle w:val="4"/>
        <w:widowControl/>
        <w:spacing w:before="332" w:after="166"/>
        <w:rPr>
          <w:color w:val="000000"/>
          <w:lang w:val="en-US"/>
        </w:rPr>
      </w:pPr>
      <w:r>
        <w:rPr>
          <w:rFonts w:hint="eastAsia"/>
          <w:color w:val="000000"/>
          <w:lang w:val="en-US"/>
        </w:rPr>
        <w:t xml:space="preserve">社区生活圈 </w:t>
      </w:r>
    </w:p>
    <w:p w14:paraId="6A5D2819">
      <w:pPr>
        <w:widowControl/>
        <w:spacing w:after="166"/>
        <w:ind w:firstLine="500"/>
        <w:jc w:val="left"/>
      </w:pPr>
      <w:r>
        <w:rPr>
          <w:rFonts w:hint="eastAsia"/>
          <w:lang w:val="en-US" w:bidi="ar"/>
        </w:rPr>
        <w:t>合理构建城市生活圈。</w:t>
      </w:r>
      <w:r>
        <w:rPr>
          <w:rFonts w:hint="eastAsia"/>
          <w:lang w:val="en-US"/>
        </w:rPr>
        <w:t>依据《城市居住区规划设计标准（</w:t>
      </w:r>
      <w:r>
        <w:rPr>
          <w:lang w:val="en-US"/>
        </w:rPr>
        <w:t>GB50180-2018</w:t>
      </w:r>
      <w:r>
        <w:rPr>
          <w:rFonts w:hint="eastAsia"/>
          <w:lang w:val="en-US"/>
        </w:rPr>
        <w:t>）》、《完整居住社区建设指南》、《社区生活圈规划技术指南》的规定，科学布局“</w:t>
      </w:r>
      <w:r>
        <w:rPr>
          <w:rFonts w:hint="eastAsia"/>
          <w:lang w:val="en-US" w:eastAsia="zh"/>
        </w:rPr>
        <w:t>15分钟生活圈、5-10分钟社区生活圈</w:t>
      </w:r>
      <w:r>
        <w:rPr>
          <w:rFonts w:hint="eastAsia"/>
          <w:lang w:val="en-US"/>
        </w:rPr>
        <w:t xml:space="preserve">”两级公共服务设施。 </w:t>
      </w:r>
      <w:r>
        <w:rPr>
          <w:rFonts w:hint="eastAsia"/>
          <w:lang w:val="en-US" w:bidi="ar"/>
        </w:rPr>
        <w:t>结合社区服务设施用地布置基本公共服务设施和公共活动空间，实行集中建设、混合布局、综合使用，实现公共服务与日常生活的有机衔接。</w:t>
      </w:r>
    </w:p>
    <w:p w14:paraId="6C46D83E">
      <w:pPr>
        <w:widowControl/>
        <w:spacing w:after="166"/>
        <w:ind w:firstLine="500"/>
        <w:jc w:val="left"/>
        <w:rPr>
          <w:lang w:val="en-US"/>
        </w:rPr>
      </w:pPr>
      <w:r>
        <w:rPr>
          <w:rFonts w:hint="eastAsia"/>
          <w:lang w:val="en-US" w:eastAsia="zh"/>
        </w:rPr>
        <w:t>15分钟社区生活圈</w:t>
      </w:r>
      <w:r>
        <w:rPr>
          <w:rFonts w:hint="eastAsia"/>
          <w:lang w:val="en-US"/>
        </w:rPr>
        <w:t>公共服务设施服务于白云矿区全域，承担综合服务功能，包括区人民政府（政务服务大厅）、蒙医中医医院、图书馆、文化馆、体育馆、包十八中学、铁矿一小、铁矿二小等。</w:t>
      </w:r>
    </w:p>
    <w:p w14:paraId="3715E912">
      <w:pPr>
        <w:widowControl/>
        <w:spacing w:after="166"/>
        <w:ind w:firstLine="500"/>
        <w:jc w:val="left"/>
        <w:rPr>
          <w:lang w:val="en-US" w:bidi="ar"/>
        </w:rPr>
      </w:pPr>
      <w:r>
        <w:rPr>
          <w:rFonts w:hint="eastAsia"/>
          <w:lang w:val="en-US" w:eastAsia="zh"/>
        </w:rPr>
        <w:t>5-10分钟社区生活圈公共</w:t>
      </w:r>
      <w:r>
        <w:rPr>
          <w:rFonts w:hint="eastAsia"/>
          <w:lang w:val="en-US"/>
        </w:rPr>
        <w:t>服务设施</w:t>
      </w:r>
      <w:r>
        <w:rPr>
          <w:lang w:val="en-US" w:bidi="ar"/>
        </w:rPr>
        <w:t>结合人口需求</w:t>
      </w:r>
      <w:r>
        <w:rPr>
          <w:rFonts w:hint="eastAsia"/>
          <w:lang w:val="en-US" w:bidi="ar"/>
        </w:rPr>
        <w:t>布局</w:t>
      </w:r>
      <w:r>
        <w:rPr>
          <w:lang w:val="en-US" w:bidi="ar"/>
        </w:rPr>
        <w:t>，</w:t>
      </w:r>
      <w:r>
        <w:rPr>
          <w:rFonts w:hint="eastAsia"/>
          <w:lang w:val="en-US" w:bidi="ar"/>
        </w:rPr>
        <w:t>主要包括社区卫生服务站、康养中心（含养老驿站、助残服务站）、</w:t>
      </w:r>
      <w:r>
        <w:rPr>
          <w:rFonts w:hint="eastAsia"/>
          <w:lang w:val="en-US" w:eastAsia="zh" w:bidi="ar"/>
        </w:rPr>
        <w:t>老年人日间照料中心、幼儿园、文化活动站、小型多功能运动场地、社区商业网点、社区服务站</w:t>
      </w:r>
      <w:r>
        <w:rPr>
          <w:lang w:val="en-US" w:bidi="ar"/>
        </w:rPr>
        <w:t>等。社区级服务设施</w:t>
      </w:r>
      <w:r>
        <w:rPr>
          <w:rFonts w:hint="eastAsia"/>
          <w:lang w:val="en-US" w:eastAsia="zh" w:bidi="ar"/>
        </w:rPr>
        <w:t>名称</w:t>
      </w:r>
      <w:r>
        <w:rPr>
          <w:lang w:val="en-US" w:bidi="ar"/>
        </w:rPr>
        <w:t>及规模详见</w:t>
      </w:r>
      <w:r>
        <w:rPr>
          <w:rFonts w:hint="eastAsia"/>
          <w:lang w:val="en-US" w:eastAsia="zh" w:bidi="ar"/>
        </w:rPr>
        <w:t>表12</w:t>
      </w:r>
      <w:r>
        <w:rPr>
          <w:rFonts w:hint="eastAsia"/>
          <w:lang w:val="en-US" w:bidi="ar"/>
        </w:rPr>
        <w:t>。</w:t>
      </w:r>
    </w:p>
    <w:p w14:paraId="74FD94FD">
      <w:pPr>
        <w:pStyle w:val="4"/>
        <w:widowControl/>
        <w:spacing w:before="332" w:after="166"/>
        <w:rPr>
          <w:lang w:val="en-US"/>
        </w:rPr>
      </w:pPr>
      <w:r>
        <w:rPr>
          <w:color w:val="000000"/>
          <w:lang w:val="en-US"/>
        </w:rPr>
        <w:t>机关团体设施</w:t>
      </w:r>
    </w:p>
    <w:p w14:paraId="4A07E86D">
      <w:pPr>
        <w:widowControl/>
        <w:spacing w:after="166"/>
        <w:ind w:firstLine="500"/>
        <w:jc w:val="left"/>
        <w:rPr>
          <w:color w:val="000000"/>
          <w:kern w:val="0"/>
          <w:sz w:val="24"/>
          <w:lang w:val="en-US" w:bidi="ar"/>
        </w:rPr>
      </w:pPr>
      <w:r>
        <w:rPr>
          <w:rFonts w:hint="eastAsia"/>
          <w:u w:val="single"/>
          <w:lang w:val="en-US" w:eastAsia="zh"/>
        </w:rPr>
        <w:t>规划机关团体设施设施27.98公顷</w:t>
      </w:r>
      <w:r>
        <w:rPr>
          <w:rFonts w:hint="eastAsia"/>
          <w:lang w:val="en-US" w:eastAsia="zh"/>
        </w:rPr>
        <w:t>，主要包括白云鄂博矿区人民政府及其他党政机关、事业单位用地</w:t>
      </w:r>
      <w:r>
        <w:rPr>
          <w:rFonts w:hint="eastAsia" w:ascii="宋体" w:hAnsi="宋体" w:cs="宋体"/>
          <w:color w:val="000000"/>
          <w:kern w:val="0"/>
          <w:sz w:val="24"/>
          <w:lang w:val="en-US" w:bidi="ar"/>
        </w:rPr>
        <w:t>。</w:t>
      </w:r>
    </w:p>
    <w:p w14:paraId="2C07957D">
      <w:pPr>
        <w:pStyle w:val="4"/>
        <w:widowControl/>
        <w:spacing w:before="332" w:after="166"/>
        <w:rPr>
          <w:color w:val="000000"/>
          <w:lang w:val="en-US"/>
        </w:rPr>
      </w:pPr>
      <w:r>
        <w:rPr>
          <w:rFonts w:hint="eastAsia"/>
          <w:color w:val="000000"/>
          <w:lang w:val="en-US"/>
        </w:rPr>
        <w:t>科研用地</w:t>
      </w:r>
    </w:p>
    <w:p w14:paraId="4C191454">
      <w:pPr>
        <w:spacing w:after="166"/>
        <w:ind w:firstLine="500"/>
        <w:rPr>
          <w:lang w:val="en-US"/>
        </w:rPr>
      </w:pPr>
      <w:r>
        <w:rPr>
          <w:rFonts w:hint="eastAsia"/>
          <w:lang w:val="en-US"/>
        </w:rPr>
        <w:t>保留现状研发用地</w:t>
      </w:r>
      <w:r>
        <w:rPr>
          <w:rFonts w:hint="eastAsia"/>
          <w:lang w:val="en-US" w:eastAsia="zh"/>
        </w:rPr>
        <w:t>一处</w:t>
      </w:r>
      <w:r>
        <w:rPr>
          <w:rFonts w:hint="eastAsia"/>
          <w:lang w:val="en-US"/>
        </w:rPr>
        <w:t>，</w:t>
      </w:r>
      <w:r>
        <w:rPr>
          <w:rFonts w:hint="eastAsia"/>
          <w:lang w:val="en-US" w:eastAsia="zh"/>
        </w:rPr>
        <w:t>总面积共</w:t>
      </w:r>
      <w:r>
        <w:rPr>
          <w:lang w:val="en-US"/>
        </w:rPr>
        <w:t>0.89公顷。</w:t>
      </w:r>
    </w:p>
    <w:p w14:paraId="22CB2AC1">
      <w:pPr>
        <w:pStyle w:val="4"/>
        <w:widowControl/>
        <w:spacing w:before="332" w:after="166"/>
        <w:rPr>
          <w:color w:val="000000"/>
          <w:lang w:val="en-US"/>
        </w:rPr>
      </w:pPr>
      <w:r>
        <w:rPr>
          <w:color w:val="000000"/>
          <w:lang w:val="en-US"/>
        </w:rPr>
        <w:t>文化设施</w:t>
      </w:r>
      <w:r>
        <w:rPr>
          <w:rFonts w:hint="eastAsia"/>
          <w:color w:val="000000"/>
          <w:lang w:val="en-US"/>
        </w:rPr>
        <w:t>用地</w:t>
      </w:r>
    </w:p>
    <w:p w14:paraId="721AFCFB">
      <w:pPr>
        <w:spacing w:after="166"/>
        <w:ind w:firstLine="500"/>
        <w:rPr>
          <w:lang w:val="en-US"/>
        </w:rPr>
      </w:pPr>
      <w:r>
        <w:rPr>
          <w:rFonts w:hint="eastAsia"/>
          <w:lang w:val="en-US"/>
        </w:rPr>
        <w:t>规划</w:t>
      </w:r>
      <w:r>
        <w:rPr>
          <w:rFonts w:hint="eastAsia"/>
          <w:lang w:val="en-US" w:eastAsia="zh"/>
        </w:rPr>
        <w:t>15分钟社区生活圈</w:t>
      </w:r>
      <w:r>
        <w:rPr>
          <w:rFonts w:hint="eastAsia"/>
          <w:lang w:val="en-US"/>
        </w:rPr>
        <w:t>文化设施</w:t>
      </w:r>
      <w:r>
        <w:rPr>
          <w:rFonts w:hint="eastAsia"/>
          <w:lang w:val="en-US" w:eastAsia="zh"/>
        </w:rPr>
        <w:t>1</w:t>
      </w:r>
      <w:r>
        <w:rPr>
          <w:rFonts w:hint="eastAsia"/>
          <w:lang w:val="en-US"/>
        </w:rPr>
        <w:t>处，保留现状白云鄂博图书馆、草原英雄小姐妹纪念馆</w:t>
      </w:r>
      <w:r>
        <w:rPr>
          <w:rFonts w:hint="eastAsia"/>
          <w:lang w:val="en-US" w:eastAsia="zh"/>
        </w:rPr>
        <w:t>等。</w:t>
      </w:r>
      <w:r>
        <w:rPr>
          <w:rFonts w:hint="eastAsia"/>
          <w:u w:val="single"/>
          <w:lang w:val="en-US" w:eastAsia="zh"/>
        </w:rPr>
        <w:t>规划文化设施用地共6.91公顷</w:t>
      </w:r>
      <w:r>
        <w:rPr>
          <w:rFonts w:hint="eastAsia"/>
          <w:lang w:val="en-US" w:eastAsia="zh"/>
        </w:rPr>
        <w:t>，其中</w:t>
      </w:r>
      <w:r>
        <w:rPr>
          <w:rFonts w:hint="eastAsia"/>
          <w:lang w:val="en-US"/>
        </w:rPr>
        <w:t>图书与展览用地共涉及</w:t>
      </w:r>
      <w:r>
        <w:rPr>
          <w:lang w:val="en-US"/>
        </w:rPr>
        <w:t>4.85公顷，文化活动用地共2.06公顷</w:t>
      </w:r>
      <w:r>
        <w:rPr>
          <w:rFonts w:hint="eastAsia"/>
          <w:lang w:val="en-US"/>
        </w:rPr>
        <w:t>。</w:t>
      </w:r>
    </w:p>
    <w:p w14:paraId="684C1E7B">
      <w:pPr>
        <w:pStyle w:val="4"/>
        <w:widowControl/>
        <w:spacing w:before="332" w:after="166"/>
        <w:rPr>
          <w:color w:val="000000"/>
          <w:lang w:val="en-US"/>
        </w:rPr>
      </w:pPr>
      <w:r>
        <w:rPr>
          <w:color w:val="000000"/>
          <w:lang w:val="en-US"/>
        </w:rPr>
        <w:t>教育设施</w:t>
      </w:r>
      <w:r>
        <w:rPr>
          <w:rFonts w:hint="eastAsia"/>
          <w:color w:val="000000"/>
          <w:lang w:val="en-US"/>
        </w:rPr>
        <w:t>用地</w:t>
      </w:r>
    </w:p>
    <w:p w14:paraId="26DECFA7">
      <w:pPr>
        <w:spacing w:after="166"/>
        <w:ind w:firstLine="500"/>
        <w:rPr>
          <w:u w:val="single"/>
          <w:lang w:val="en-US" w:eastAsia="zh"/>
        </w:rPr>
      </w:pPr>
      <w:r>
        <w:rPr>
          <w:rFonts w:hint="eastAsia"/>
          <w:lang w:val="en-US"/>
        </w:rPr>
        <w:t>规划保留现状</w:t>
      </w:r>
      <w:r>
        <w:rPr>
          <w:rFonts w:hint="eastAsia"/>
          <w:lang w:val="en-US" w:eastAsia="zh"/>
        </w:rPr>
        <w:t>包头市第十八</w:t>
      </w:r>
      <w:r>
        <w:rPr>
          <w:rFonts w:hint="eastAsia"/>
          <w:lang w:val="en-US"/>
        </w:rPr>
        <w:t>中</w:t>
      </w:r>
      <w:r>
        <w:rPr>
          <w:rFonts w:hint="eastAsia"/>
          <w:lang w:val="en-US" w:eastAsia="zh"/>
        </w:rPr>
        <w:t>学、白云鄂博铁矿第二小学、白云鄂博矿区第一小学、铁矿幼儿园、民族幼儿园、包钢白云铁矿职业高级中学。结合规划总人口所对应的幼儿园班级数要求，新增幼儿园一处。</w:t>
      </w:r>
      <w:r>
        <w:rPr>
          <w:rFonts w:hint="eastAsia"/>
          <w:u w:val="single"/>
          <w:lang w:val="en-US" w:eastAsia="zh"/>
        </w:rPr>
        <w:t>规划教育设施用地18.43公顷。</w:t>
      </w:r>
    </w:p>
    <w:p w14:paraId="7F69A563">
      <w:pPr>
        <w:pStyle w:val="4"/>
        <w:widowControl/>
        <w:spacing w:before="332" w:after="166"/>
        <w:rPr>
          <w:color w:val="000000"/>
          <w:lang w:val="en-US"/>
        </w:rPr>
      </w:pPr>
      <w:r>
        <w:rPr>
          <w:color w:val="000000"/>
          <w:lang w:val="en-US"/>
        </w:rPr>
        <w:t>体育设施</w:t>
      </w:r>
      <w:r>
        <w:rPr>
          <w:rFonts w:hint="eastAsia"/>
          <w:color w:val="000000"/>
          <w:lang w:val="en-US"/>
        </w:rPr>
        <w:t>用地</w:t>
      </w:r>
    </w:p>
    <w:p w14:paraId="40D2776F">
      <w:pPr>
        <w:widowControl/>
        <w:spacing w:after="0"/>
        <w:ind w:firstLine="0"/>
        <w:jc w:val="left"/>
      </w:pPr>
      <w:r>
        <w:rPr>
          <w:rFonts w:hint="eastAsia"/>
          <w:lang w:val="en-US"/>
        </w:rPr>
        <w:t>结合绿地公园等公共空间，设置健身步道、骑行道、室外综合运动场等设施，因地制宜开展多种形式的体育健身活动。保障青少年、老年人、残疾人等各类人群健身休闲需求。</w:t>
      </w:r>
    </w:p>
    <w:p w14:paraId="440469B5">
      <w:pPr>
        <w:widowControl/>
        <w:spacing w:after="0"/>
        <w:ind w:firstLine="0"/>
        <w:jc w:val="left"/>
        <w:rPr>
          <w:lang w:val="en-US"/>
        </w:rPr>
      </w:pPr>
      <w:r>
        <w:rPr>
          <w:rFonts w:hint="eastAsia"/>
          <w:lang w:val="en-US"/>
        </w:rPr>
        <w:t>保留现状</w:t>
      </w:r>
      <w:r>
        <w:rPr>
          <w:rFonts w:hint="eastAsia"/>
          <w:lang w:val="en-US" w:eastAsia="zh"/>
        </w:rPr>
        <w:t>铁矿康体中心、全民健身中心</w:t>
      </w:r>
      <w:r>
        <w:rPr>
          <w:rFonts w:hint="eastAsia"/>
          <w:lang w:val="en-US"/>
        </w:rPr>
        <w:t>，</w:t>
      </w:r>
      <w:r>
        <w:rPr>
          <w:rFonts w:hint="eastAsia"/>
          <w:lang w:val="en-US" w:eastAsia="zh"/>
        </w:rPr>
        <w:t>规划新增两处体育场馆，分别位于矿区西北侧矿山路以北、东南侧G335以东，提高体育设施覆盖率，总体育设施用地</w:t>
      </w:r>
      <w:r>
        <w:rPr>
          <w:rFonts w:hint="eastAsia"/>
          <w:lang w:val="en-US"/>
        </w:rPr>
        <w:t>占地</w:t>
      </w:r>
      <w:r>
        <w:rPr>
          <w:rFonts w:hint="eastAsia"/>
          <w:lang w:val="en-US" w:eastAsia="zh"/>
        </w:rPr>
        <w:t>为4.02</w:t>
      </w:r>
      <w:r>
        <w:rPr>
          <w:rFonts w:hint="eastAsia"/>
          <w:lang w:val="en-US"/>
        </w:rPr>
        <w:t>公顷。</w:t>
      </w:r>
    </w:p>
    <w:p w14:paraId="6A41FD13">
      <w:pPr>
        <w:widowControl/>
        <w:spacing w:after="0"/>
        <w:ind w:firstLine="0"/>
        <w:jc w:val="left"/>
        <w:rPr>
          <w:lang w:val="en-US"/>
        </w:rPr>
      </w:pPr>
      <w:r>
        <w:rPr>
          <w:rFonts w:hint="eastAsia"/>
          <w:lang w:val="en-US"/>
        </w:rPr>
        <w:t xml:space="preserve">每个社区生活圈，结合社区综合服务、绿地公园等建设室外健身场地、小型多功能运动场各一处，鼓励中小学文体设施对外开放，分时共享。 </w:t>
      </w:r>
    </w:p>
    <w:p w14:paraId="53E7720F">
      <w:pPr>
        <w:pStyle w:val="4"/>
        <w:widowControl/>
        <w:spacing w:before="332" w:after="166"/>
        <w:rPr>
          <w:color w:val="000000"/>
          <w:lang w:val="en-US"/>
        </w:rPr>
      </w:pPr>
      <w:r>
        <w:rPr>
          <w:color w:val="000000"/>
          <w:lang w:val="en-US"/>
        </w:rPr>
        <w:t>医疗卫生设施</w:t>
      </w:r>
      <w:r>
        <w:rPr>
          <w:rFonts w:hint="eastAsia"/>
          <w:color w:val="000000"/>
          <w:lang w:val="en-US"/>
        </w:rPr>
        <w:t>用地</w:t>
      </w:r>
    </w:p>
    <w:p w14:paraId="2B49B3B7">
      <w:pPr>
        <w:widowControl/>
        <w:spacing w:after="166"/>
        <w:ind w:firstLine="500"/>
        <w:jc w:val="left"/>
        <w:rPr>
          <w:u w:val="single"/>
          <w:lang w:val="en-US"/>
        </w:rPr>
      </w:pPr>
      <w:r>
        <w:rPr>
          <w:rFonts w:hint="eastAsia"/>
          <w:lang w:val="en-US"/>
        </w:rPr>
        <w:t>规划保留现状</w:t>
      </w:r>
      <w:r>
        <w:rPr>
          <w:lang w:val="en-US"/>
        </w:rPr>
        <w:t>白云鄂博矿区中医蒙</w:t>
      </w:r>
      <w:r>
        <w:rPr>
          <w:rFonts w:hint="eastAsia"/>
          <w:lang w:val="en-US"/>
        </w:rPr>
        <w:t>医医院和白云区通阳道</w:t>
      </w:r>
      <w:r>
        <w:rPr>
          <w:rFonts w:hint="eastAsia"/>
          <w:lang w:val="en-US" w:eastAsia="zh"/>
        </w:rPr>
        <w:t>办</w:t>
      </w:r>
      <w:r>
        <w:rPr>
          <w:rFonts w:hint="eastAsia"/>
          <w:lang w:val="en-US"/>
        </w:rPr>
        <w:t>事处社区卫生服务中心，提高现有医疗卫生服务设施的配套标准，满足居民与外来人口医疗需求。</w:t>
      </w:r>
      <w:r>
        <w:rPr>
          <w:rFonts w:hint="eastAsia"/>
          <w:lang w:val="en-US" w:eastAsia="zh"/>
        </w:rPr>
        <w:t>新增一处公共卫生设施用地位于G335以西，</w:t>
      </w:r>
      <w:r>
        <w:rPr>
          <w:rFonts w:hint="eastAsia"/>
          <w:u w:val="single"/>
          <w:lang w:val="en-US"/>
        </w:rPr>
        <w:t xml:space="preserve">规划医疗卫生用地 </w:t>
      </w:r>
      <w:r>
        <w:rPr>
          <w:rFonts w:hint="eastAsia"/>
          <w:u w:val="single"/>
          <w:lang w:val="en-US" w:eastAsia="zh"/>
        </w:rPr>
        <w:t>8.25</w:t>
      </w:r>
      <w:r>
        <w:rPr>
          <w:rFonts w:hint="eastAsia"/>
          <w:u w:val="single"/>
          <w:lang w:val="en-US"/>
        </w:rPr>
        <w:t>公顷。</w:t>
      </w:r>
    </w:p>
    <w:p w14:paraId="442F1714">
      <w:pPr>
        <w:pStyle w:val="4"/>
        <w:widowControl/>
        <w:spacing w:before="332" w:after="166"/>
        <w:ind w:left="0"/>
        <w:rPr>
          <w:color w:val="000000"/>
          <w:lang w:val="en-US"/>
        </w:rPr>
      </w:pPr>
      <w:r>
        <w:rPr>
          <w:rFonts w:hint="eastAsia"/>
          <w:color w:val="000000"/>
          <w:lang w:val="en-US"/>
        </w:rPr>
        <w:t>社会福利设施用地</w:t>
      </w:r>
    </w:p>
    <w:p w14:paraId="244E7CA4">
      <w:pPr>
        <w:widowControl/>
        <w:spacing w:after="166"/>
        <w:ind w:firstLine="500"/>
        <w:jc w:val="left"/>
        <w:rPr>
          <w:u w:val="single"/>
          <w:lang w:val="en-US"/>
        </w:rPr>
      </w:pPr>
      <w:r>
        <w:rPr>
          <w:rFonts w:hint="eastAsia"/>
          <w:lang w:val="en-US"/>
        </w:rPr>
        <w:t>规划保留现状惠德</w:t>
      </w:r>
      <w:r>
        <w:rPr>
          <w:rFonts w:hint="eastAsia"/>
          <w:lang w:val="en-US" w:eastAsia="zh"/>
        </w:rPr>
        <w:t>健康</w:t>
      </w:r>
      <w:r>
        <w:rPr>
          <w:rFonts w:hint="eastAsia"/>
          <w:lang w:val="en-US"/>
        </w:rPr>
        <w:t>养老</w:t>
      </w:r>
      <w:r>
        <w:rPr>
          <w:rFonts w:hint="eastAsia"/>
          <w:lang w:val="en-US" w:eastAsia="zh"/>
        </w:rPr>
        <w:t>产业园</w:t>
      </w:r>
      <w:r>
        <w:rPr>
          <w:rFonts w:hint="eastAsia"/>
          <w:lang w:val="en-US"/>
        </w:rPr>
        <w:t>、山外山</w:t>
      </w:r>
      <w:r>
        <w:rPr>
          <w:rFonts w:hint="eastAsia"/>
          <w:lang w:val="en-US" w:eastAsia="zh"/>
        </w:rPr>
        <w:t>幸福</w:t>
      </w:r>
      <w:r>
        <w:rPr>
          <w:rFonts w:hint="eastAsia"/>
          <w:lang w:val="en-US"/>
        </w:rPr>
        <w:t>养老院</w:t>
      </w:r>
      <w:r>
        <w:rPr>
          <w:rFonts w:hint="eastAsia"/>
          <w:lang w:val="en-US" w:eastAsia="zh"/>
        </w:rPr>
        <w:t>、残疾人党群服务站</w:t>
      </w:r>
      <w:r>
        <w:rPr>
          <w:rFonts w:hint="eastAsia"/>
          <w:lang w:val="en-US"/>
        </w:rPr>
        <w:t>，提高现有设施配套标准，满足城区及周边服务需求，</w:t>
      </w:r>
      <w:r>
        <w:rPr>
          <w:rFonts w:hint="eastAsia"/>
          <w:u w:val="single"/>
          <w:lang w:val="en-US"/>
        </w:rPr>
        <w:t>规划社会福利设施用地</w:t>
      </w:r>
      <w:r>
        <w:rPr>
          <w:rFonts w:hint="eastAsia"/>
          <w:u w:val="single"/>
          <w:lang w:val="en-US" w:eastAsia="zh"/>
        </w:rPr>
        <w:t>2.59</w:t>
      </w:r>
      <w:r>
        <w:rPr>
          <w:rFonts w:hint="eastAsia"/>
          <w:u w:val="single"/>
          <w:lang w:val="en-US"/>
        </w:rPr>
        <w:t>公顷。</w:t>
      </w:r>
    </w:p>
    <w:p w14:paraId="02C9FEFA">
      <w:pPr>
        <w:widowControl/>
        <w:spacing w:after="166"/>
        <w:ind w:firstLine="500"/>
        <w:jc w:val="left"/>
        <w:rPr>
          <w:lang w:val="en-US"/>
        </w:rPr>
      </w:pPr>
      <w:r>
        <w:rPr>
          <w:rFonts w:hint="eastAsia"/>
          <w:lang w:val="en-US"/>
        </w:rPr>
        <w:t>每个社区生活圈宜设置老年活动室、老年日间照料中心等，为老年人提供饮服务、医疗保健、文化娱乐等综合服务。</w:t>
      </w:r>
    </w:p>
    <w:p w14:paraId="3A6E051B">
      <w:pPr>
        <w:spacing w:after="166"/>
        <w:ind w:firstLine="500"/>
      </w:pPr>
      <w:r>
        <w:rPr>
          <w:rFonts w:hint="eastAsia"/>
        </w:rPr>
        <w:br w:type="page"/>
      </w:r>
    </w:p>
    <w:p w14:paraId="51CAF9A1">
      <w:pPr>
        <w:pStyle w:val="2"/>
        <w:numPr>
          <w:ilvl w:val="0"/>
          <w:numId w:val="6"/>
        </w:numPr>
        <w:ind w:left="0" w:firstLine="0"/>
      </w:pPr>
      <w:bookmarkStart w:id="221" w:name="_Toc9526"/>
      <w:r>
        <w:rPr>
          <w:rFonts w:hint="eastAsia"/>
        </w:rPr>
        <w:t>商业服务设施</w:t>
      </w:r>
      <w:bookmarkEnd w:id="221"/>
    </w:p>
    <w:p w14:paraId="23E99596">
      <w:pPr>
        <w:pStyle w:val="4"/>
        <w:widowControl/>
        <w:spacing w:before="332" w:after="166"/>
        <w:rPr>
          <w:color w:val="000000"/>
          <w:lang w:val="en-US"/>
        </w:rPr>
      </w:pPr>
      <w:r>
        <w:rPr>
          <w:rFonts w:hint="eastAsia"/>
          <w:color w:val="000000"/>
          <w:lang w:val="en-US"/>
        </w:rPr>
        <w:t>商业用地布局理念</w:t>
      </w:r>
    </w:p>
    <w:p w14:paraId="75470F67">
      <w:pPr>
        <w:spacing w:after="0"/>
        <w:ind w:firstLine="0"/>
        <w:rPr>
          <w:lang w:val="en-US"/>
        </w:rPr>
      </w:pPr>
      <w:r>
        <w:rPr>
          <w:rFonts w:hint="eastAsia" w:ascii="黑体" w:hAnsi="黑体" w:eastAsia="黑体" w:cs="黑体"/>
          <w:lang w:val="en-US" w:eastAsia="zh"/>
        </w:rPr>
        <w:t>盘活存量，引导升级。</w:t>
      </w:r>
      <w:r>
        <w:rPr>
          <w:rFonts w:hint="eastAsia"/>
          <w:lang w:val="en-US" w:eastAsia="zh"/>
        </w:rPr>
        <w:t>引导现状</w:t>
      </w:r>
      <w:r>
        <w:rPr>
          <w:rFonts w:hint="eastAsia"/>
          <w:lang w:val="en-US"/>
        </w:rPr>
        <w:t>低效、</w:t>
      </w:r>
      <w:r>
        <w:rPr>
          <w:rFonts w:hint="eastAsia"/>
          <w:lang w:val="en-US" w:eastAsia="zh"/>
        </w:rPr>
        <w:t>零散</w:t>
      </w:r>
      <w:r>
        <w:rPr>
          <w:rFonts w:hint="eastAsia"/>
          <w:lang w:val="en-US"/>
        </w:rPr>
        <w:t>分布</w:t>
      </w:r>
      <w:r>
        <w:rPr>
          <w:rFonts w:hint="eastAsia"/>
          <w:lang w:val="en-US" w:eastAsia="zh"/>
        </w:rPr>
        <w:t>商业用地整合集聚，引导沿街、市场等传统业态转型升级</w:t>
      </w:r>
      <w:r>
        <w:rPr>
          <w:rFonts w:hint="eastAsia"/>
          <w:lang w:val="en-US"/>
        </w:rPr>
        <w:t>。</w:t>
      </w:r>
    </w:p>
    <w:p w14:paraId="1157C48E">
      <w:pPr>
        <w:spacing w:after="0"/>
        <w:ind w:firstLine="0"/>
        <w:rPr>
          <w:lang w:val="en-US"/>
        </w:rPr>
      </w:pPr>
      <w:r>
        <w:rPr>
          <w:rFonts w:hint="eastAsia" w:ascii="黑体" w:hAnsi="黑体" w:eastAsia="黑体" w:cs="黑体"/>
          <w:lang w:val="en-US" w:eastAsia="zh"/>
        </w:rPr>
        <w:t>服务</w:t>
      </w:r>
      <w:r>
        <w:rPr>
          <w:rFonts w:hint="eastAsia" w:ascii="黑体" w:hAnsi="黑体" w:eastAsia="黑体" w:cs="黑体"/>
          <w:lang w:val="en-US" w:eastAsia="zh-CN"/>
        </w:rPr>
        <w:t>居民</w:t>
      </w:r>
      <w:r>
        <w:rPr>
          <w:rFonts w:hint="eastAsia" w:ascii="黑体" w:hAnsi="黑体" w:eastAsia="黑体" w:cs="黑体"/>
          <w:lang w:val="en-US" w:eastAsia="zh"/>
        </w:rPr>
        <w:t>，激活消费。</w:t>
      </w:r>
      <w:r>
        <w:rPr>
          <w:rFonts w:hint="eastAsia"/>
          <w:lang w:val="en-US"/>
        </w:rPr>
        <w:t>贯彻“以人民为中心”思想，逐步完善满足不同年龄、不同家庭构成</w:t>
      </w:r>
      <w:r>
        <w:rPr>
          <w:rFonts w:hint="eastAsia"/>
          <w:lang w:val="en-US" w:eastAsia="zh"/>
        </w:rPr>
        <w:t>居民需求</w:t>
      </w:r>
      <w:r>
        <w:rPr>
          <w:rFonts w:hint="eastAsia"/>
          <w:lang w:val="en-US"/>
        </w:rPr>
        <w:t>的高品质、多样化生活性</w:t>
      </w:r>
      <w:r>
        <w:rPr>
          <w:rFonts w:hint="eastAsia"/>
          <w:lang w:val="en-US" w:eastAsia="zh"/>
        </w:rPr>
        <w:t>商业</w:t>
      </w:r>
      <w:r>
        <w:rPr>
          <w:rFonts w:hint="eastAsia"/>
          <w:lang w:val="en-US"/>
        </w:rPr>
        <w:t>空间</w:t>
      </w:r>
      <w:r>
        <w:rPr>
          <w:rFonts w:hint="eastAsia"/>
          <w:lang w:val="en-US" w:eastAsia="zh"/>
        </w:rPr>
        <w:t>供给</w:t>
      </w:r>
      <w:r>
        <w:rPr>
          <w:rFonts w:hint="eastAsia"/>
          <w:lang w:val="en-US"/>
        </w:rPr>
        <w:t>，激活消费动力。</w:t>
      </w:r>
    </w:p>
    <w:p w14:paraId="4D5CD86E">
      <w:pPr>
        <w:spacing w:after="0"/>
        <w:ind w:firstLine="0"/>
        <w:rPr>
          <w:lang w:val="en-US" w:eastAsia="zh"/>
        </w:rPr>
      </w:pPr>
      <w:r>
        <w:rPr>
          <w:rFonts w:hint="eastAsia" w:ascii="黑体" w:hAnsi="黑体" w:eastAsia="黑体" w:cs="黑体"/>
          <w:lang w:val="en-US" w:eastAsia="zh"/>
        </w:rPr>
        <w:t>服务产业，完善配套。</w:t>
      </w:r>
      <w:r>
        <w:rPr>
          <w:rFonts w:hint="eastAsia"/>
          <w:lang w:val="en-US"/>
        </w:rPr>
        <w:t>践行“产城融合”理念，</w:t>
      </w:r>
      <w:r>
        <w:rPr>
          <w:rFonts w:hint="eastAsia"/>
          <w:lang w:val="en-US" w:eastAsia="zh"/>
        </w:rPr>
        <w:t>增加企业商务设施布局</w:t>
      </w:r>
      <w:r>
        <w:rPr>
          <w:rFonts w:hint="eastAsia"/>
          <w:lang w:val="en-US"/>
        </w:rPr>
        <w:t>，优化生产性服务业空间供给</w:t>
      </w:r>
      <w:r>
        <w:rPr>
          <w:rFonts w:hint="eastAsia"/>
          <w:lang w:val="en-US" w:eastAsia="zh"/>
        </w:rPr>
        <w:t>。</w:t>
      </w:r>
    </w:p>
    <w:p w14:paraId="476789A0">
      <w:pPr>
        <w:pStyle w:val="4"/>
        <w:widowControl/>
        <w:spacing w:before="332" w:after="166"/>
        <w:rPr>
          <w:color w:val="000000"/>
          <w:lang w:val="en-US"/>
        </w:rPr>
      </w:pPr>
      <w:r>
        <w:rPr>
          <w:rFonts w:hint="eastAsia"/>
          <w:color w:val="000000"/>
          <w:lang w:val="en-US"/>
        </w:rPr>
        <w:t>商业用地</w:t>
      </w:r>
    </w:p>
    <w:p w14:paraId="4EBAE176">
      <w:pPr>
        <w:widowControl/>
        <w:spacing w:after="166"/>
        <w:ind w:firstLine="500"/>
        <w:jc w:val="left"/>
        <w:rPr>
          <w:lang w:val="en-US"/>
        </w:rPr>
      </w:pPr>
      <w:r>
        <w:rPr>
          <w:rFonts w:hint="eastAsia"/>
          <w:lang w:val="en-US"/>
        </w:rPr>
        <w:t>商业设施用地主要包括规划规划区内的零售用地、旅馆用地、批发市场用地、公用设施营业网点用地以及规划拟落实的配套旅游服务、零售商业等用地，规划商业用地38.46</w:t>
      </w:r>
      <w:r>
        <w:rPr>
          <w:lang w:val="en-US"/>
        </w:rPr>
        <w:t>公顷</w:t>
      </w:r>
      <w:r>
        <w:rPr>
          <w:rFonts w:hint="eastAsia"/>
          <w:lang w:val="en-US" w:eastAsia="zh"/>
        </w:rPr>
        <w:t>，占总建设用地比例为6.01%</w:t>
      </w:r>
      <w:r>
        <w:rPr>
          <w:rFonts w:hint="eastAsia"/>
          <w:lang w:val="en-US"/>
        </w:rPr>
        <w:t xml:space="preserve">。 </w:t>
      </w:r>
    </w:p>
    <w:p w14:paraId="420C154C">
      <w:pPr>
        <w:widowControl/>
        <w:spacing w:after="166"/>
        <w:ind w:firstLine="500"/>
        <w:jc w:val="left"/>
        <w:rPr>
          <w:lang w:val="en-US" w:eastAsia="zh"/>
        </w:rPr>
      </w:pPr>
      <w:r>
        <w:rPr>
          <w:rFonts w:hint="eastAsia"/>
          <w:lang w:val="en-US"/>
        </w:rPr>
        <w:t>（1）</w:t>
      </w:r>
      <w:r>
        <w:rPr>
          <w:rFonts w:hint="eastAsia"/>
          <w:lang w:val="en-US" w:eastAsia="zh"/>
        </w:rPr>
        <w:t>零售商业用地：共5.00公顷，占总建设用地比例为0.78%</w:t>
      </w:r>
      <w:r>
        <w:rPr>
          <w:rFonts w:hint="eastAsia"/>
          <w:lang w:val="en-US"/>
        </w:rPr>
        <w:t>。</w:t>
      </w:r>
      <w:r>
        <w:rPr>
          <w:rFonts w:hint="eastAsia"/>
          <w:lang w:val="en-US" w:eastAsia="zh"/>
        </w:rPr>
        <w:t>主要布局于</w:t>
      </w:r>
      <w:r>
        <w:rPr>
          <w:rFonts w:hint="eastAsia"/>
          <w:lang w:val="en-US"/>
        </w:rPr>
        <w:t>矿山路、通阳道两侧。</w:t>
      </w:r>
    </w:p>
    <w:p w14:paraId="7912FDAB">
      <w:pPr>
        <w:widowControl/>
        <w:spacing w:after="166"/>
        <w:ind w:firstLine="500"/>
        <w:jc w:val="left"/>
        <w:rPr>
          <w:lang w:val="en-US" w:eastAsia="zh"/>
        </w:rPr>
      </w:pPr>
      <w:r>
        <w:rPr>
          <w:rFonts w:hint="eastAsia"/>
          <w:lang w:val="en-US"/>
        </w:rPr>
        <w:t>（2）</w:t>
      </w:r>
      <w:r>
        <w:rPr>
          <w:rFonts w:hint="eastAsia"/>
          <w:lang w:val="en-US" w:eastAsia="zh"/>
        </w:rPr>
        <w:t>旅馆用地：共5.80公顷，占总建设用地比例为0.91%</w:t>
      </w:r>
      <w:r>
        <w:rPr>
          <w:rFonts w:hint="eastAsia"/>
          <w:lang w:val="en-US"/>
        </w:rPr>
        <w:t>。</w:t>
      </w:r>
      <w:r>
        <w:rPr>
          <w:rFonts w:hint="eastAsia"/>
          <w:lang w:val="en-US" w:eastAsia="zh"/>
        </w:rPr>
        <w:t>主要布局于矿区转盘周边。</w:t>
      </w:r>
    </w:p>
    <w:p w14:paraId="24969A4E">
      <w:pPr>
        <w:widowControl/>
        <w:spacing w:after="166"/>
        <w:ind w:firstLine="500"/>
        <w:jc w:val="left"/>
        <w:rPr>
          <w:lang w:val="en-US" w:eastAsia="zh"/>
        </w:rPr>
      </w:pPr>
      <w:r>
        <w:rPr>
          <w:rFonts w:hint="eastAsia"/>
          <w:lang w:val="en-US"/>
        </w:rPr>
        <w:t>（3）</w:t>
      </w:r>
      <w:r>
        <w:rPr>
          <w:rFonts w:hint="eastAsia"/>
          <w:lang w:val="en-US" w:eastAsia="zh"/>
        </w:rPr>
        <w:t>公共设施营业网点用地：共1.33公顷，占总建设用地比例为0.21%</w:t>
      </w:r>
      <w:r>
        <w:rPr>
          <w:rFonts w:hint="eastAsia"/>
          <w:lang w:val="en-US"/>
        </w:rPr>
        <w:t>。</w:t>
      </w:r>
      <w:r>
        <w:rPr>
          <w:rFonts w:hint="eastAsia"/>
          <w:lang w:val="en-US" w:eastAsia="zh"/>
        </w:rPr>
        <w:t>主要为矿区内加油站设施。</w:t>
      </w:r>
    </w:p>
    <w:p w14:paraId="2D7EA657">
      <w:pPr>
        <w:widowControl/>
        <w:spacing w:after="166"/>
        <w:ind w:firstLine="500"/>
        <w:jc w:val="left"/>
        <w:rPr>
          <w:lang w:val="en-US" w:eastAsia="zh"/>
        </w:rPr>
      </w:pPr>
      <w:r>
        <w:rPr>
          <w:rFonts w:hint="eastAsia"/>
          <w:lang w:val="en-US"/>
        </w:rPr>
        <w:t>（</w:t>
      </w:r>
      <w:r>
        <w:rPr>
          <w:rFonts w:hint="eastAsia"/>
          <w:lang w:val="en-US" w:eastAsia="zh"/>
        </w:rPr>
        <w:t>4</w:t>
      </w:r>
      <w:r>
        <w:rPr>
          <w:rFonts w:hint="eastAsia"/>
          <w:lang w:val="en-US"/>
        </w:rPr>
        <w:t>）</w:t>
      </w:r>
      <w:r>
        <w:rPr>
          <w:rFonts w:hint="eastAsia"/>
          <w:lang w:val="en-US" w:eastAsia="zh"/>
        </w:rPr>
        <w:t>综合商业设施用地：共26.33公顷，占总建设用地比例为4.12%</w:t>
      </w:r>
      <w:r>
        <w:rPr>
          <w:rFonts w:hint="eastAsia"/>
          <w:lang w:val="en-US"/>
        </w:rPr>
        <w:t>。</w:t>
      </w:r>
    </w:p>
    <w:p w14:paraId="74FBDB1C">
      <w:pPr>
        <w:pStyle w:val="4"/>
        <w:widowControl/>
        <w:spacing w:before="332" w:after="166"/>
        <w:rPr>
          <w:color w:val="000000"/>
          <w:lang w:val="en-US"/>
        </w:rPr>
      </w:pPr>
      <w:r>
        <w:rPr>
          <w:rFonts w:hint="eastAsia"/>
          <w:color w:val="000000"/>
          <w:lang w:val="en-US"/>
        </w:rPr>
        <w:t>商务金融用地</w:t>
      </w:r>
    </w:p>
    <w:p w14:paraId="08CBA299">
      <w:pPr>
        <w:widowControl/>
        <w:spacing w:after="166"/>
        <w:ind w:firstLine="500"/>
        <w:jc w:val="left"/>
        <w:rPr>
          <w:lang w:val="en-US"/>
        </w:rPr>
      </w:pPr>
      <w:r>
        <w:rPr>
          <w:rFonts w:hint="eastAsia"/>
          <w:lang w:val="en-US" w:eastAsia="zh"/>
        </w:rPr>
        <w:t>用地面积为</w:t>
      </w:r>
      <w:r>
        <w:rPr>
          <w:rFonts w:hint="eastAsia"/>
          <w:lang w:val="en-US"/>
        </w:rPr>
        <w:t>6.86</w:t>
      </w:r>
      <w:r>
        <w:rPr>
          <w:rFonts w:hint="eastAsia"/>
          <w:lang w:val="en-US" w:eastAsia="zh"/>
        </w:rPr>
        <w:t>公顷，占总建设用地比例为</w:t>
      </w:r>
      <w:r>
        <w:rPr>
          <w:rFonts w:hint="eastAsia"/>
          <w:lang w:val="en-US"/>
        </w:rPr>
        <w:t>1.07</w:t>
      </w:r>
      <w:r>
        <w:rPr>
          <w:rFonts w:hint="eastAsia"/>
          <w:lang w:val="en-US" w:eastAsia="zh"/>
        </w:rPr>
        <w:t>%。</w:t>
      </w:r>
      <w:r>
        <w:rPr>
          <w:rFonts w:hint="eastAsia"/>
          <w:lang w:val="en-US"/>
        </w:rPr>
        <w:t>分别布局于西南组团和东部组团</w:t>
      </w:r>
      <w:r>
        <w:rPr>
          <w:lang w:val="en-US"/>
        </w:rPr>
        <w:t>,主要为</w:t>
      </w:r>
      <w:r>
        <w:rPr>
          <w:rFonts w:hint="eastAsia"/>
          <w:lang w:val="en-US"/>
        </w:rPr>
        <w:t>金融保险、技术服务、物流管理中心等综合性办公</w:t>
      </w:r>
      <w:r>
        <w:rPr>
          <w:rFonts w:hint="eastAsia"/>
          <w:lang w:val="en-US" w:eastAsia="zh"/>
        </w:rPr>
        <w:t>功能</w:t>
      </w:r>
      <w:r>
        <w:rPr>
          <w:lang w:val="en-US"/>
        </w:rPr>
        <w:t>。</w:t>
      </w:r>
    </w:p>
    <w:p w14:paraId="6B86B0A2">
      <w:pPr>
        <w:pStyle w:val="4"/>
        <w:widowControl/>
        <w:spacing w:before="332" w:after="166"/>
        <w:rPr>
          <w:color w:val="000000"/>
          <w:lang w:val="en-US"/>
        </w:rPr>
      </w:pPr>
      <w:r>
        <w:rPr>
          <w:rFonts w:hint="eastAsia"/>
          <w:color w:val="000000"/>
          <w:lang w:val="en-US" w:eastAsia="zh"/>
        </w:rPr>
        <w:t>其它商业服务业</w:t>
      </w:r>
      <w:r>
        <w:rPr>
          <w:rFonts w:hint="eastAsia"/>
          <w:color w:val="000000"/>
          <w:lang w:val="en-US"/>
        </w:rPr>
        <w:t>用地</w:t>
      </w:r>
    </w:p>
    <w:p w14:paraId="324E3A4B">
      <w:pPr>
        <w:widowControl/>
        <w:spacing w:after="166"/>
        <w:ind w:firstLine="500"/>
        <w:jc w:val="left"/>
        <w:rPr>
          <w:lang w:val="en-US"/>
        </w:rPr>
      </w:pPr>
      <w:r>
        <w:rPr>
          <w:rFonts w:hint="eastAsia"/>
          <w:lang w:val="en-US" w:eastAsia="zh"/>
        </w:rPr>
        <w:t>用地面积为12.38公顷，占总建设用地比例为1.94%。包括教育培训等其它商业服务业功能，主要布局于白云鄂博大街两侧</w:t>
      </w:r>
      <w:r>
        <w:rPr>
          <w:lang w:val="en-US"/>
        </w:rPr>
        <w:t>。</w:t>
      </w:r>
    </w:p>
    <w:p w14:paraId="56FC617B">
      <w:pPr>
        <w:widowControl/>
        <w:spacing w:after="166"/>
        <w:ind w:firstLine="480"/>
        <w:jc w:val="left"/>
        <w:rPr>
          <w:rFonts w:ascii="宋体" w:hAnsi="宋体" w:cs="宋体"/>
          <w:color w:val="000000"/>
          <w:kern w:val="0"/>
          <w:sz w:val="24"/>
          <w:lang w:val="en-US" w:bidi="ar"/>
        </w:rPr>
      </w:pPr>
    </w:p>
    <w:p w14:paraId="044DBEB3">
      <w:pPr>
        <w:widowControl/>
        <w:spacing w:after="166"/>
        <w:ind w:firstLine="480"/>
        <w:jc w:val="left"/>
        <w:rPr>
          <w:rFonts w:ascii="宋体" w:hAnsi="宋体" w:cs="宋体"/>
          <w:color w:val="000000"/>
          <w:kern w:val="0"/>
          <w:sz w:val="24"/>
          <w:lang w:val="en-US" w:bidi="ar"/>
        </w:rPr>
      </w:pPr>
    </w:p>
    <w:p w14:paraId="06F4D8DC">
      <w:pPr>
        <w:widowControl/>
        <w:spacing w:after="166"/>
        <w:ind w:firstLine="480"/>
        <w:jc w:val="left"/>
        <w:rPr>
          <w:rFonts w:ascii="宋体" w:hAnsi="宋体" w:cs="宋体"/>
          <w:color w:val="000000"/>
          <w:kern w:val="0"/>
          <w:sz w:val="24"/>
          <w:lang w:val="en-US" w:bidi="ar"/>
        </w:rPr>
      </w:pPr>
    </w:p>
    <w:p w14:paraId="6D84C1AC">
      <w:pPr>
        <w:pStyle w:val="2"/>
        <w:numPr>
          <w:ilvl w:val="0"/>
          <w:numId w:val="6"/>
        </w:numPr>
        <w:ind w:left="0" w:firstLine="0"/>
      </w:pPr>
      <w:bookmarkStart w:id="222" w:name="_Toc24494"/>
      <w:r>
        <w:rPr>
          <w:rFonts w:hint="eastAsia"/>
        </w:rPr>
        <w:t>绿地与开敞空间</w:t>
      </w:r>
      <w:bookmarkEnd w:id="222"/>
    </w:p>
    <w:p w14:paraId="44844D12">
      <w:pPr>
        <w:pStyle w:val="4"/>
        <w:widowControl/>
        <w:spacing w:before="332" w:after="166"/>
        <w:rPr>
          <w:rFonts w:hAnsi="宋体"/>
          <w:szCs w:val="28"/>
        </w:rPr>
      </w:pPr>
      <w:r>
        <w:rPr>
          <w:rFonts w:hAnsi="宋体" w:cs="黑体"/>
          <w:szCs w:val="28"/>
        </w:rPr>
        <w:t>绿地与开敞空间规划理念</w:t>
      </w:r>
    </w:p>
    <w:p w14:paraId="41D41B9C">
      <w:pPr>
        <w:spacing w:beforeAutospacing="1" w:after="166"/>
        <w:ind w:firstLine="500"/>
        <w:rPr>
          <w:szCs w:val="25"/>
        </w:rPr>
      </w:pPr>
      <w:r>
        <w:rPr>
          <w:rFonts w:hint="eastAsia" w:ascii="宋体" w:hAnsi="宋体" w:cs="宋体"/>
          <w:szCs w:val="25"/>
          <w:lang w:val="en-US" w:bidi="ar"/>
        </w:rPr>
        <w:t>以生态建设为主导，完善绿地与开敞空间结构。提升已建设绿地的质量，加强对矿山公园的修复与综合利用，利用蓝绿空间体系构建合理的绿地网络系统，保护城市周边的自然生态环境，将白云鄂博矿区城区建设为人城产绿和谐的绿色城区。</w:t>
      </w:r>
    </w:p>
    <w:p w14:paraId="12F4BF4F">
      <w:pPr>
        <w:pStyle w:val="4"/>
        <w:widowControl/>
        <w:spacing w:before="332" w:after="166"/>
        <w:rPr>
          <w:rFonts w:hAnsi="宋体"/>
          <w:szCs w:val="28"/>
        </w:rPr>
      </w:pPr>
      <w:r>
        <w:rPr>
          <w:rFonts w:hAnsi="宋体" w:cs="黑体"/>
          <w:szCs w:val="28"/>
        </w:rPr>
        <w:t>绿地与开敞空间用地</w:t>
      </w:r>
    </w:p>
    <w:p w14:paraId="7FFEB22B">
      <w:pPr>
        <w:widowControl/>
        <w:spacing w:beforeAutospacing="1" w:after="166"/>
        <w:ind w:firstLine="500"/>
        <w:jc w:val="left"/>
        <w:rPr>
          <w:szCs w:val="25"/>
        </w:rPr>
      </w:pPr>
      <w:r>
        <w:rPr>
          <w:rFonts w:hint="eastAsia" w:ascii="宋体" w:hAnsi="宋体" w:cs="宋体"/>
          <w:szCs w:val="25"/>
          <w:u w:val="single"/>
          <w:lang w:val="en-US" w:bidi="ar"/>
        </w:rPr>
        <w:t>规划绿地与开敞空间用地面积</w:t>
      </w:r>
      <w:r>
        <w:rPr>
          <w:szCs w:val="25"/>
          <w:u w:val="single"/>
          <w:lang w:val="en-US" w:bidi="ar"/>
        </w:rPr>
        <w:t>180.63</w:t>
      </w:r>
      <w:r>
        <w:rPr>
          <w:rFonts w:hint="eastAsia" w:ascii="宋体" w:hAnsi="宋体" w:cs="宋体"/>
          <w:szCs w:val="25"/>
          <w:u w:val="single"/>
          <w:lang w:val="en-US" w:bidi="ar"/>
        </w:rPr>
        <w:t>公顷</w:t>
      </w:r>
      <w:r>
        <w:rPr>
          <w:rFonts w:hint="eastAsia" w:ascii="宋体" w:hAnsi="宋体" w:cs="宋体"/>
          <w:szCs w:val="25"/>
          <w:lang w:val="en-US" w:bidi="ar"/>
        </w:rPr>
        <w:t>，占规划区内建设用地总面积的</w:t>
      </w:r>
      <w:r>
        <w:rPr>
          <w:rFonts w:hint="eastAsia"/>
          <w:szCs w:val="25"/>
          <w:lang w:val="en-US" w:bidi="ar"/>
        </w:rPr>
        <w:t xml:space="preserve"> </w:t>
      </w:r>
      <w:r>
        <w:rPr>
          <w:szCs w:val="25"/>
          <w:lang w:val="en-US" w:bidi="ar"/>
        </w:rPr>
        <w:t>28.25%</w:t>
      </w:r>
      <w:r>
        <w:rPr>
          <w:rFonts w:hint="eastAsia" w:ascii="宋体" w:hAnsi="宋体" w:cs="宋体"/>
          <w:szCs w:val="25"/>
          <w:lang w:val="en-US" w:bidi="ar"/>
        </w:rPr>
        <w:t>，人均绿地与开敞空间用地面积</w:t>
      </w:r>
      <w:r>
        <w:rPr>
          <w:szCs w:val="25"/>
          <w:lang w:val="en-US" w:bidi="ar"/>
        </w:rPr>
        <w:t>60.21</w:t>
      </w:r>
      <w:r>
        <w:rPr>
          <w:rFonts w:hint="eastAsia" w:ascii="宋体" w:hAnsi="宋体" w:cs="宋体"/>
          <w:szCs w:val="25"/>
          <w:lang w:val="en-US" w:bidi="ar"/>
        </w:rPr>
        <w:t>平方米</w:t>
      </w:r>
      <w:r>
        <w:rPr>
          <w:szCs w:val="25"/>
          <w:lang w:val="en-US" w:bidi="ar"/>
        </w:rPr>
        <w:t>/</w:t>
      </w:r>
      <w:r>
        <w:rPr>
          <w:rFonts w:hint="eastAsia" w:ascii="宋体" w:hAnsi="宋体" w:cs="宋体"/>
          <w:szCs w:val="25"/>
          <w:lang w:val="en-US" w:bidi="ar"/>
        </w:rPr>
        <w:t>人，</w:t>
      </w:r>
      <w:r>
        <w:rPr>
          <w:rFonts w:hint="eastAsia" w:ascii="宋体" w:hAnsi="宋体" w:cs="宋体"/>
          <w:szCs w:val="25"/>
          <w:u w:val="single"/>
          <w:lang w:val="en-US" w:bidi="ar"/>
        </w:rPr>
        <w:t>其中规划公园绿地面积</w:t>
      </w:r>
      <w:r>
        <w:rPr>
          <w:szCs w:val="25"/>
          <w:u w:val="single"/>
          <w:lang w:val="en-US" w:bidi="ar"/>
        </w:rPr>
        <w:t>162.94</w:t>
      </w:r>
      <w:r>
        <w:rPr>
          <w:rFonts w:hint="eastAsia" w:ascii="宋体" w:hAnsi="宋体" w:cs="宋体"/>
          <w:szCs w:val="25"/>
          <w:u w:val="single"/>
          <w:lang w:val="en-US" w:bidi="ar"/>
        </w:rPr>
        <w:t>公顷</w:t>
      </w:r>
      <w:r>
        <w:rPr>
          <w:rFonts w:hint="eastAsia" w:ascii="宋体" w:hAnsi="宋体" w:cs="宋体"/>
          <w:szCs w:val="25"/>
          <w:lang w:val="en-US" w:bidi="ar"/>
        </w:rPr>
        <w:t>，人均公园绿地面积为</w:t>
      </w:r>
      <w:r>
        <w:rPr>
          <w:szCs w:val="25"/>
          <w:lang w:val="en-US" w:bidi="ar"/>
        </w:rPr>
        <w:t>54.31</w:t>
      </w:r>
      <w:r>
        <w:rPr>
          <w:rFonts w:hint="eastAsia" w:ascii="宋体" w:hAnsi="宋体" w:cs="宋体"/>
          <w:szCs w:val="25"/>
          <w:lang w:val="en-US" w:bidi="ar"/>
        </w:rPr>
        <w:t>平方米</w:t>
      </w:r>
      <w:r>
        <w:rPr>
          <w:szCs w:val="25"/>
          <w:lang w:val="en-US" w:bidi="ar"/>
        </w:rPr>
        <w:t>/</w:t>
      </w:r>
      <w:r>
        <w:rPr>
          <w:rFonts w:hint="eastAsia" w:ascii="宋体" w:hAnsi="宋体" w:cs="宋体"/>
          <w:szCs w:val="25"/>
          <w:lang w:val="en-US" w:bidi="ar"/>
        </w:rPr>
        <w:t xml:space="preserve">人。 </w:t>
      </w:r>
    </w:p>
    <w:p w14:paraId="342DCB5E">
      <w:pPr>
        <w:pStyle w:val="4"/>
        <w:widowControl/>
        <w:spacing w:before="332" w:after="166"/>
        <w:rPr>
          <w:rFonts w:hAnsi="宋体"/>
          <w:szCs w:val="28"/>
        </w:rPr>
      </w:pPr>
      <w:r>
        <w:rPr>
          <w:rFonts w:hAnsi="宋体" w:cs="黑体"/>
          <w:szCs w:val="28"/>
        </w:rPr>
        <w:t>绿地系统结构</w:t>
      </w:r>
    </w:p>
    <w:p w14:paraId="746E3CFD">
      <w:pPr>
        <w:widowControl/>
        <w:spacing w:beforeAutospacing="1" w:after="166"/>
        <w:ind w:firstLine="500"/>
        <w:jc w:val="left"/>
        <w:rPr>
          <w:szCs w:val="25"/>
        </w:rPr>
      </w:pPr>
      <w:r>
        <w:rPr>
          <w:rFonts w:hint="eastAsia" w:ascii="宋体" w:hAnsi="宋体" w:cs="宋体"/>
          <w:szCs w:val="25"/>
          <w:lang w:val="en-US" w:bidi="ar"/>
        </w:rPr>
        <w:t>以“分级配置、均好布局、蓝绿交融”为原则，规划形成</w:t>
      </w:r>
      <w:r>
        <w:rPr>
          <w:rFonts w:hint="eastAsia" w:ascii="黑体" w:hAnsi="黑体" w:eastAsia="黑体" w:cs="黑体"/>
          <w:szCs w:val="25"/>
          <w:lang w:val="en-US" w:bidi="ar"/>
        </w:rPr>
        <w:t>“一廊、一带、多点”</w:t>
      </w:r>
      <w:r>
        <w:rPr>
          <w:rFonts w:hint="eastAsia" w:ascii="宋体" w:hAnsi="宋体" w:cs="宋体"/>
          <w:szCs w:val="25"/>
          <w:lang w:val="en-US" w:bidi="ar"/>
        </w:rPr>
        <w:t>的绿地系统结构，形成“城区</w:t>
      </w:r>
      <w:r>
        <w:rPr>
          <w:szCs w:val="25"/>
          <w:lang w:val="en-US" w:bidi="ar"/>
        </w:rPr>
        <w:t>-</w:t>
      </w:r>
      <w:r>
        <w:rPr>
          <w:rFonts w:hint="eastAsia" w:ascii="宋体" w:hAnsi="宋体" w:cs="宋体"/>
          <w:szCs w:val="25"/>
          <w:lang w:val="en-US" w:bidi="ar"/>
        </w:rPr>
        <w:t>邻里”两级绿地公园体系，实现</w:t>
      </w:r>
      <w:r>
        <w:rPr>
          <w:rFonts w:hint="eastAsia"/>
          <w:szCs w:val="25"/>
          <w:lang w:val="en-US" w:bidi="ar"/>
        </w:rPr>
        <w:t xml:space="preserve"> </w:t>
      </w:r>
      <w:r>
        <w:rPr>
          <w:szCs w:val="25"/>
          <w:lang w:val="en-US" w:bidi="ar"/>
        </w:rPr>
        <w:t xml:space="preserve">300 </w:t>
      </w:r>
      <w:r>
        <w:rPr>
          <w:rFonts w:hint="eastAsia" w:ascii="宋体" w:hAnsi="宋体" w:cs="宋体"/>
          <w:szCs w:val="25"/>
          <w:lang w:val="en-US" w:bidi="ar"/>
        </w:rPr>
        <w:t>米见绿</w:t>
      </w:r>
      <w:r>
        <w:rPr>
          <w:rFonts w:hint="eastAsia" w:ascii="宋体" w:hAnsi="宋体" w:cs="宋体"/>
          <w:szCs w:val="25"/>
          <w:lang w:val="en-US" w:eastAsia="zh-CN" w:bidi="ar"/>
        </w:rPr>
        <w:t>、</w:t>
      </w:r>
      <w:r>
        <w:rPr>
          <w:szCs w:val="25"/>
          <w:lang w:val="en-US" w:bidi="ar"/>
        </w:rPr>
        <w:t xml:space="preserve">500 </w:t>
      </w:r>
      <w:r>
        <w:rPr>
          <w:rFonts w:hint="eastAsia" w:ascii="宋体" w:hAnsi="宋体" w:cs="宋体"/>
          <w:szCs w:val="25"/>
          <w:lang w:val="en-US" w:bidi="ar"/>
        </w:rPr>
        <w:t>米见园，营造</w:t>
      </w:r>
      <w:r>
        <w:rPr>
          <w:rFonts w:hint="eastAsia"/>
          <w:szCs w:val="25"/>
          <w:lang w:val="en-US" w:bidi="ar"/>
        </w:rPr>
        <w:t xml:space="preserve"> </w:t>
      </w:r>
      <w:r>
        <w:rPr>
          <w:rFonts w:hint="eastAsia" w:ascii="宋体" w:hAnsi="宋体" w:cs="宋体"/>
          <w:szCs w:val="25"/>
          <w:lang w:val="en-US" w:bidi="ar"/>
        </w:rPr>
        <w:t>“园在</w:t>
      </w:r>
      <w:r>
        <w:rPr>
          <w:rFonts w:hint="eastAsia" w:ascii="宋体" w:hAnsi="宋体" w:cs="宋体"/>
          <w:szCs w:val="25"/>
          <w:lang w:val="en-US" w:eastAsia="zh-CN" w:bidi="ar"/>
        </w:rPr>
        <w:t>城</w:t>
      </w:r>
      <w:r>
        <w:rPr>
          <w:rFonts w:hint="eastAsia" w:ascii="宋体" w:hAnsi="宋体" w:cs="宋体"/>
          <w:szCs w:val="25"/>
          <w:lang w:val="en-US" w:bidi="ar"/>
        </w:rPr>
        <w:t xml:space="preserve">中”的绿色生活环境。 </w:t>
      </w:r>
    </w:p>
    <w:p w14:paraId="222C909B">
      <w:pPr>
        <w:widowControl/>
        <w:spacing w:beforeAutospacing="1" w:after="166"/>
        <w:ind w:firstLine="500"/>
        <w:jc w:val="left"/>
        <w:rPr>
          <w:szCs w:val="25"/>
        </w:rPr>
      </w:pPr>
      <w:r>
        <w:rPr>
          <w:rFonts w:hint="eastAsia" w:ascii="宋体" w:hAnsi="宋体" w:cs="宋体"/>
          <w:szCs w:val="25"/>
          <w:lang w:val="en-US" w:bidi="ar"/>
        </w:rPr>
        <w:t>“一廊”：指南北串联的“矿山公园</w:t>
      </w:r>
      <w:r>
        <w:rPr>
          <w:szCs w:val="25"/>
          <w:lang w:val="en-US" w:bidi="ar"/>
        </w:rPr>
        <w:t>-</w:t>
      </w:r>
      <w:r>
        <w:rPr>
          <w:rFonts w:hint="eastAsia" w:ascii="宋体" w:hAnsi="宋体" w:cs="宋体"/>
          <w:szCs w:val="25"/>
          <w:lang w:val="en-US" w:bidi="ar"/>
        </w:rPr>
        <w:t>塔拉公园</w:t>
      </w:r>
      <w:r>
        <w:rPr>
          <w:szCs w:val="25"/>
          <w:lang w:val="en-US" w:bidi="ar"/>
        </w:rPr>
        <w:t>-</w:t>
      </w:r>
      <w:r>
        <w:rPr>
          <w:rFonts w:hint="eastAsia" w:ascii="宋体" w:hAnsi="宋体" w:cs="宋体"/>
          <w:szCs w:val="25"/>
          <w:lang w:val="en-US" w:bidi="ar"/>
        </w:rPr>
        <w:t>湿地公园</w:t>
      </w:r>
      <w:r>
        <w:rPr>
          <w:szCs w:val="25"/>
          <w:lang w:val="en-US" w:bidi="ar"/>
        </w:rPr>
        <w:t>-</w:t>
      </w:r>
      <w:r>
        <w:rPr>
          <w:rFonts w:hint="eastAsia" w:ascii="宋体" w:hAnsi="宋体" w:cs="宋体"/>
          <w:szCs w:val="25"/>
          <w:lang w:val="en-US" w:bidi="ar"/>
        </w:rPr>
        <w:t>丁香园”公园群形成的生态休闲游憩廊道，整合生态、游憩、文化、科普、景观、应急避难等综合功能，布局文化休闲场所，建设步移景异的空间场景，打造蓝绿交织、富有人文意境的市民公园。</w:t>
      </w:r>
      <w:r>
        <w:rPr>
          <w:rFonts w:hint="eastAsia"/>
          <w:szCs w:val="25"/>
          <w:lang w:val="en-US" w:bidi="ar"/>
        </w:rPr>
        <w:t xml:space="preserve"> </w:t>
      </w:r>
    </w:p>
    <w:p w14:paraId="11D5C287">
      <w:pPr>
        <w:widowControl/>
        <w:spacing w:beforeAutospacing="1" w:after="166"/>
        <w:ind w:firstLine="500"/>
        <w:jc w:val="left"/>
        <w:rPr>
          <w:szCs w:val="25"/>
        </w:rPr>
      </w:pPr>
      <w:r>
        <w:rPr>
          <w:rFonts w:hint="eastAsia" w:ascii="宋体" w:hAnsi="宋体" w:cs="宋体"/>
          <w:szCs w:val="25"/>
          <w:lang w:val="en-US" w:bidi="ar"/>
        </w:rPr>
        <w:t>“一带”：指白云鄂博大街沿线形成的道路景观带。充分利用道路两侧生态防护距离，设置绿化开敞空间，营造线性门户景观，打造丰富的景观界面。</w:t>
      </w:r>
      <w:r>
        <w:rPr>
          <w:rFonts w:hint="eastAsia"/>
          <w:szCs w:val="25"/>
          <w:lang w:val="en-US" w:bidi="ar"/>
        </w:rPr>
        <w:t xml:space="preserve"> </w:t>
      </w:r>
    </w:p>
    <w:p w14:paraId="62729533">
      <w:pPr>
        <w:widowControl/>
        <w:spacing w:beforeAutospacing="1" w:after="166"/>
        <w:ind w:firstLine="500"/>
        <w:jc w:val="left"/>
        <w:rPr>
          <w:szCs w:val="25"/>
        </w:rPr>
      </w:pPr>
      <w:r>
        <w:rPr>
          <w:rFonts w:hint="eastAsia" w:ascii="宋体" w:hAnsi="宋体" w:cs="宋体"/>
          <w:szCs w:val="25"/>
          <w:lang w:val="en-US" w:bidi="ar"/>
        </w:rPr>
        <w:t xml:space="preserve">“多点”：指规划区内人工或自然的绿化节点，引导带状沿路绿带集中化布局，形成游憩景点、口袋公园等。 </w:t>
      </w:r>
    </w:p>
    <w:p w14:paraId="6F8BE358">
      <w:pPr>
        <w:pStyle w:val="4"/>
        <w:widowControl/>
        <w:spacing w:before="332" w:after="166"/>
        <w:rPr>
          <w:rFonts w:hAnsi="宋体"/>
          <w:szCs w:val="28"/>
        </w:rPr>
      </w:pPr>
      <w:r>
        <w:rPr>
          <w:rFonts w:hAnsi="宋体" w:cs="黑体"/>
          <w:color w:val="000000"/>
          <w:szCs w:val="28"/>
        </w:rPr>
        <w:t>绿地公园构成</w:t>
      </w:r>
    </w:p>
    <w:p w14:paraId="6A53842F">
      <w:pPr>
        <w:pStyle w:val="5"/>
        <w:numPr>
          <w:ilvl w:val="0"/>
          <w:numId w:val="7"/>
        </w:numPr>
        <w:spacing w:before="332" w:after="166"/>
        <w:jc w:val="left"/>
        <w:rPr>
          <w:szCs w:val="25"/>
        </w:rPr>
      </w:pPr>
      <w:r>
        <w:rPr>
          <w:rFonts w:ascii="黑体" w:hAnsi="宋体" w:cs="黑体"/>
          <w:color w:val="000000"/>
          <w:szCs w:val="25"/>
        </w:rPr>
        <w:t>公园绿地</w:t>
      </w:r>
      <w:r>
        <w:rPr>
          <w:color w:val="000000"/>
          <w:szCs w:val="25"/>
        </w:rPr>
        <w:t xml:space="preserve"> </w:t>
      </w:r>
    </w:p>
    <w:p w14:paraId="684E45F7">
      <w:pPr>
        <w:widowControl/>
        <w:spacing w:beforeAutospacing="1" w:after="166"/>
        <w:ind w:firstLine="500"/>
        <w:jc w:val="left"/>
        <w:rPr>
          <w:szCs w:val="25"/>
        </w:rPr>
      </w:pPr>
      <w:r>
        <w:rPr>
          <w:rFonts w:hint="eastAsia" w:ascii="宋体" w:hAnsi="宋体" w:cs="宋体"/>
          <w:szCs w:val="25"/>
          <w:lang w:val="en-US" w:bidi="ar"/>
        </w:rPr>
        <w:t>公园绿地由综合公园及</w:t>
      </w:r>
      <w:r>
        <w:rPr>
          <w:rFonts w:hint="eastAsia" w:ascii="宋体" w:hAnsi="宋体" w:cs="宋体"/>
          <w:szCs w:val="25"/>
          <w:lang w:val="en-US" w:eastAsia="zh" w:bidi="ar"/>
        </w:rPr>
        <w:t>社区</w:t>
      </w:r>
      <w:r>
        <w:rPr>
          <w:rFonts w:hint="eastAsia" w:ascii="宋体" w:hAnsi="宋体" w:cs="宋体"/>
          <w:szCs w:val="25"/>
          <w:lang w:val="en-US" w:bidi="ar"/>
        </w:rPr>
        <w:t>公园组成，主要包括矿山公园、塔拉公园、湿地公园、丁香园及多处</w:t>
      </w:r>
      <w:r>
        <w:rPr>
          <w:rFonts w:hint="eastAsia" w:ascii="宋体" w:hAnsi="宋体" w:cs="宋体"/>
          <w:szCs w:val="25"/>
          <w:lang w:val="en-US" w:eastAsia="zh" w:bidi="ar"/>
        </w:rPr>
        <w:t>社区</w:t>
      </w:r>
      <w:r>
        <w:rPr>
          <w:rFonts w:hint="eastAsia" w:ascii="宋体" w:hAnsi="宋体" w:cs="宋体"/>
          <w:szCs w:val="25"/>
          <w:lang w:val="en-US" w:bidi="ar"/>
        </w:rPr>
        <w:t>公园节点。规划公园绿地面积为</w:t>
      </w:r>
      <w:r>
        <w:rPr>
          <w:rFonts w:hint="eastAsia"/>
          <w:szCs w:val="25"/>
          <w:lang w:val="en-US" w:bidi="ar"/>
        </w:rPr>
        <w:t xml:space="preserve"> </w:t>
      </w:r>
      <w:r>
        <w:rPr>
          <w:szCs w:val="25"/>
          <w:lang w:val="en-US" w:bidi="ar"/>
        </w:rPr>
        <w:t>162.94</w:t>
      </w:r>
      <w:r>
        <w:rPr>
          <w:rFonts w:hint="eastAsia" w:ascii="宋体" w:hAnsi="宋体" w:cs="宋体"/>
          <w:szCs w:val="25"/>
          <w:lang w:val="en-US" w:bidi="ar"/>
        </w:rPr>
        <w:t>公顷，占建设用地总面积</w:t>
      </w:r>
      <w:r>
        <w:rPr>
          <w:szCs w:val="25"/>
          <w:lang w:val="en-US" w:bidi="ar"/>
        </w:rPr>
        <w:t>25.48%</w:t>
      </w:r>
      <w:r>
        <w:rPr>
          <w:rFonts w:hint="eastAsia" w:ascii="宋体" w:hAnsi="宋体" w:cs="宋体"/>
          <w:szCs w:val="25"/>
          <w:lang w:val="en-US" w:bidi="ar"/>
        </w:rPr>
        <w:t>。</w:t>
      </w:r>
      <w:r>
        <w:rPr>
          <w:rFonts w:hint="eastAsia"/>
          <w:szCs w:val="25"/>
          <w:lang w:val="en-US" w:bidi="ar"/>
        </w:rPr>
        <w:t xml:space="preserve"> </w:t>
      </w:r>
    </w:p>
    <w:p w14:paraId="105FA543">
      <w:pPr>
        <w:pStyle w:val="5"/>
        <w:numPr>
          <w:ilvl w:val="0"/>
          <w:numId w:val="7"/>
        </w:numPr>
        <w:spacing w:before="332" w:after="166"/>
        <w:jc w:val="left"/>
        <w:rPr>
          <w:szCs w:val="25"/>
        </w:rPr>
      </w:pPr>
      <w:r>
        <w:rPr>
          <w:rFonts w:ascii="黑体" w:hAnsi="宋体" w:cs="黑体"/>
          <w:color w:val="000000"/>
          <w:szCs w:val="25"/>
        </w:rPr>
        <w:t>防护绿地</w:t>
      </w:r>
      <w:r>
        <w:rPr>
          <w:color w:val="000000"/>
          <w:szCs w:val="25"/>
        </w:rPr>
        <w:t xml:space="preserve"> </w:t>
      </w:r>
    </w:p>
    <w:p w14:paraId="45ABCC44">
      <w:pPr>
        <w:widowControl/>
        <w:spacing w:beforeAutospacing="1" w:after="166"/>
        <w:ind w:firstLine="500"/>
        <w:jc w:val="left"/>
        <w:rPr>
          <w:szCs w:val="25"/>
        </w:rPr>
      </w:pPr>
      <w:r>
        <w:rPr>
          <w:rFonts w:hint="eastAsia" w:ascii="宋体" w:hAnsi="宋体" w:cs="宋体"/>
          <w:szCs w:val="25"/>
          <w:lang w:val="en-US" w:bidi="ar"/>
        </w:rPr>
        <w:t>防护绿地主要为交通和市政基础设施隔离防护绿地，规划防护绿地面积为</w:t>
      </w:r>
      <w:r>
        <w:rPr>
          <w:rFonts w:hint="eastAsia"/>
          <w:szCs w:val="25"/>
          <w:lang w:val="en-US" w:bidi="ar"/>
        </w:rPr>
        <w:t xml:space="preserve"> </w:t>
      </w:r>
      <w:r>
        <w:rPr>
          <w:szCs w:val="25"/>
          <w:lang w:val="en-US" w:bidi="ar"/>
        </w:rPr>
        <w:t>12.32</w:t>
      </w:r>
      <w:r>
        <w:rPr>
          <w:rFonts w:hint="eastAsia" w:ascii="宋体" w:hAnsi="宋体" w:cs="宋体"/>
          <w:szCs w:val="25"/>
          <w:lang w:val="en-US" w:bidi="ar"/>
        </w:rPr>
        <w:t>公顷，占建设用地总面积</w:t>
      </w:r>
      <w:r>
        <w:rPr>
          <w:szCs w:val="25"/>
          <w:lang w:val="en-US" w:bidi="ar"/>
        </w:rPr>
        <w:t>1.93%</w:t>
      </w:r>
      <w:r>
        <w:rPr>
          <w:rFonts w:hint="eastAsia" w:ascii="宋体" w:hAnsi="宋体" w:cs="宋体"/>
          <w:szCs w:val="25"/>
          <w:lang w:val="en-US" w:bidi="ar"/>
        </w:rPr>
        <w:t>。</w:t>
      </w:r>
      <w:r>
        <w:rPr>
          <w:rFonts w:hint="eastAsia"/>
          <w:szCs w:val="25"/>
          <w:lang w:val="en-US" w:bidi="ar"/>
        </w:rPr>
        <w:t xml:space="preserve"> </w:t>
      </w:r>
    </w:p>
    <w:p w14:paraId="1E7F978B">
      <w:pPr>
        <w:pStyle w:val="5"/>
        <w:numPr>
          <w:ilvl w:val="0"/>
          <w:numId w:val="7"/>
        </w:numPr>
        <w:spacing w:before="332" w:after="166"/>
        <w:jc w:val="left"/>
        <w:rPr>
          <w:szCs w:val="25"/>
        </w:rPr>
      </w:pPr>
      <w:r>
        <w:rPr>
          <w:rFonts w:ascii="黑体" w:hAnsi="宋体" w:cs="黑体"/>
          <w:color w:val="000000"/>
          <w:szCs w:val="25"/>
        </w:rPr>
        <w:t>广场用地</w:t>
      </w:r>
      <w:r>
        <w:rPr>
          <w:color w:val="000000"/>
          <w:szCs w:val="25"/>
        </w:rPr>
        <w:t xml:space="preserve"> </w:t>
      </w:r>
    </w:p>
    <w:p w14:paraId="35D15027">
      <w:pPr>
        <w:widowControl/>
        <w:spacing w:beforeAutospacing="1" w:after="166"/>
        <w:ind w:firstLine="500"/>
        <w:jc w:val="left"/>
        <w:rPr>
          <w:szCs w:val="25"/>
        </w:rPr>
      </w:pPr>
      <w:r>
        <w:rPr>
          <w:rFonts w:hint="eastAsia" w:ascii="宋体" w:hAnsi="宋体" w:cs="宋体"/>
          <w:szCs w:val="25"/>
          <w:lang w:val="en-US" w:bidi="ar"/>
        </w:rPr>
        <w:t>规划布局</w:t>
      </w:r>
      <w:r>
        <w:rPr>
          <w:rFonts w:hint="eastAsia"/>
          <w:szCs w:val="25"/>
          <w:lang w:val="en-US" w:bidi="ar"/>
        </w:rPr>
        <w:t xml:space="preserve"> </w:t>
      </w:r>
      <w:r>
        <w:rPr>
          <w:szCs w:val="25"/>
          <w:lang w:val="en-US" w:bidi="ar"/>
        </w:rPr>
        <w:t>6</w:t>
      </w:r>
      <w:r>
        <w:rPr>
          <w:rFonts w:hint="eastAsia" w:ascii="宋体" w:hAnsi="宋体" w:cs="宋体"/>
          <w:szCs w:val="25"/>
          <w:lang w:val="en-US" w:bidi="ar"/>
        </w:rPr>
        <w:t>处广场，为通阳道与白云鄂博大街交叉口南侧</w:t>
      </w:r>
      <w:r>
        <w:rPr>
          <w:szCs w:val="25"/>
          <w:lang w:val="en-US" w:bidi="ar"/>
        </w:rPr>
        <w:t>2</w:t>
      </w:r>
      <w:r>
        <w:rPr>
          <w:rFonts w:hint="eastAsia" w:ascii="宋体" w:hAnsi="宋体" w:cs="宋体"/>
          <w:szCs w:val="25"/>
          <w:lang w:val="en-US" w:bidi="ar"/>
        </w:rPr>
        <w:t>处、区政府南侧、白云铁矿办公楼南侧、铁矿一小西侧、矿山路东端各</w:t>
      </w:r>
      <w:r>
        <w:rPr>
          <w:szCs w:val="25"/>
          <w:lang w:val="en-US" w:bidi="ar"/>
        </w:rPr>
        <w:t>1</w:t>
      </w:r>
      <w:r>
        <w:rPr>
          <w:rFonts w:hint="eastAsia" w:ascii="宋体" w:hAnsi="宋体" w:cs="宋体"/>
          <w:szCs w:val="25"/>
          <w:lang w:val="en-US" w:bidi="ar"/>
        </w:rPr>
        <w:t>处，规划广场用地面积为</w:t>
      </w:r>
      <w:r>
        <w:rPr>
          <w:szCs w:val="25"/>
          <w:lang w:val="en-US" w:bidi="ar"/>
        </w:rPr>
        <w:t>5.37</w:t>
      </w:r>
      <w:r>
        <w:rPr>
          <w:rFonts w:hint="eastAsia" w:ascii="宋体" w:hAnsi="宋体" w:cs="宋体"/>
          <w:szCs w:val="25"/>
          <w:lang w:val="en-US" w:bidi="ar"/>
        </w:rPr>
        <w:t>公顷，占建设用地总面积</w:t>
      </w:r>
      <w:r>
        <w:rPr>
          <w:szCs w:val="25"/>
          <w:lang w:val="en-US" w:bidi="ar"/>
        </w:rPr>
        <w:t>0.84%</w:t>
      </w:r>
      <w:r>
        <w:rPr>
          <w:rFonts w:hint="eastAsia" w:ascii="宋体" w:hAnsi="宋体" w:cs="宋体"/>
          <w:szCs w:val="25"/>
          <w:lang w:val="en-US" w:bidi="ar"/>
        </w:rPr>
        <w:t>。</w:t>
      </w:r>
      <w:r>
        <w:rPr>
          <w:rFonts w:hint="eastAsia"/>
          <w:szCs w:val="25"/>
          <w:lang w:val="en-US" w:bidi="ar"/>
        </w:rPr>
        <w:t xml:space="preserve"> </w:t>
      </w:r>
    </w:p>
    <w:p w14:paraId="1611C6AB">
      <w:pPr>
        <w:pStyle w:val="5"/>
        <w:numPr>
          <w:ilvl w:val="0"/>
          <w:numId w:val="7"/>
        </w:numPr>
        <w:spacing w:before="332" w:after="166"/>
        <w:jc w:val="left"/>
        <w:rPr>
          <w:color w:val="000000"/>
          <w:szCs w:val="25"/>
        </w:rPr>
      </w:pPr>
      <w:r>
        <w:rPr>
          <w:rFonts w:ascii="黑体" w:hAnsi="宋体" w:cs="黑体"/>
          <w:color w:val="000000"/>
          <w:szCs w:val="25"/>
        </w:rPr>
        <w:t>附属绿地</w:t>
      </w:r>
    </w:p>
    <w:p w14:paraId="73360A9D">
      <w:pPr>
        <w:spacing w:beforeAutospacing="1" w:after="166"/>
        <w:ind w:firstLine="500"/>
        <w:rPr>
          <w:szCs w:val="25"/>
        </w:rPr>
      </w:pPr>
      <w:r>
        <w:rPr>
          <w:rFonts w:hint="eastAsia" w:ascii="宋体" w:hAnsi="宋体" w:cs="宋体"/>
          <w:szCs w:val="25"/>
          <w:lang w:val="en-US" w:bidi="ar"/>
        </w:rPr>
        <w:t>附属绿地附属于其他城市建设用地，主要为公共管理与公共服务设施用地、工业用地、物流仓储用地、居住用地附属绿地，应满足各类用地的绿地率要求。</w:t>
      </w:r>
    </w:p>
    <w:p w14:paraId="6F2B0648">
      <w:pPr>
        <w:pStyle w:val="4"/>
        <w:widowControl/>
        <w:spacing w:before="332" w:after="166"/>
        <w:rPr>
          <w:rFonts w:hAnsi="宋体"/>
          <w:color w:val="000000"/>
          <w:szCs w:val="28"/>
        </w:rPr>
      </w:pPr>
      <w:r>
        <w:rPr>
          <w:rFonts w:hAnsi="宋体" w:cs="黑体"/>
          <w:color w:val="000000"/>
          <w:szCs w:val="28"/>
        </w:rPr>
        <w:t>公园绿地控制要求</w:t>
      </w:r>
      <w:r>
        <w:rPr>
          <w:rFonts w:hAnsi="宋体"/>
          <w:color w:val="000000"/>
          <w:szCs w:val="28"/>
        </w:rPr>
        <w:t xml:space="preserve"> </w:t>
      </w:r>
    </w:p>
    <w:p w14:paraId="201BDC14">
      <w:pPr>
        <w:widowControl/>
        <w:spacing w:beforeAutospacing="1" w:after="166"/>
        <w:ind w:firstLine="500"/>
        <w:jc w:val="left"/>
        <w:rPr>
          <w:szCs w:val="25"/>
        </w:rPr>
      </w:pPr>
      <w:r>
        <w:rPr>
          <w:rFonts w:hint="eastAsia" w:ascii="宋体" w:hAnsi="宋体" w:cs="宋体"/>
          <w:szCs w:val="25"/>
          <w:lang w:val="en-US" w:bidi="ar"/>
        </w:rPr>
        <w:t>本规划区内公园绿地主要为集中公园绿地和沿路带状绿地。</w:t>
      </w:r>
      <w:r>
        <w:rPr>
          <w:rFonts w:hint="eastAsia"/>
          <w:szCs w:val="25"/>
          <w:lang w:val="en-US" w:bidi="ar"/>
        </w:rPr>
        <w:t xml:space="preserve"> </w:t>
      </w:r>
    </w:p>
    <w:p w14:paraId="0613D07E">
      <w:pPr>
        <w:pStyle w:val="5"/>
        <w:numPr>
          <w:ilvl w:val="0"/>
          <w:numId w:val="8"/>
        </w:numPr>
        <w:spacing w:before="332" w:after="166"/>
        <w:jc w:val="left"/>
        <w:rPr>
          <w:szCs w:val="25"/>
        </w:rPr>
      </w:pPr>
      <w:r>
        <w:rPr>
          <w:rFonts w:ascii="黑体" w:hAnsi="宋体" w:cs="黑体"/>
          <w:color w:val="000000"/>
          <w:szCs w:val="25"/>
        </w:rPr>
        <w:t>集中公园绿地的规划控制要求</w:t>
      </w:r>
      <w:r>
        <w:rPr>
          <w:color w:val="000000"/>
          <w:szCs w:val="25"/>
        </w:rPr>
        <w:t xml:space="preserve"> </w:t>
      </w:r>
    </w:p>
    <w:p w14:paraId="43D75EF6">
      <w:pPr>
        <w:widowControl/>
        <w:spacing w:beforeAutospacing="1" w:after="166"/>
        <w:ind w:firstLine="480"/>
        <w:jc w:val="left"/>
        <w:rPr>
          <w:szCs w:val="25"/>
        </w:rPr>
      </w:pPr>
      <w:r>
        <w:rPr>
          <w:rFonts w:hint="eastAsia" w:ascii="宋体" w:hAnsi="宋体" w:cs="宋体"/>
          <w:sz w:val="24"/>
          <w:lang w:val="en-US" w:bidi="ar"/>
        </w:rPr>
        <w:t>绿化用地面积应大于</w:t>
      </w:r>
      <w:r>
        <w:rPr>
          <w:sz w:val="24"/>
          <w:lang w:val="en-US" w:bidi="ar"/>
        </w:rPr>
        <w:t xml:space="preserve"> 65%</w:t>
      </w:r>
      <w:r>
        <w:rPr>
          <w:rFonts w:hint="eastAsia" w:ascii="宋体" w:hAnsi="宋体" w:cs="宋体"/>
          <w:sz w:val="24"/>
          <w:lang w:val="en-US" w:bidi="ar"/>
        </w:rPr>
        <w:t xml:space="preserve">。宜设置游览、休闲、健身、儿童游戏、运动、文化科普等多种设施。 主要出入口的位置和规模，应与城镇交通和游人走向、流量相适应。 </w:t>
      </w:r>
      <w:r>
        <w:rPr>
          <w:rFonts w:hint="eastAsia" w:ascii="宋体" w:hAnsi="宋体" w:cs="宋体"/>
          <w:szCs w:val="25"/>
          <w:lang w:val="en-US" w:bidi="ar"/>
        </w:rPr>
        <w:t>应结合城镇综合防灾要求，设置应急避险场地与设施。</w:t>
      </w:r>
      <w:r>
        <w:rPr>
          <w:rFonts w:hint="eastAsia"/>
          <w:szCs w:val="25"/>
          <w:lang w:val="en-US" w:bidi="ar"/>
        </w:rPr>
        <w:t xml:space="preserve"> </w:t>
      </w:r>
    </w:p>
    <w:p w14:paraId="25BE08A7">
      <w:pPr>
        <w:pStyle w:val="5"/>
        <w:numPr>
          <w:ilvl w:val="0"/>
          <w:numId w:val="8"/>
        </w:numPr>
        <w:spacing w:before="332" w:after="166"/>
        <w:jc w:val="left"/>
        <w:rPr>
          <w:szCs w:val="25"/>
        </w:rPr>
      </w:pPr>
      <w:r>
        <w:rPr>
          <w:rFonts w:ascii="黑体" w:hAnsi="宋体" w:cs="黑体"/>
          <w:color w:val="000000"/>
          <w:szCs w:val="25"/>
        </w:rPr>
        <w:t>带状绿地的规划控制要求</w:t>
      </w:r>
      <w:r>
        <w:rPr>
          <w:color w:val="000000"/>
          <w:szCs w:val="25"/>
        </w:rPr>
        <w:t xml:space="preserve"> </w:t>
      </w:r>
    </w:p>
    <w:p w14:paraId="3F3358EA">
      <w:pPr>
        <w:widowControl/>
        <w:spacing w:beforeAutospacing="1" w:after="166"/>
        <w:ind w:firstLine="480"/>
        <w:jc w:val="left"/>
        <w:rPr>
          <w:szCs w:val="25"/>
        </w:rPr>
      </w:pPr>
      <w:r>
        <w:rPr>
          <w:rFonts w:hint="eastAsia" w:ascii="宋体" w:hAnsi="宋体" w:cs="宋体"/>
          <w:sz w:val="24"/>
          <w:lang w:val="en-US" w:bidi="ar"/>
        </w:rPr>
        <w:t>绿化用地面积应大于</w:t>
      </w:r>
      <w:r>
        <w:rPr>
          <w:sz w:val="24"/>
          <w:lang w:val="en-US" w:bidi="ar"/>
        </w:rPr>
        <w:t xml:space="preserve"> 65%</w:t>
      </w:r>
      <w:r>
        <w:rPr>
          <w:rFonts w:hint="eastAsia" w:ascii="宋体" w:hAnsi="宋体" w:cs="宋体"/>
          <w:sz w:val="24"/>
          <w:lang w:val="en-US" w:bidi="ar"/>
        </w:rPr>
        <w:t xml:space="preserve">。应注重街景效果，应设置休憩设施，可设置儿童游戏、运动康体、文化科普、公共服务设施。 </w:t>
      </w:r>
    </w:p>
    <w:p w14:paraId="1E491F0E">
      <w:pPr>
        <w:pStyle w:val="4"/>
        <w:widowControl/>
        <w:spacing w:before="332" w:after="166"/>
        <w:rPr>
          <w:rFonts w:hAnsi="宋体"/>
          <w:szCs w:val="28"/>
        </w:rPr>
      </w:pPr>
      <w:r>
        <w:rPr>
          <w:rFonts w:hAnsi="宋体" w:cs="黑体"/>
          <w:color w:val="000000"/>
          <w:szCs w:val="28"/>
        </w:rPr>
        <w:t>绿化建设要求</w:t>
      </w:r>
    </w:p>
    <w:p w14:paraId="25485D0E">
      <w:pPr>
        <w:pStyle w:val="5"/>
        <w:numPr>
          <w:ilvl w:val="0"/>
          <w:numId w:val="9"/>
        </w:numPr>
        <w:spacing w:before="332" w:after="166"/>
        <w:jc w:val="left"/>
        <w:rPr>
          <w:rFonts w:eastAsia="宋体"/>
          <w:kern w:val="2"/>
          <w:szCs w:val="25"/>
          <w:lang w:bidi="ar"/>
        </w:rPr>
      </w:pPr>
      <w:r>
        <w:rPr>
          <w:rFonts w:hint="eastAsia"/>
          <w:color w:val="000000"/>
          <w:szCs w:val="25"/>
        </w:rPr>
        <w:t>绿化建设要求</w:t>
      </w:r>
      <w:r>
        <w:rPr>
          <w:color w:val="000000"/>
          <w:szCs w:val="25"/>
        </w:rPr>
        <w:t xml:space="preserve"> </w:t>
      </w:r>
    </w:p>
    <w:p w14:paraId="4F80BB3E">
      <w:pPr>
        <w:widowControl/>
        <w:spacing w:beforeAutospacing="1" w:after="166"/>
        <w:ind w:firstLine="500"/>
        <w:jc w:val="left"/>
        <w:rPr>
          <w:szCs w:val="25"/>
        </w:rPr>
      </w:pPr>
      <w:r>
        <w:rPr>
          <w:rFonts w:hint="eastAsia" w:ascii="宋体" w:hAnsi="宋体" w:cs="宋体"/>
          <w:szCs w:val="25"/>
          <w:lang w:val="en-US" w:bidi="ar"/>
        </w:rPr>
        <w:t>合理确定乔灌草比例，公园绿地的乔灌木比例达到</w:t>
      </w:r>
      <w:r>
        <w:rPr>
          <w:rFonts w:hint="eastAsia"/>
          <w:szCs w:val="25"/>
          <w:lang w:val="en-US" w:bidi="ar"/>
        </w:rPr>
        <w:t xml:space="preserve"> </w:t>
      </w:r>
      <w:r>
        <w:rPr>
          <w:szCs w:val="25"/>
          <w:lang w:val="en-US" w:bidi="ar"/>
        </w:rPr>
        <w:t>70%</w:t>
      </w:r>
      <w:r>
        <w:rPr>
          <w:rFonts w:hint="eastAsia" w:ascii="宋体" w:hAnsi="宋体" w:cs="宋体"/>
          <w:szCs w:val="25"/>
          <w:lang w:val="en-US" w:bidi="ar"/>
        </w:rPr>
        <w:t>，以乡土树种为主，增强绿化的生态维护功能。植物种类选择注重夏季遮荫与冬季透光的结合，植物种植注重防风与通风的结合，同时发挥滞尘、防噪、净化空气的作用，提高绿化的综合服务功能。植物搭配要形成丰富的层次、优美的形态以及与环境氛围相协调的色彩，并注重季相的变化，发挥绿化的景观塑造功能。</w:t>
      </w:r>
    </w:p>
    <w:p w14:paraId="1EBB4362">
      <w:pPr>
        <w:pStyle w:val="117"/>
        <w:spacing w:before="166" w:after="166"/>
      </w:pPr>
      <w:r>
        <w:t xml:space="preserve">表 </w:t>
      </w:r>
      <w:r>
        <w:rPr>
          <w:rFonts w:hint="eastAsia"/>
          <w:lang w:eastAsia="zh"/>
        </w:rPr>
        <w:t>7</w:t>
      </w:r>
      <w:r>
        <w:t>-1  各类用地绿化建设控制指标</w:t>
      </w:r>
    </w:p>
    <w:tbl>
      <w:tblPr>
        <w:tblStyle w:val="267"/>
        <w:tblW w:w="4998" w:type="pct"/>
        <w:jc w:val="center"/>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Layout w:type="autofit"/>
        <w:tblCellMar>
          <w:top w:w="0" w:type="dxa"/>
          <w:left w:w="0" w:type="dxa"/>
          <w:bottom w:w="0" w:type="dxa"/>
          <w:right w:w="0" w:type="dxa"/>
        </w:tblCellMar>
      </w:tblPr>
      <w:tblGrid>
        <w:gridCol w:w="594"/>
        <w:gridCol w:w="2699"/>
        <w:gridCol w:w="3390"/>
        <w:gridCol w:w="1640"/>
      </w:tblGrid>
      <w:tr w14:paraId="2F594345">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173" w:hRule="atLeast"/>
          <w:jc w:val="center"/>
        </w:trPr>
        <w:tc>
          <w:tcPr>
            <w:tcW w:w="357" w:type="pct"/>
            <w:tcBorders>
              <w:bottom w:val="single" w:color="000000" w:sz="4" w:space="0"/>
              <w:right w:val="single" w:color="000000" w:sz="4" w:space="0"/>
            </w:tcBorders>
            <w:shd w:val="clear" w:color="auto" w:fill="auto"/>
            <w:vAlign w:val="center"/>
          </w:tcPr>
          <w:p w14:paraId="3A43C9AC">
            <w:pPr>
              <w:pStyle w:val="115"/>
            </w:pPr>
            <w:r>
              <w:rPr>
                <w:rFonts w:hint="eastAsia"/>
              </w:rPr>
              <w:t>序号</w:t>
            </w:r>
          </w:p>
        </w:tc>
        <w:tc>
          <w:tcPr>
            <w:tcW w:w="1621" w:type="pct"/>
            <w:tcBorders>
              <w:left w:val="single" w:color="000000" w:sz="4" w:space="0"/>
              <w:bottom w:val="single" w:color="000000" w:sz="4" w:space="0"/>
              <w:right w:val="single" w:color="000000" w:sz="4" w:space="0"/>
            </w:tcBorders>
            <w:shd w:val="clear" w:color="auto" w:fill="auto"/>
            <w:vAlign w:val="center"/>
          </w:tcPr>
          <w:p w14:paraId="0F485240">
            <w:pPr>
              <w:pStyle w:val="115"/>
            </w:pPr>
            <w:r>
              <w:rPr>
                <w:rFonts w:hint="eastAsia"/>
              </w:rPr>
              <w:t>用地类别</w:t>
            </w:r>
          </w:p>
        </w:tc>
        <w:tc>
          <w:tcPr>
            <w:tcW w:w="2036" w:type="pct"/>
            <w:tcBorders>
              <w:left w:val="single" w:color="000000" w:sz="4" w:space="0"/>
              <w:bottom w:val="single" w:color="000000" w:sz="4" w:space="0"/>
              <w:right w:val="single" w:color="000000" w:sz="4" w:space="0"/>
            </w:tcBorders>
            <w:shd w:val="clear" w:color="auto" w:fill="auto"/>
            <w:vAlign w:val="center"/>
          </w:tcPr>
          <w:p w14:paraId="5195BB3F">
            <w:pPr>
              <w:pStyle w:val="115"/>
            </w:pPr>
            <w:r>
              <w:rPr>
                <w:rFonts w:hint="eastAsia"/>
              </w:rPr>
              <w:t>每 100  平方米绿地乔木数量（株）</w:t>
            </w:r>
          </w:p>
        </w:tc>
        <w:tc>
          <w:tcPr>
            <w:tcW w:w="984" w:type="pct"/>
            <w:tcBorders>
              <w:left w:val="single" w:color="000000" w:sz="4" w:space="0"/>
              <w:bottom w:val="single" w:color="000000" w:sz="4" w:space="0"/>
            </w:tcBorders>
            <w:shd w:val="clear" w:color="auto" w:fill="auto"/>
            <w:vAlign w:val="center"/>
          </w:tcPr>
          <w:p w14:paraId="4B2A462C">
            <w:pPr>
              <w:pStyle w:val="115"/>
            </w:pPr>
            <w:r>
              <w:rPr>
                <w:rFonts w:hint="eastAsia"/>
              </w:rPr>
              <w:t>本地植物指数</w:t>
            </w:r>
          </w:p>
        </w:tc>
      </w:tr>
      <w:tr w14:paraId="28C79B6E">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330" w:hRule="atLeast"/>
          <w:jc w:val="center"/>
        </w:trPr>
        <w:tc>
          <w:tcPr>
            <w:tcW w:w="357" w:type="pct"/>
            <w:tcBorders>
              <w:top w:val="single" w:color="000000" w:sz="4" w:space="0"/>
              <w:bottom w:val="single" w:color="000000" w:sz="4" w:space="0"/>
              <w:right w:val="single" w:color="000000" w:sz="4" w:space="0"/>
            </w:tcBorders>
            <w:shd w:val="clear" w:color="auto" w:fill="auto"/>
            <w:vAlign w:val="center"/>
          </w:tcPr>
          <w:p w14:paraId="51DB0B70">
            <w:pPr>
              <w:pStyle w:val="115"/>
            </w:pPr>
            <w:r>
              <w:rPr>
                <w:rFonts w:hint="eastAsia"/>
              </w:rPr>
              <w:t>1</w:t>
            </w:r>
          </w:p>
        </w:tc>
        <w:tc>
          <w:tcPr>
            <w:tcW w:w="16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B4A5A">
            <w:pPr>
              <w:pStyle w:val="115"/>
            </w:pPr>
            <w:r>
              <w:rPr>
                <w:rFonts w:hint="eastAsia"/>
              </w:rPr>
              <w:t>居住用地</w:t>
            </w:r>
          </w:p>
        </w:tc>
        <w:tc>
          <w:tcPr>
            <w:tcW w:w="20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D55CDD">
            <w:pPr>
              <w:pStyle w:val="115"/>
            </w:pPr>
            <w:r>
              <w:rPr>
                <w:rFonts w:hint="eastAsia"/>
              </w:rPr>
              <w:t>≥3</w:t>
            </w:r>
          </w:p>
        </w:tc>
        <w:tc>
          <w:tcPr>
            <w:tcW w:w="984" w:type="pct"/>
            <w:tcBorders>
              <w:top w:val="single" w:color="000000" w:sz="4" w:space="0"/>
              <w:left w:val="single" w:color="000000" w:sz="4" w:space="0"/>
              <w:bottom w:val="single" w:color="000000" w:sz="4" w:space="0"/>
            </w:tcBorders>
            <w:shd w:val="clear" w:color="auto" w:fill="auto"/>
            <w:vAlign w:val="center"/>
          </w:tcPr>
          <w:p w14:paraId="0C8F65F9">
            <w:pPr>
              <w:pStyle w:val="115"/>
            </w:pPr>
            <w:r>
              <w:rPr>
                <w:rFonts w:hint="eastAsia"/>
              </w:rPr>
              <w:t>≥0.8</w:t>
            </w:r>
          </w:p>
        </w:tc>
      </w:tr>
      <w:tr w14:paraId="3ABAC3B0">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357" w:type="pct"/>
            <w:tcBorders>
              <w:top w:val="single" w:color="000000" w:sz="4" w:space="0"/>
              <w:bottom w:val="single" w:color="000000" w:sz="4" w:space="0"/>
              <w:right w:val="single" w:color="000000" w:sz="4" w:space="0"/>
            </w:tcBorders>
            <w:shd w:val="clear" w:color="auto" w:fill="auto"/>
            <w:vAlign w:val="center"/>
          </w:tcPr>
          <w:p w14:paraId="6DE5365B">
            <w:pPr>
              <w:pStyle w:val="115"/>
            </w:pPr>
            <w:r>
              <w:rPr>
                <w:rFonts w:hint="eastAsia"/>
              </w:rPr>
              <w:t>2</w:t>
            </w:r>
          </w:p>
        </w:tc>
        <w:tc>
          <w:tcPr>
            <w:tcW w:w="16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6E74A">
            <w:pPr>
              <w:pStyle w:val="115"/>
            </w:pPr>
            <w:r>
              <w:rPr>
                <w:rFonts w:hint="eastAsia"/>
              </w:rPr>
              <w:t>公共管理与公共服务用地</w:t>
            </w:r>
          </w:p>
        </w:tc>
        <w:tc>
          <w:tcPr>
            <w:tcW w:w="20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21933B">
            <w:pPr>
              <w:pStyle w:val="115"/>
            </w:pPr>
            <w:r>
              <w:rPr>
                <w:rFonts w:hint="eastAsia"/>
              </w:rPr>
              <w:t>≥3</w:t>
            </w:r>
          </w:p>
        </w:tc>
        <w:tc>
          <w:tcPr>
            <w:tcW w:w="984" w:type="pct"/>
            <w:tcBorders>
              <w:top w:val="single" w:color="000000" w:sz="4" w:space="0"/>
              <w:left w:val="single" w:color="000000" w:sz="4" w:space="0"/>
              <w:bottom w:val="single" w:color="000000" w:sz="4" w:space="0"/>
            </w:tcBorders>
            <w:shd w:val="clear" w:color="auto" w:fill="auto"/>
            <w:vAlign w:val="center"/>
          </w:tcPr>
          <w:p w14:paraId="728CDC14">
            <w:pPr>
              <w:pStyle w:val="115"/>
            </w:pPr>
            <w:r>
              <w:rPr>
                <w:rFonts w:hint="eastAsia"/>
              </w:rPr>
              <w:t>≥0.8</w:t>
            </w:r>
          </w:p>
        </w:tc>
      </w:tr>
      <w:tr w14:paraId="494A07F9">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330" w:hRule="atLeast"/>
          <w:jc w:val="center"/>
        </w:trPr>
        <w:tc>
          <w:tcPr>
            <w:tcW w:w="357" w:type="pct"/>
            <w:tcBorders>
              <w:top w:val="single" w:color="000000" w:sz="4" w:space="0"/>
              <w:bottom w:val="single" w:color="000000" w:sz="4" w:space="0"/>
              <w:right w:val="single" w:color="000000" w:sz="4" w:space="0"/>
            </w:tcBorders>
            <w:shd w:val="clear" w:color="auto" w:fill="auto"/>
            <w:vAlign w:val="center"/>
          </w:tcPr>
          <w:p w14:paraId="72799AA9">
            <w:pPr>
              <w:pStyle w:val="115"/>
            </w:pPr>
            <w:r>
              <w:rPr>
                <w:rFonts w:hint="eastAsia"/>
              </w:rPr>
              <w:t>3</w:t>
            </w:r>
          </w:p>
        </w:tc>
        <w:tc>
          <w:tcPr>
            <w:tcW w:w="16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19C6C8">
            <w:pPr>
              <w:pStyle w:val="115"/>
            </w:pPr>
            <w:r>
              <w:rPr>
                <w:rFonts w:hint="eastAsia"/>
              </w:rPr>
              <w:t>交通运输用地</w:t>
            </w:r>
          </w:p>
        </w:tc>
        <w:tc>
          <w:tcPr>
            <w:tcW w:w="20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7E7134">
            <w:pPr>
              <w:pStyle w:val="115"/>
            </w:pPr>
            <w:r>
              <w:rPr>
                <w:rFonts w:hint="eastAsia"/>
              </w:rPr>
              <w:t>≥3</w:t>
            </w:r>
          </w:p>
        </w:tc>
        <w:tc>
          <w:tcPr>
            <w:tcW w:w="984" w:type="pct"/>
            <w:tcBorders>
              <w:top w:val="single" w:color="000000" w:sz="4" w:space="0"/>
              <w:left w:val="single" w:color="000000" w:sz="4" w:space="0"/>
              <w:bottom w:val="single" w:color="000000" w:sz="4" w:space="0"/>
            </w:tcBorders>
            <w:shd w:val="clear" w:color="auto" w:fill="auto"/>
            <w:vAlign w:val="center"/>
          </w:tcPr>
          <w:p w14:paraId="31606969">
            <w:pPr>
              <w:pStyle w:val="115"/>
            </w:pPr>
            <w:r>
              <w:rPr>
                <w:rFonts w:hint="eastAsia"/>
              </w:rPr>
              <w:t>≥0.8</w:t>
            </w:r>
          </w:p>
        </w:tc>
      </w:tr>
      <w:tr w14:paraId="2618D602">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330" w:hRule="atLeast"/>
          <w:jc w:val="center"/>
        </w:trPr>
        <w:tc>
          <w:tcPr>
            <w:tcW w:w="357" w:type="pct"/>
            <w:tcBorders>
              <w:top w:val="single" w:color="000000" w:sz="4" w:space="0"/>
              <w:bottom w:val="single" w:color="000000" w:sz="4" w:space="0"/>
              <w:right w:val="single" w:color="000000" w:sz="4" w:space="0"/>
            </w:tcBorders>
            <w:shd w:val="clear" w:color="auto" w:fill="auto"/>
            <w:vAlign w:val="center"/>
          </w:tcPr>
          <w:p w14:paraId="64F3E69E">
            <w:pPr>
              <w:pStyle w:val="115"/>
            </w:pPr>
            <w:r>
              <w:rPr>
                <w:rFonts w:hint="eastAsia"/>
              </w:rPr>
              <w:t>4</w:t>
            </w:r>
          </w:p>
        </w:tc>
        <w:tc>
          <w:tcPr>
            <w:tcW w:w="16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2EB51">
            <w:pPr>
              <w:pStyle w:val="115"/>
            </w:pPr>
            <w:r>
              <w:rPr>
                <w:rFonts w:hint="eastAsia"/>
              </w:rPr>
              <w:t>商业服务业用地</w:t>
            </w:r>
          </w:p>
        </w:tc>
        <w:tc>
          <w:tcPr>
            <w:tcW w:w="20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3558F">
            <w:pPr>
              <w:pStyle w:val="115"/>
            </w:pPr>
            <w:r>
              <w:rPr>
                <w:rFonts w:hint="eastAsia"/>
              </w:rPr>
              <w:t>≥2</w:t>
            </w:r>
          </w:p>
        </w:tc>
        <w:tc>
          <w:tcPr>
            <w:tcW w:w="984" w:type="pct"/>
            <w:tcBorders>
              <w:top w:val="single" w:color="000000" w:sz="4" w:space="0"/>
              <w:left w:val="single" w:color="000000" w:sz="4" w:space="0"/>
              <w:bottom w:val="single" w:color="000000" w:sz="4" w:space="0"/>
            </w:tcBorders>
            <w:shd w:val="clear" w:color="auto" w:fill="auto"/>
            <w:vAlign w:val="center"/>
          </w:tcPr>
          <w:p w14:paraId="4E3325DD">
            <w:pPr>
              <w:pStyle w:val="115"/>
            </w:pPr>
            <w:r>
              <w:rPr>
                <w:rFonts w:hint="eastAsia"/>
              </w:rPr>
              <w:t>≥0.7</w:t>
            </w:r>
          </w:p>
        </w:tc>
      </w:tr>
      <w:tr w14:paraId="38B1D072">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336" w:hRule="atLeast"/>
          <w:jc w:val="center"/>
        </w:trPr>
        <w:tc>
          <w:tcPr>
            <w:tcW w:w="357" w:type="pct"/>
            <w:tcBorders>
              <w:top w:val="single" w:color="000000" w:sz="4" w:space="0"/>
              <w:right w:val="single" w:color="000000" w:sz="4" w:space="0"/>
            </w:tcBorders>
            <w:shd w:val="clear" w:color="auto" w:fill="auto"/>
            <w:vAlign w:val="center"/>
          </w:tcPr>
          <w:p w14:paraId="4084C7A9">
            <w:pPr>
              <w:pStyle w:val="115"/>
            </w:pPr>
            <w:r>
              <w:rPr>
                <w:rFonts w:hint="eastAsia"/>
              </w:rPr>
              <w:t>5</w:t>
            </w:r>
          </w:p>
        </w:tc>
        <w:tc>
          <w:tcPr>
            <w:tcW w:w="1621" w:type="pct"/>
            <w:tcBorders>
              <w:top w:val="single" w:color="000000" w:sz="4" w:space="0"/>
              <w:left w:val="single" w:color="000000" w:sz="4" w:space="0"/>
              <w:right w:val="single" w:color="000000" w:sz="4" w:space="0"/>
            </w:tcBorders>
            <w:shd w:val="clear" w:color="auto" w:fill="auto"/>
            <w:vAlign w:val="center"/>
          </w:tcPr>
          <w:p w14:paraId="59492CD8">
            <w:pPr>
              <w:pStyle w:val="115"/>
            </w:pPr>
            <w:r>
              <w:rPr>
                <w:rFonts w:hint="eastAsia"/>
              </w:rPr>
              <w:t>绿地与开敞空间用地</w:t>
            </w:r>
          </w:p>
        </w:tc>
        <w:tc>
          <w:tcPr>
            <w:tcW w:w="2036" w:type="pct"/>
            <w:tcBorders>
              <w:top w:val="single" w:color="000000" w:sz="4" w:space="0"/>
              <w:left w:val="single" w:color="000000" w:sz="4" w:space="0"/>
              <w:right w:val="single" w:color="000000" w:sz="4" w:space="0"/>
            </w:tcBorders>
            <w:shd w:val="clear" w:color="auto" w:fill="auto"/>
            <w:vAlign w:val="center"/>
          </w:tcPr>
          <w:p w14:paraId="22F18785">
            <w:pPr>
              <w:pStyle w:val="115"/>
            </w:pPr>
            <w:r>
              <w:rPr>
                <w:rFonts w:hint="eastAsia"/>
              </w:rPr>
              <w:t>≥4</w:t>
            </w:r>
          </w:p>
        </w:tc>
        <w:tc>
          <w:tcPr>
            <w:tcW w:w="984" w:type="pct"/>
            <w:tcBorders>
              <w:top w:val="single" w:color="000000" w:sz="4" w:space="0"/>
              <w:left w:val="single" w:color="000000" w:sz="4" w:space="0"/>
            </w:tcBorders>
            <w:shd w:val="clear" w:color="auto" w:fill="auto"/>
            <w:vAlign w:val="center"/>
          </w:tcPr>
          <w:p w14:paraId="52C14869">
            <w:pPr>
              <w:pStyle w:val="115"/>
            </w:pPr>
            <w:r>
              <w:rPr>
                <w:rFonts w:hint="eastAsia"/>
              </w:rPr>
              <w:t>≥0.8</w:t>
            </w:r>
          </w:p>
        </w:tc>
      </w:tr>
    </w:tbl>
    <w:p w14:paraId="302B2A74">
      <w:pPr>
        <w:widowControl/>
        <w:spacing w:after="166"/>
        <w:ind w:firstLine="0" w:firstLineChars="0"/>
        <w:jc w:val="left"/>
        <w:rPr>
          <w:rFonts w:ascii="宋体" w:hAnsi="宋体" w:cs="宋体"/>
          <w:color w:val="000000"/>
          <w:kern w:val="0"/>
          <w:sz w:val="24"/>
          <w:lang w:val="en-US" w:bidi="ar"/>
        </w:rPr>
      </w:pPr>
    </w:p>
    <w:p w14:paraId="77EF994E">
      <w:pPr>
        <w:pStyle w:val="5"/>
        <w:numPr>
          <w:ilvl w:val="0"/>
          <w:numId w:val="9"/>
        </w:numPr>
        <w:spacing w:before="332" w:after="166"/>
        <w:jc w:val="left"/>
        <w:rPr>
          <w:color w:val="000000"/>
          <w:szCs w:val="25"/>
        </w:rPr>
      </w:pPr>
      <w:r>
        <w:rPr>
          <w:rFonts w:hint="eastAsia"/>
          <w:color w:val="000000"/>
          <w:szCs w:val="25"/>
        </w:rPr>
        <w:t xml:space="preserve">植物配置 </w:t>
      </w:r>
    </w:p>
    <w:p w14:paraId="371F0D22">
      <w:pPr>
        <w:widowControl/>
        <w:spacing w:beforeAutospacing="1" w:after="166"/>
        <w:ind w:firstLine="500"/>
        <w:jc w:val="left"/>
        <w:rPr>
          <w:rFonts w:ascii="宋体" w:hAnsi="宋体" w:cs="宋体"/>
          <w:szCs w:val="25"/>
          <w:lang w:val="en-US" w:bidi="ar"/>
        </w:rPr>
      </w:pPr>
      <w:r>
        <w:rPr>
          <w:rFonts w:hint="eastAsia" w:ascii="宋体" w:hAnsi="宋体" w:cs="宋体"/>
          <w:szCs w:val="25"/>
          <w:lang w:val="en-US" w:bidi="ar"/>
        </w:rPr>
        <w:t xml:space="preserve">植物配置以“春夏有花，四季见绿”为原则，形成多层次、 多季相、多色彩的植物群落。各类公园绿地宜优先选用本地植物，突出地方特色，强化绿化景观的可识别性和多样性，保持生态系统的完整性、自然性和原真性，并注重绿化维护的经济性。主要景观为中型近自然树林群落、缀花草地、季节性雨水湿地和活动草坪，构建塘、林、草等多元素融合的城市复合生境。采用人工与自然相结合的方法，构建生态护岸，形成复合水生生境。城市公园不应选用有毒、有刺激性气味或具有较高致敏风险的花木。儿童与老年人活动设施周边应选用耐践踏的草坪，并配合选用落叶乔木以利于夏季遮阳与冬季日照。 </w:t>
      </w:r>
    </w:p>
    <w:p w14:paraId="3FD4B56E">
      <w:pPr>
        <w:spacing w:after="166"/>
        <w:ind w:firstLine="500"/>
      </w:pPr>
      <w:r>
        <w:rPr>
          <w:rFonts w:hint="eastAsia"/>
        </w:rPr>
        <w:br w:type="page"/>
      </w:r>
    </w:p>
    <w:p w14:paraId="2C32A538">
      <w:pPr>
        <w:pStyle w:val="2"/>
        <w:numPr>
          <w:ilvl w:val="0"/>
          <w:numId w:val="6"/>
        </w:numPr>
        <w:ind w:left="0" w:firstLine="0"/>
      </w:pPr>
      <w:bookmarkStart w:id="223" w:name="_Toc11535"/>
      <w:r>
        <w:rPr>
          <w:rFonts w:hint="eastAsia"/>
        </w:rPr>
        <w:t>工业和仓储用地</w:t>
      </w:r>
      <w:bookmarkEnd w:id="223"/>
    </w:p>
    <w:p w14:paraId="4ECDBB31">
      <w:pPr>
        <w:pStyle w:val="4"/>
        <w:widowControl/>
        <w:spacing w:before="332" w:after="166"/>
        <w:rPr>
          <w:rFonts w:hAnsi="宋体"/>
          <w:color w:val="000000"/>
          <w:szCs w:val="28"/>
        </w:rPr>
      </w:pPr>
      <w:r>
        <w:rPr>
          <w:rFonts w:hAnsi="宋体" w:cs="黑体"/>
          <w:color w:val="000000"/>
          <w:szCs w:val="28"/>
        </w:rPr>
        <w:t>工业用地和仓储用地规划理念</w:t>
      </w:r>
    </w:p>
    <w:p w14:paraId="65A66841">
      <w:pPr>
        <w:spacing w:after="166"/>
        <w:ind w:firstLine="500"/>
      </w:pPr>
      <w:r>
        <w:rPr>
          <w:rFonts w:hint="eastAsia" w:ascii="黑体" w:hAnsi="黑体" w:eastAsia="黑体" w:cs="黑体"/>
          <w:lang w:val="en-US"/>
        </w:rPr>
        <w:t>坚持“集中连片、安全韧性”的原则。</w:t>
      </w:r>
      <w:r>
        <w:rPr>
          <w:rFonts w:hint="eastAsia"/>
          <w:lang w:val="en-US"/>
        </w:rPr>
        <w:t>工业用地应满足土地集约利用与污染防护要求，工业区配套设施应充分考虑区位、产业门类、就业人口等因素，满足人们对现代生产、工作环境所要求的舒适性、健康性、安全性和经济性需求。</w:t>
      </w:r>
    </w:p>
    <w:p w14:paraId="03FA99CE">
      <w:pPr>
        <w:spacing w:after="166"/>
        <w:ind w:firstLine="500"/>
      </w:pPr>
      <w:r>
        <w:rPr>
          <w:rFonts w:hint="eastAsia" w:ascii="黑体" w:hAnsi="黑体" w:eastAsia="黑体" w:cs="黑体"/>
          <w:lang w:val="en-US"/>
        </w:rPr>
        <w:t>坚持“有利于交通运输、方便生产生活服务”的原则。</w:t>
      </w:r>
      <w:r>
        <w:rPr>
          <w:rFonts w:hint="eastAsia"/>
          <w:lang w:val="en-US"/>
        </w:rPr>
        <w:t>发挥白云鄂博矿区城区连接城市，服务各矿区、产业园区作用，结合其他产业园区用地布局、道路交通、基础设施建设等相关内容，科学规划用地交通组织，及与城镇和对外交通的衔接。</w:t>
      </w:r>
    </w:p>
    <w:p w14:paraId="570A50CF">
      <w:pPr>
        <w:pStyle w:val="4"/>
        <w:widowControl/>
        <w:spacing w:before="332" w:after="166"/>
        <w:rPr>
          <w:rFonts w:hAnsi="宋体"/>
          <w:color w:val="000000"/>
          <w:szCs w:val="28"/>
        </w:rPr>
      </w:pPr>
      <w:r>
        <w:rPr>
          <w:rFonts w:hAnsi="宋体" w:cs="黑体"/>
          <w:color w:val="000000"/>
          <w:szCs w:val="28"/>
        </w:rPr>
        <w:t>工业用地和仓储用地布局</w:t>
      </w:r>
    </w:p>
    <w:p w14:paraId="0570CBDE">
      <w:pPr>
        <w:spacing w:beforeAutospacing="1" w:after="166"/>
        <w:ind w:firstLine="500"/>
        <w:rPr>
          <w:szCs w:val="25"/>
        </w:rPr>
      </w:pPr>
      <w:r>
        <w:rPr>
          <w:rFonts w:hint="eastAsia" w:ascii="宋体" w:hAnsi="宋体" w:cs="宋体"/>
          <w:szCs w:val="25"/>
          <w:lang w:val="en-US" w:bidi="ar"/>
        </w:rPr>
        <w:t>规划区工业用地主要为二类工业用地，位于地质道两侧，用地面积</w:t>
      </w:r>
      <w:r>
        <w:rPr>
          <w:szCs w:val="25"/>
          <w:lang w:val="en-US" w:bidi="ar"/>
        </w:rPr>
        <w:t>16.76</w:t>
      </w:r>
      <w:r>
        <w:rPr>
          <w:rFonts w:hint="eastAsia" w:ascii="宋体" w:hAnsi="宋体" w:cs="宋体"/>
          <w:szCs w:val="25"/>
          <w:lang w:val="en-US" w:bidi="ar"/>
        </w:rPr>
        <w:t xml:space="preserve">公顷，占建设用地总面积的 </w:t>
      </w:r>
      <w:r>
        <w:rPr>
          <w:szCs w:val="25"/>
          <w:lang w:val="en-US" w:bidi="ar"/>
        </w:rPr>
        <w:t>2.62%</w:t>
      </w:r>
      <w:r>
        <w:rPr>
          <w:rFonts w:hint="eastAsia" w:ascii="宋体" w:hAnsi="宋体" w:cs="宋体"/>
          <w:szCs w:val="25"/>
          <w:lang w:val="en-US" w:bidi="ar"/>
        </w:rPr>
        <w:t>。</w:t>
      </w:r>
    </w:p>
    <w:p w14:paraId="4BB49EDC">
      <w:pPr>
        <w:spacing w:beforeAutospacing="1" w:after="166"/>
        <w:ind w:firstLine="500"/>
        <w:rPr>
          <w:szCs w:val="25"/>
        </w:rPr>
      </w:pPr>
      <w:r>
        <w:rPr>
          <w:rFonts w:hint="eastAsia"/>
          <w:szCs w:val="25"/>
          <w:lang w:val="en-US" w:bidi="ar"/>
        </w:rPr>
        <w:t xml:space="preserve"> </w:t>
      </w:r>
      <w:r>
        <w:rPr>
          <w:rFonts w:hint="eastAsia" w:ascii="宋体" w:hAnsi="宋体" w:cs="宋体"/>
          <w:szCs w:val="25"/>
          <w:lang w:val="en-US" w:bidi="ar"/>
        </w:rPr>
        <w:t>规划范围内仓储用地主要为物流仓储用地与储备库用地，物流仓储用地位于白云鄂博大街西段北侧；储备库用地为路政养护储备库，位于白云鄂博大街东段南侧。仓储用地面积</w:t>
      </w:r>
      <w:r>
        <w:rPr>
          <w:szCs w:val="25"/>
          <w:lang w:val="en-US" w:bidi="ar"/>
        </w:rPr>
        <w:t>26.87</w:t>
      </w:r>
      <w:r>
        <w:rPr>
          <w:rFonts w:hint="eastAsia" w:ascii="宋体" w:hAnsi="宋体" w:cs="宋体"/>
          <w:szCs w:val="25"/>
          <w:lang w:val="en-US" w:bidi="ar"/>
        </w:rPr>
        <w:t>公顷，占规划区建设用地总面积的</w:t>
      </w:r>
      <w:r>
        <w:rPr>
          <w:szCs w:val="25"/>
          <w:lang w:val="en-US" w:bidi="ar"/>
        </w:rPr>
        <w:t>4.20%</w:t>
      </w:r>
      <w:r>
        <w:rPr>
          <w:rFonts w:hint="eastAsia" w:ascii="宋体" w:hAnsi="宋体" w:cs="宋体"/>
          <w:szCs w:val="25"/>
          <w:lang w:val="en-US" w:bidi="ar"/>
        </w:rPr>
        <w:t>。</w:t>
      </w:r>
    </w:p>
    <w:p w14:paraId="06B14B85">
      <w:pPr>
        <w:pStyle w:val="4"/>
        <w:widowControl/>
        <w:spacing w:before="332" w:after="166"/>
        <w:rPr>
          <w:rFonts w:hAnsi="宋体"/>
          <w:color w:val="000000"/>
          <w:szCs w:val="28"/>
        </w:rPr>
      </w:pPr>
      <w:r>
        <w:rPr>
          <w:rFonts w:hAnsi="宋体" w:cs="黑体"/>
          <w:color w:val="000000"/>
          <w:szCs w:val="28"/>
        </w:rPr>
        <w:t>产业准入正面清单</w:t>
      </w:r>
    </w:p>
    <w:p w14:paraId="1021C73B">
      <w:pPr>
        <w:pStyle w:val="5"/>
        <w:spacing w:before="332" w:after="166"/>
      </w:pPr>
      <w:r>
        <w:t>准入产业门类</w:t>
      </w:r>
    </w:p>
    <w:p w14:paraId="2E8A52E0">
      <w:pPr>
        <w:spacing w:after="166"/>
        <w:ind w:firstLine="500"/>
      </w:pPr>
      <w:r>
        <w:rPr>
          <w:rFonts w:hint="eastAsia"/>
        </w:rPr>
        <w:t>推动稀土前端产业链高质量发展，在稀土化合物、稀土金属及合金、稀土磁性材料、功能陶瓷材料等材料冶炼、压延加工形成产业发展新增长点。</w:t>
      </w:r>
    </w:p>
    <w:p w14:paraId="3FED8E7F">
      <w:pPr>
        <w:spacing w:after="166"/>
        <w:ind w:firstLine="500"/>
      </w:pPr>
      <w:r>
        <w:rPr>
          <w:rFonts w:hint="eastAsia"/>
          <w:lang w:val="en-US"/>
        </w:rPr>
        <w:t>围绕稀土产业、硅产业前端产业链环节设备需求，发展矿山机械、冶金专用设备、陶瓷制品生产专用设备等配套产业。</w:t>
      </w:r>
    </w:p>
    <w:p w14:paraId="1E0D5572">
      <w:pPr>
        <w:spacing w:after="166"/>
        <w:ind w:firstLine="500"/>
        <w:rPr>
          <w:lang w:val="en-US"/>
        </w:rPr>
      </w:pPr>
      <w:r>
        <w:rPr>
          <w:rFonts w:hint="eastAsia"/>
          <w:lang w:val="en-US"/>
        </w:rPr>
        <w:t>引导先进制造业、研发平台、科技孵化器、重点发展产业领域的总部项目以及具有关键技术和先进工艺等能促进本地传统产业转型升级的项目落地。</w:t>
      </w:r>
    </w:p>
    <w:p w14:paraId="0C100443">
      <w:pPr>
        <w:spacing w:after="166"/>
        <w:ind w:firstLine="500"/>
        <w:rPr>
          <w:lang w:val="en-US"/>
        </w:rPr>
      </w:pPr>
      <w:r>
        <w:rPr>
          <w:rFonts w:hint="eastAsia"/>
          <w:lang w:val="en-US"/>
        </w:rPr>
        <w:t>其他属于《白云鄂博矿区产业招商名录》、且满足在规划范围内落地所需的相关政策、要求的产业。</w:t>
      </w:r>
    </w:p>
    <w:p w14:paraId="3AEED5D2">
      <w:pPr>
        <w:pStyle w:val="5"/>
        <w:spacing w:before="332" w:after="166"/>
      </w:pPr>
      <w:r>
        <w:t>准入条件</w:t>
      </w:r>
    </w:p>
    <w:p w14:paraId="18B1F586">
      <w:pPr>
        <w:spacing w:beforeAutospacing="1" w:after="166"/>
        <w:ind w:firstLine="420" w:firstLineChars="0"/>
        <w:rPr>
          <w:szCs w:val="25"/>
        </w:rPr>
      </w:pPr>
      <w:r>
        <w:rPr>
          <w:rFonts w:hint="eastAsia" w:ascii="宋体" w:hAnsi="宋体" w:cs="宋体"/>
          <w:szCs w:val="25"/>
          <w:lang w:val="en-US" w:bidi="ar"/>
        </w:rPr>
        <w:t>不能对居住和公共环境造成严重干扰、污染和安全隐患。工业用地项目投入产出指标</w:t>
      </w:r>
      <w:r>
        <w:rPr>
          <w:rFonts w:hint="eastAsia" w:ascii="宋体" w:hAnsi="宋体" w:cs="宋体"/>
          <w:szCs w:val="25"/>
          <w:lang w:val="en-US" w:eastAsia="zh" w:bidi="ar"/>
        </w:rPr>
        <w:t>和建设强度指标应</w:t>
      </w:r>
      <w:r>
        <w:rPr>
          <w:rFonts w:hint="eastAsia" w:ascii="宋体" w:hAnsi="宋体" w:cs="宋体"/>
          <w:szCs w:val="25"/>
          <w:lang w:val="en-US" w:bidi="ar"/>
        </w:rPr>
        <w:t>满足自然资源部《工业项目建设用地控制指标》及其他</w:t>
      </w:r>
      <w:r>
        <w:rPr>
          <w:rFonts w:hint="eastAsia" w:ascii="宋体" w:hAnsi="宋体" w:cs="宋体"/>
          <w:szCs w:val="25"/>
          <w:lang w:val="en-US" w:eastAsia="zh" w:bidi="ar"/>
        </w:rPr>
        <w:t>国家、</w:t>
      </w:r>
      <w:r>
        <w:rPr>
          <w:rFonts w:hint="eastAsia" w:ascii="宋体" w:hAnsi="宋体" w:cs="宋体"/>
          <w:szCs w:val="25"/>
          <w:lang w:val="en-US" w:bidi="ar"/>
        </w:rPr>
        <w:t>自治区</w:t>
      </w:r>
      <w:r>
        <w:rPr>
          <w:rFonts w:hint="eastAsia" w:ascii="宋体" w:hAnsi="宋体" w:cs="宋体"/>
          <w:szCs w:val="25"/>
          <w:lang w:val="en-US" w:eastAsia="zh" w:bidi="ar"/>
        </w:rPr>
        <w:t>、</w:t>
      </w:r>
      <w:r>
        <w:rPr>
          <w:rFonts w:hint="eastAsia" w:ascii="宋体" w:hAnsi="宋体" w:cs="宋体"/>
          <w:szCs w:val="25"/>
          <w:lang w:val="en-US" w:bidi="ar"/>
        </w:rPr>
        <w:t>包头</w:t>
      </w:r>
      <w:r>
        <w:rPr>
          <w:rFonts w:hint="eastAsia" w:ascii="宋体" w:hAnsi="宋体" w:cs="宋体"/>
          <w:szCs w:val="25"/>
          <w:lang w:val="en-US" w:eastAsia="zh" w:bidi="ar"/>
        </w:rPr>
        <w:t>市</w:t>
      </w:r>
      <w:r>
        <w:rPr>
          <w:rFonts w:hint="eastAsia" w:ascii="宋体" w:hAnsi="宋体" w:cs="宋体"/>
          <w:szCs w:val="25"/>
          <w:lang w:val="en-US" w:bidi="ar"/>
        </w:rPr>
        <w:t>和白云矿区设置的产业用地下限标准。</w:t>
      </w:r>
    </w:p>
    <w:p w14:paraId="0D65DA39">
      <w:pPr>
        <w:pStyle w:val="4"/>
        <w:widowControl/>
        <w:spacing w:before="332" w:after="166"/>
        <w:rPr>
          <w:rFonts w:hAnsi="宋体"/>
          <w:color w:val="000000"/>
          <w:szCs w:val="28"/>
        </w:rPr>
      </w:pPr>
      <w:r>
        <w:rPr>
          <w:rFonts w:hAnsi="宋体" w:cs="黑体"/>
          <w:color w:val="000000"/>
          <w:szCs w:val="28"/>
        </w:rPr>
        <w:t>产业准入负面清单</w:t>
      </w:r>
    </w:p>
    <w:p w14:paraId="6A6BFF9B">
      <w:pPr>
        <w:pStyle w:val="5"/>
        <w:numPr>
          <w:ilvl w:val="0"/>
          <w:numId w:val="10"/>
        </w:numPr>
        <w:spacing w:before="332" w:after="166"/>
      </w:pPr>
      <w:r>
        <w:rPr>
          <w:rFonts w:hint="eastAsia"/>
        </w:rPr>
        <w:t>禁止类产业</w:t>
      </w:r>
    </w:p>
    <w:p w14:paraId="143913E5">
      <w:pPr>
        <w:spacing w:after="166"/>
        <w:ind w:firstLine="500"/>
      </w:pPr>
      <w:r>
        <w:rPr>
          <w:rFonts w:hint="eastAsia"/>
          <w:lang w:val="en-US"/>
        </w:rPr>
        <w:t>禁止自动化程度低、工艺装备落后等本质安全水平低的项目入驻</w:t>
      </w:r>
      <w:r>
        <w:rPr>
          <w:lang w:val="en-US"/>
        </w:rPr>
        <w:t>;</w:t>
      </w:r>
      <w:r>
        <w:rPr>
          <w:rFonts w:hint="eastAsia"/>
          <w:lang w:val="en-US"/>
        </w:rPr>
        <w:t>禁止项目只引进生产设备及其工艺包，未配套引进与其相关的安全包与控制技术</w:t>
      </w:r>
      <w:r>
        <w:rPr>
          <w:lang w:val="en-US"/>
        </w:rPr>
        <w:t>,</w:t>
      </w:r>
      <w:r>
        <w:rPr>
          <w:rFonts w:hint="eastAsia"/>
          <w:lang w:val="en-US"/>
        </w:rPr>
        <w:t>拼凑式设置安全设施以及生产工艺安全防控系统。</w:t>
      </w:r>
    </w:p>
    <w:p w14:paraId="07201FD4">
      <w:pPr>
        <w:spacing w:after="166"/>
        <w:ind w:firstLine="500"/>
      </w:pPr>
      <w:r>
        <w:rPr>
          <w:rFonts w:hint="eastAsia"/>
          <w:lang w:val="en-US"/>
        </w:rPr>
        <w:t>禁止《危险化学品安全生产淘汰落后技术装备目录（第一批）》中禁止类的技术装备项目入驻。</w:t>
      </w:r>
    </w:p>
    <w:p w14:paraId="73B7098D">
      <w:pPr>
        <w:spacing w:after="166"/>
        <w:ind w:firstLine="500"/>
      </w:pPr>
      <w:r>
        <w:rPr>
          <w:rFonts w:hint="eastAsia"/>
          <w:lang w:val="en-US"/>
        </w:rPr>
        <w:t>禁止严重影响区域大气环境质量且难于治理的大气污染型项目入驻。</w:t>
      </w:r>
    </w:p>
    <w:p w14:paraId="26B9180E">
      <w:pPr>
        <w:spacing w:after="166"/>
        <w:ind w:firstLine="500"/>
      </w:pPr>
      <w:r>
        <w:rPr>
          <w:rFonts w:hint="eastAsia"/>
          <w:lang w:val="en-US"/>
        </w:rPr>
        <w:t>禁止涉及重金属排放且不符合内蒙古自治区重金属污染综合防治相关要求的项目入驻。</w:t>
      </w:r>
    </w:p>
    <w:p w14:paraId="6E0C3954">
      <w:pPr>
        <w:pStyle w:val="5"/>
        <w:spacing w:before="332" w:after="166"/>
      </w:pPr>
      <w:r>
        <w:rPr>
          <w:rFonts w:hint="eastAsia"/>
        </w:rPr>
        <w:t>限制类产业</w:t>
      </w:r>
    </w:p>
    <w:p w14:paraId="2389C3F5">
      <w:pPr>
        <w:spacing w:after="166"/>
        <w:ind w:firstLine="500"/>
      </w:pPr>
      <w:r>
        <w:rPr>
          <w:rFonts w:hint="eastAsia"/>
          <w:lang w:val="en-US"/>
        </w:rPr>
        <w:t>严格控制不符合国家安全、环保、能耗、质量方面强制性标准</w:t>
      </w:r>
      <w:r>
        <w:rPr>
          <w:lang w:val="en-US"/>
        </w:rPr>
        <w:t>;</w:t>
      </w:r>
      <w:r>
        <w:rPr>
          <w:rFonts w:hint="eastAsia"/>
          <w:lang w:val="en-US"/>
        </w:rPr>
        <w:t>不符合国际环境公约等要求的工艺、技术、产品、装备的项目。</w:t>
      </w:r>
    </w:p>
    <w:p w14:paraId="37748DBB">
      <w:pPr>
        <w:spacing w:after="166"/>
        <w:ind w:firstLine="500"/>
      </w:pPr>
      <w:r>
        <w:rPr>
          <w:rFonts w:hint="eastAsia"/>
          <w:lang w:val="en-US"/>
        </w:rPr>
        <w:t>严格控制涉及光气、氯气、氨气等有毒气体，硝酸铵、硝基苯、氯酸铵等爆炸危险性化学品项目。</w:t>
      </w:r>
    </w:p>
    <w:p w14:paraId="5D6CDD9F">
      <w:pPr>
        <w:spacing w:after="166"/>
        <w:ind w:firstLine="500"/>
        <w:rPr>
          <w:lang w:val="en-US"/>
        </w:rPr>
      </w:pPr>
      <w:r>
        <w:rPr>
          <w:rFonts w:hint="eastAsia"/>
          <w:lang w:val="en-US"/>
        </w:rPr>
        <w:t>严格控制涉及《特别管控危险化学品目录》（第一版）、《国家重点监管危险化学品名录》、《优先控制化学品名录》的建设项目。</w:t>
      </w:r>
    </w:p>
    <w:p w14:paraId="38015FBE">
      <w:pPr>
        <w:spacing w:after="166"/>
        <w:ind w:firstLine="500"/>
      </w:pPr>
      <w:r>
        <w:rPr>
          <w:rFonts w:hint="eastAsia"/>
        </w:rPr>
        <w:br w:type="page"/>
      </w:r>
    </w:p>
    <w:p w14:paraId="3BB5C4E1">
      <w:pPr>
        <w:pStyle w:val="2"/>
        <w:numPr>
          <w:ilvl w:val="0"/>
          <w:numId w:val="6"/>
        </w:numPr>
        <w:ind w:left="0" w:firstLine="0"/>
      </w:pPr>
      <w:bookmarkStart w:id="224" w:name="_Toc19646"/>
      <w:r>
        <w:rPr>
          <w:rFonts w:hint="eastAsia"/>
        </w:rPr>
        <w:t>交通设施</w:t>
      </w:r>
      <w:bookmarkEnd w:id="224"/>
    </w:p>
    <w:p w14:paraId="6F71FAD4">
      <w:pPr>
        <w:pStyle w:val="4"/>
        <w:widowControl/>
        <w:spacing w:before="332" w:after="166"/>
        <w:rPr>
          <w:color w:val="000000"/>
          <w:lang w:val="en-US"/>
        </w:rPr>
      </w:pPr>
      <w:r>
        <w:rPr>
          <w:color w:val="000000"/>
          <w:lang w:val="en-US"/>
        </w:rPr>
        <w:t>规划原则</w:t>
      </w:r>
      <w:r>
        <w:rPr>
          <w:rFonts w:hint="eastAsia"/>
          <w:color w:val="000000"/>
          <w:lang w:val="en-US"/>
        </w:rPr>
        <w:t>与控制要求</w:t>
      </w:r>
    </w:p>
    <w:p w14:paraId="129DCAF8">
      <w:pPr>
        <w:pStyle w:val="5"/>
        <w:numPr>
          <w:ilvl w:val="0"/>
          <w:numId w:val="11"/>
        </w:numPr>
        <w:spacing w:before="332" w:after="166"/>
        <w:jc w:val="left"/>
      </w:pPr>
      <w:r>
        <w:rPr>
          <w:rFonts w:hint="eastAsia"/>
        </w:rPr>
        <w:t>规划原则</w:t>
      </w:r>
    </w:p>
    <w:p w14:paraId="6E23CEE5">
      <w:pPr>
        <w:widowControl/>
        <w:spacing w:after="166"/>
        <w:ind w:firstLine="500"/>
        <w:jc w:val="left"/>
        <w:rPr>
          <w:lang w:val="en-US"/>
        </w:rPr>
      </w:pPr>
      <w:r>
        <w:rPr>
          <w:lang w:val="en-US"/>
        </w:rPr>
        <w:t>规划坚持</w:t>
      </w:r>
      <w:r>
        <w:rPr>
          <w:rFonts w:hint="eastAsia"/>
          <w:lang w:val="en-US"/>
        </w:rPr>
        <w:t>“以人为本”的思想，以“协调发展”为基本原则，加强城区与园区、城区内部不同组团的</w:t>
      </w:r>
      <w:r>
        <w:rPr>
          <w:lang w:val="en-US"/>
        </w:rPr>
        <w:t>交通联系；以</w:t>
      </w:r>
      <w:r>
        <w:rPr>
          <w:rFonts w:hint="eastAsia"/>
          <w:lang w:val="en-US"/>
        </w:rPr>
        <w:t>“可持续发展”为重要原则，合理组织道路与交通体系，促进土地资源的集约利用；以</w:t>
      </w:r>
      <w:r>
        <w:rPr>
          <w:lang w:val="en-US"/>
        </w:rPr>
        <w:t>“</w:t>
      </w:r>
      <w:r>
        <w:rPr>
          <w:rFonts w:hint="eastAsia"/>
          <w:lang w:val="en-US"/>
        </w:rPr>
        <w:t>分级分类</w:t>
      </w:r>
      <w:r>
        <w:rPr>
          <w:lang w:val="en-US"/>
        </w:rPr>
        <w:t>”</w:t>
      </w:r>
      <w:r>
        <w:rPr>
          <w:rFonts w:hint="eastAsia"/>
          <w:lang w:val="en-US"/>
        </w:rPr>
        <w:t>为布局原则，组织构建</w:t>
      </w:r>
      <w:r>
        <w:rPr>
          <w:lang w:val="en-US"/>
        </w:rPr>
        <w:t>“</w:t>
      </w:r>
      <w:r>
        <w:rPr>
          <w:rFonts w:hint="eastAsia"/>
          <w:lang w:val="en-US"/>
        </w:rPr>
        <w:t>高效通达、合理完整</w:t>
      </w:r>
      <w:r>
        <w:rPr>
          <w:lang w:val="en-US"/>
        </w:rPr>
        <w:t>”</w:t>
      </w:r>
      <w:r>
        <w:rPr>
          <w:rFonts w:hint="eastAsia"/>
          <w:lang w:val="en-US"/>
        </w:rPr>
        <w:t>的交通流线，提升道路交通综合运行效率。</w:t>
      </w:r>
    </w:p>
    <w:p w14:paraId="2E5BD07D">
      <w:pPr>
        <w:pStyle w:val="5"/>
        <w:numPr>
          <w:ilvl w:val="0"/>
          <w:numId w:val="11"/>
        </w:numPr>
        <w:spacing w:before="332" w:after="166"/>
        <w:jc w:val="left"/>
      </w:pPr>
      <w:r>
        <w:rPr>
          <w:rFonts w:hint="eastAsia"/>
        </w:rPr>
        <w:t>控制要求</w:t>
      </w:r>
    </w:p>
    <w:p w14:paraId="0E570E2B">
      <w:pPr>
        <w:adjustRightInd w:val="0"/>
        <w:snapToGrid w:val="0"/>
        <w:spacing w:after="0"/>
        <w:ind w:firstLine="0"/>
      </w:pPr>
      <w:r>
        <w:rPr>
          <w:lang w:val="en-US" w:eastAsia="zh"/>
        </w:rPr>
        <w:t>①</w:t>
      </w:r>
      <w:r>
        <w:rPr>
          <w:lang w:val="en-US"/>
        </w:rPr>
        <w:t xml:space="preserve">凡在本规划范围内进行的土地开发建设，应严格按照规划图所控制道路实施。 </w:t>
      </w:r>
    </w:p>
    <w:p w14:paraId="28CA68F8">
      <w:pPr>
        <w:adjustRightInd w:val="0"/>
        <w:snapToGrid w:val="0"/>
        <w:spacing w:after="0"/>
        <w:ind w:firstLine="0"/>
      </w:pPr>
      <w:r>
        <w:rPr>
          <w:lang w:val="en-US" w:eastAsia="zh"/>
        </w:rPr>
        <w:t>②</w:t>
      </w:r>
      <w:r>
        <w:rPr>
          <w:lang w:val="en-US"/>
        </w:rPr>
        <w:t xml:space="preserve">道路红线范围内的用地为道路交通设施用地（包括上空），任何单位和个人不得以任何理由侵占道路交通设施用地。 </w:t>
      </w:r>
    </w:p>
    <w:p w14:paraId="1154236A">
      <w:pPr>
        <w:adjustRightInd w:val="0"/>
        <w:snapToGrid w:val="0"/>
        <w:spacing w:after="0"/>
        <w:ind w:firstLine="0"/>
      </w:pPr>
      <w:r>
        <w:rPr>
          <w:lang w:val="en-US" w:eastAsia="zh"/>
        </w:rPr>
        <w:t>③</w:t>
      </w:r>
      <w:r>
        <w:rPr>
          <w:lang w:val="en-US"/>
        </w:rPr>
        <w:t xml:space="preserve">各地块周边道路网系统、交通设施、配建停车、机动车出入口位置等应符合规划图则的规定。 </w:t>
      </w:r>
    </w:p>
    <w:p w14:paraId="441AAB68">
      <w:pPr>
        <w:adjustRightInd w:val="0"/>
        <w:snapToGrid w:val="0"/>
        <w:spacing w:after="0"/>
        <w:ind w:firstLine="0"/>
      </w:pPr>
      <w:r>
        <w:rPr>
          <w:lang w:val="en-US" w:eastAsia="zh"/>
        </w:rPr>
        <w:t>④</w:t>
      </w:r>
      <w:r>
        <w:rPr>
          <w:lang w:val="en-US"/>
        </w:rPr>
        <w:t>规划路段位于城镇开发边界外</w:t>
      </w:r>
      <w:r>
        <w:rPr>
          <w:lang w:val="en-US" w:eastAsia="zh"/>
        </w:rPr>
        <w:t>的部分</w:t>
      </w:r>
      <w:r>
        <w:rPr>
          <w:lang w:val="en-US"/>
        </w:rPr>
        <w:t>，当前不能</w:t>
      </w:r>
      <w:r>
        <w:rPr>
          <w:lang w:val="en-US" w:eastAsia="zh"/>
        </w:rPr>
        <w:t>依据详细规划</w:t>
      </w:r>
      <w:r>
        <w:rPr>
          <w:lang w:val="en-US"/>
        </w:rPr>
        <w:t>实施建设，需要在城镇开发边界调整、纳入城镇开发边界内之后</w:t>
      </w:r>
      <w:r>
        <w:rPr>
          <w:lang w:val="en-US" w:eastAsia="zh"/>
        </w:rPr>
        <w:t>，</w:t>
      </w:r>
      <w:r>
        <w:rPr>
          <w:lang w:val="en-US"/>
        </w:rPr>
        <w:t>完成规划调整程序后方可实施</w:t>
      </w:r>
      <w:r>
        <w:rPr>
          <w:lang w:val="en-US" w:eastAsia="zh"/>
        </w:rPr>
        <w:t>。也可在村庄规划中落实道路后</w:t>
      </w:r>
      <w:r>
        <w:rPr>
          <w:lang w:val="en-US"/>
        </w:rPr>
        <w:t>，</w:t>
      </w:r>
      <w:r>
        <w:rPr>
          <w:lang w:val="en-US" w:eastAsia="zh"/>
        </w:rPr>
        <w:t>方可实施</w:t>
      </w:r>
      <w:r>
        <w:rPr>
          <w:lang w:val="en-US"/>
        </w:rPr>
        <w:t xml:space="preserve">。 </w:t>
      </w:r>
    </w:p>
    <w:p w14:paraId="5C814409">
      <w:pPr>
        <w:pStyle w:val="4"/>
        <w:widowControl/>
        <w:spacing w:before="332" w:after="166"/>
        <w:rPr>
          <w:color w:val="000000"/>
          <w:lang w:val="en-US"/>
        </w:rPr>
      </w:pPr>
      <w:r>
        <w:rPr>
          <w:color w:val="000000"/>
          <w:lang w:val="en-US" w:bidi="ar"/>
        </w:rPr>
        <w:t xml:space="preserve">道路网规划 </w:t>
      </w:r>
    </w:p>
    <w:p w14:paraId="08CC911D">
      <w:pPr>
        <w:pStyle w:val="5"/>
        <w:numPr>
          <w:ilvl w:val="0"/>
          <w:numId w:val="12"/>
        </w:numPr>
        <w:spacing w:before="332" w:after="166"/>
        <w:jc w:val="left"/>
      </w:pPr>
      <w:r>
        <w:rPr>
          <w:rFonts w:hint="eastAsia"/>
          <w:color w:val="000000"/>
          <w:lang w:bidi="ar"/>
        </w:rPr>
        <w:t xml:space="preserve">对外交通 </w:t>
      </w:r>
    </w:p>
    <w:p w14:paraId="3FB81DE6">
      <w:pPr>
        <w:widowControl/>
        <w:spacing w:after="166"/>
        <w:ind w:firstLine="500"/>
        <w:jc w:val="left"/>
      </w:pPr>
      <w:r>
        <w:rPr>
          <w:rFonts w:hint="eastAsia"/>
          <w:u w:val="single"/>
          <w:lang w:val="en-US" w:bidi="ar"/>
        </w:rPr>
        <w:t>国道335</w:t>
      </w:r>
      <w:r>
        <w:rPr>
          <w:u w:val="single"/>
          <w:lang w:val="en-US" w:bidi="ar"/>
        </w:rPr>
        <w:t>与城市道路相交路段应实施交通管制，设置限速路段，保障行车安全</w:t>
      </w:r>
      <w:r>
        <w:rPr>
          <w:lang w:val="en-US" w:bidi="ar"/>
        </w:rPr>
        <w:t>。</w:t>
      </w:r>
      <w:r>
        <w:rPr>
          <w:rFonts w:hint="eastAsia" w:ascii="黑体" w:hAnsi="宋体" w:eastAsia="黑体" w:cs="黑体"/>
          <w:b/>
          <w:bCs/>
          <w:color w:val="000000"/>
          <w:kern w:val="0"/>
          <w:sz w:val="24"/>
          <w:lang w:val="en-US" w:bidi="ar"/>
        </w:rPr>
        <w:t xml:space="preserve"> </w:t>
      </w:r>
    </w:p>
    <w:p w14:paraId="488EE9AA">
      <w:pPr>
        <w:pStyle w:val="5"/>
        <w:numPr>
          <w:ilvl w:val="0"/>
          <w:numId w:val="12"/>
        </w:numPr>
        <w:spacing w:before="332" w:after="166"/>
        <w:jc w:val="left"/>
        <w:rPr>
          <w:lang w:bidi="ar"/>
        </w:rPr>
      </w:pPr>
      <w:r>
        <w:rPr>
          <w:rFonts w:hint="eastAsia"/>
          <w:color w:val="000000"/>
          <w:lang w:bidi="ar"/>
        </w:rPr>
        <w:t xml:space="preserve">内部交通 </w:t>
      </w:r>
    </w:p>
    <w:p w14:paraId="5130F31B">
      <w:pPr>
        <w:widowControl/>
        <w:spacing w:after="166"/>
        <w:ind w:firstLine="500"/>
        <w:jc w:val="left"/>
      </w:pPr>
      <w:r>
        <w:rPr>
          <w:rFonts w:hint="eastAsia"/>
          <w:lang w:val="en-US"/>
        </w:rPr>
        <w:t xml:space="preserve">规划形成主干路、次干路和支路的三级路网体系。 </w:t>
      </w:r>
    </w:p>
    <w:p w14:paraId="74B6E5B8">
      <w:pPr>
        <w:widowControl/>
        <w:spacing w:after="0"/>
        <w:ind w:firstLine="0"/>
        <w:jc w:val="left"/>
        <w:rPr>
          <w:u w:val="single"/>
          <w:lang w:val="en-US"/>
        </w:rPr>
      </w:pPr>
      <w:r>
        <w:rPr>
          <w:rFonts w:hint="eastAsia"/>
          <w:u w:val="single"/>
          <w:lang w:val="en-US"/>
        </w:rPr>
        <w:t xml:space="preserve">主干路红线宽度为 </w:t>
      </w:r>
      <w:r>
        <w:rPr>
          <w:rFonts w:hint="eastAsia"/>
          <w:u w:val="single"/>
          <w:lang w:val="en-US" w:eastAsia="zh"/>
        </w:rPr>
        <w:t>26</w:t>
      </w:r>
      <w:r>
        <w:rPr>
          <w:rFonts w:hint="eastAsia"/>
          <w:u w:val="single"/>
          <w:lang w:val="en-US"/>
        </w:rPr>
        <w:t>-</w:t>
      </w:r>
      <w:r>
        <w:rPr>
          <w:rFonts w:hint="eastAsia"/>
          <w:u w:val="single"/>
          <w:lang w:val="en-US" w:eastAsia="zh"/>
        </w:rPr>
        <w:t>40</w:t>
      </w:r>
      <w:r>
        <w:rPr>
          <w:rFonts w:hint="eastAsia"/>
          <w:u w:val="single"/>
          <w:lang w:val="en-US"/>
        </w:rPr>
        <w:t xml:space="preserve"> 米，是区内核心组团间的交通骨架，</w:t>
      </w:r>
      <w:r>
        <w:rPr>
          <w:rFonts w:hint="eastAsia"/>
          <w:u w:val="single"/>
          <w:lang w:val="en-US" w:eastAsia="zh"/>
        </w:rPr>
        <w:t>规划横断面主要为三块板与四块板形式</w:t>
      </w:r>
      <w:r>
        <w:rPr>
          <w:rFonts w:hint="eastAsia"/>
          <w:u w:val="single"/>
          <w:lang w:val="en-US"/>
        </w:rPr>
        <w:t xml:space="preserve">。 </w:t>
      </w:r>
    </w:p>
    <w:p w14:paraId="5225720D">
      <w:pPr>
        <w:widowControl/>
        <w:spacing w:after="0"/>
        <w:ind w:firstLine="0"/>
        <w:jc w:val="left"/>
        <w:rPr>
          <w:u w:val="single"/>
          <w:lang w:val="en-US"/>
        </w:rPr>
      </w:pPr>
      <w:r>
        <w:rPr>
          <w:rFonts w:hint="eastAsia"/>
          <w:u w:val="single"/>
          <w:lang w:val="en-US"/>
        </w:rPr>
        <w:t xml:space="preserve">次干路红线宽度为 </w:t>
      </w:r>
      <w:r>
        <w:rPr>
          <w:rFonts w:hint="eastAsia"/>
          <w:u w:val="single"/>
          <w:lang w:val="en-US" w:eastAsia="zh"/>
        </w:rPr>
        <w:t>24-36</w:t>
      </w:r>
      <w:r>
        <w:rPr>
          <w:rFonts w:hint="eastAsia"/>
          <w:u w:val="single"/>
          <w:lang w:val="en-US"/>
        </w:rPr>
        <w:t xml:space="preserve"> 米，是各功能组团间相互联系的主要道路，</w:t>
      </w:r>
      <w:r>
        <w:rPr>
          <w:rFonts w:hint="eastAsia"/>
          <w:u w:val="single"/>
          <w:lang w:val="en-US" w:eastAsia="zh"/>
        </w:rPr>
        <w:t>规划横断面主要为两块板与三块板形式</w:t>
      </w:r>
      <w:r>
        <w:rPr>
          <w:rFonts w:hint="eastAsia"/>
          <w:u w:val="single"/>
          <w:lang w:val="en-US"/>
        </w:rPr>
        <w:t xml:space="preserve">。 </w:t>
      </w:r>
    </w:p>
    <w:p w14:paraId="6674D34D">
      <w:pPr>
        <w:widowControl/>
        <w:spacing w:after="0"/>
        <w:ind w:firstLine="0"/>
        <w:jc w:val="left"/>
        <w:rPr>
          <w:u w:val="single"/>
          <w:lang w:val="en-US"/>
        </w:rPr>
      </w:pPr>
      <w:r>
        <w:rPr>
          <w:rFonts w:hint="eastAsia"/>
          <w:u w:val="single"/>
          <w:lang w:val="en-US"/>
        </w:rPr>
        <w:t xml:space="preserve">支路红线宽度为 </w:t>
      </w:r>
      <w:r>
        <w:rPr>
          <w:rFonts w:hint="eastAsia"/>
          <w:u w:val="single"/>
          <w:lang w:val="en-US" w:eastAsia="zh"/>
        </w:rPr>
        <w:t>10-15</w:t>
      </w:r>
      <w:r>
        <w:rPr>
          <w:u w:val="single"/>
          <w:lang w:val="en-US"/>
        </w:rPr>
        <w:t xml:space="preserve"> </w:t>
      </w:r>
      <w:r>
        <w:rPr>
          <w:rFonts w:hint="eastAsia"/>
          <w:u w:val="single"/>
          <w:lang w:val="en-US"/>
        </w:rPr>
        <w:t>米，主要功能为连接次干道与各地块间短距离交通，</w:t>
      </w:r>
      <w:r>
        <w:rPr>
          <w:rFonts w:hint="eastAsia"/>
          <w:u w:val="single"/>
          <w:lang w:val="en-US" w:eastAsia="zh"/>
        </w:rPr>
        <w:t>规划横断面主要为一块板与两块板形式</w:t>
      </w:r>
      <w:r>
        <w:rPr>
          <w:rFonts w:hint="eastAsia"/>
          <w:u w:val="single"/>
          <w:lang w:val="en-US"/>
        </w:rPr>
        <w:t xml:space="preserve">。 </w:t>
      </w:r>
    </w:p>
    <w:p w14:paraId="56A4A5D7">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道路等级详见表</w:t>
      </w:r>
      <w:r>
        <w:rPr>
          <w:rFonts w:hint="eastAsia" w:ascii="宋体" w:hAnsi="宋体" w:cs="宋体"/>
          <w:color w:val="000000"/>
          <w:kern w:val="0"/>
          <w:sz w:val="24"/>
          <w:lang w:val="en-US" w:eastAsia="zh" w:bidi="ar"/>
        </w:rPr>
        <w:t>10 道路规划一览表</w:t>
      </w:r>
      <w:r>
        <w:rPr>
          <w:rFonts w:hint="eastAsia" w:ascii="宋体" w:hAnsi="宋体" w:cs="宋体"/>
          <w:color w:val="000000"/>
          <w:kern w:val="0"/>
          <w:sz w:val="24"/>
          <w:lang w:val="en-US" w:bidi="ar"/>
        </w:rPr>
        <w:t>。</w:t>
      </w:r>
    </w:p>
    <w:p w14:paraId="5200546C">
      <w:pPr>
        <w:pStyle w:val="5"/>
        <w:numPr>
          <w:ilvl w:val="0"/>
          <w:numId w:val="12"/>
        </w:numPr>
        <w:spacing w:before="332" w:after="166"/>
        <w:jc w:val="left"/>
      </w:pPr>
      <w:r>
        <w:rPr>
          <w:rFonts w:hint="eastAsia"/>
        </w:rPr>
        <w:t xml:space="preserve">技术指标 </w:t>
      </w:r>
    </w:p>
    <w:p w14:paraId="0F6E5BD9">
      <w:pPr>
        <w:widowControl/>
        <w:spacing w:after="166"/>
        <w:ind w:firstLine="500"/>
        <w:jc w:val="left"/>
      </w:pPr>
      <w:r>
        <w:rPr>
          <w:rFonts w:hint="eastAsia"/>
          <w:lang w:val="en-US"/>
        </w:rPr>
        <w:t xml:space="preserve">规划道路网密度为 </w:t>
      </w:r>
      <w:r>
        <w:rPr>
          <w:rFonts w:hint="eastAsia"/>
          <w:lang w:val="en-US" w:eastAsia="zh"/>
        </w:rPr>
        <w:t>5.33</w:t>
      </w:r>
      <w:r>
        <w:rPr>
          <w:lang w:val="en-US"/>
        </w:rPr>
        <w:t>km/km²</w:t>
      </w:r>
      <w:r>
        <w:rPr>
          <w:rFonts w:hint="eastAsia"/>
          <w:lang w:val="en-US"/>
        </w:rPr>
        <w:t xml:space="preserve">，其中主干路网密度为 </w:t>
      </w:r>
      <w:r>
        <w:rPr>
          <w:rFonts w:hint="eastAsia"/>
          <w:lang w:val="en-US" w:eastAsia="zh"/>
        </w:rPr>
        <w:t>1.34</w:t>
      </w:r>
      <w:r>
        <w:rPr>
          <w:lang w:val="en-US"/>
        </w:rPr>
        <w:t>km/km²</w:t>
      </w:r>
      <w:r>
        <w:rPr>
          <w:rFonts w:hint="eastAsia"/>
          <w:lang w:val="en-US"/>
        </w:rPr>
        <w:t xml:space="preserve">，次干路 网密度为 </w:t>
      </w:r>
      <w:r>
        <w:rPr>
          <w:rFonts w:hint="eastAsia"/>
          <w:lang w:val="en-US" w:eastAsia="zh"/>
        </w:rPr>
        <w:t>1.56</w:t>
      </w:r>
      <w:r>
        <w:rPr>
          <w:lang w:val="en-US"/>
        </w:rPr>
        <w:t>km/km²</w:t>
      </w:r>
      <w:r>
        <w:rPr>
          <w:rFonts w:hint="eastAsia"/>
          <w:lang w:val="en-US"/>
        </w:rPr>
        <w:t>，支路网密度为</w:t>
      </w:r>
      <w:r>
        <w:rPr>
          <w:rFonts w:hint="eastAsia"/>
          <w:lang w:val="en-US" w:eastAsia="zh"/>
        </w:rPr>
        <w:t>2.43</w:t>
      </w:r>
      <w:r>
        <w:rPr>
          <w:lang w:val="en-US"/>
        </w:rPr>
        <w:t>km/km²</w:t>
      </w:r>
      <w:r>
        <w:rPr>
          <w:rFonts w:hint="eastAsia"/>
          <w:lang w:val="en-US"/>
        </w:rPr>
        <w:t xml:space="preserve">。规划城市道路用地面积为 </w:t>
      </w:r>
      <w:r>
        <w:rPr>
          <w:rFonts w:hint="eastAsia"/>
          <w:lang w:val="en-US" w:eastAsia="zh"/>
        </w:rPr>
        <w:t>75.24</w:t>
      </w:r>
      <w:r>
        <w:rPr>
          <w:rFonts w:hint="eastAsia"/>
          <w:lang w:val="en-US"/>
        </w:rPr>
        <w:t xml:space="preserve">公顷，占建设用地的 </w:t>
      </w:r>
      <w:r>
        <w:rPr>
          <w:rFonts w:hint="eastAsia"/>
          <w:lang w:val="en-US" w:eastAsia="zh"/>
        </w:rPr>
        <w:t>11.77</w:t>
      </w:r>
      <w:r>
        <w:rPr>
          <w:lang w:val="en-US"/>
        </w:rPr>
        <w:t>%</w:t>
      </w:r>
      <w:r>
        <w:rPr>
          <w:rFonts w:hint="eastAsia"/>
          <w:lang w:val="en-US"/>
        </w:rPr>
        <w:t xml:space="preserve">。 </w:t>
      </w:r>
    </w:p>
    <w:p w14:paraId="63717F64">
      <w:pPr>
        <w:pStyle w:val="4"/>
        <w:widowControl/>
        <w:spacing w:before="332" w:after="166"/>
        <w:rPr>
          <w:color w:val="000000"/>
          <w:lang w:val="en-US"/>
        </w:rPr>
      </w:pPr>
      <w:r>
        <w:rPr>
          <w:color w:val="000000"/>
          <w:lang w:val="en-US"/>
        </w:rPr>
        <w:t xml:space="preserve">道路横断面 </w:t>
      </w:r>
    </w:p>
    <w:p w14:paraId="0A306D6E">
      <w:pPr>
        <w:widowControl/>
        <w:spacing w:after="166"/>
        <w:ind w:firstLine="500"/>
        <w:jc w:val="left"/>
      </w:pPr>
      <w:r>
        <w:rPr>
          <w:rFonts w:hint="eastAsia"/>
          <w:lang w:val="en-US"/>
        </w:rPr>
        <w:t xml:space="preserve">道路横断面综合道路等级、道路功能设计，具体形式见附表 </w:t>
      </w:r>
      <w:r>
        <w:rPr>
          <w:lang w:val="en-US"/>
        </w:rPr>
        <w:t>2</w:t>
      </w:r>
      <w:r>
        <w:rPr>
          <w:rFonts w:hint="eastAsia"/>
          <w:lang w:val="en-US"/>
        </w:rPr>
        <w:t xml:space="preserve">。 </w:t>
      </w:r>
    </w:p>
    <w:p w14:paraId="55B05317">
      <w:pPr>
        <w:widowControl/>
        <w:spacing w:after="166"/>
        <w:ind w:firstLine="500"/>
        <w:jc w:val="left"/>
      </w:pPr>
      <w:r>
        <w:rPr>
          <w:rFonts w:hint="eastAsia"/>
          <w:lang w:val="en-US"/>
        </w:rPr>
        <w:t xml:space="preserve">本次规划以道路等级为基础进行道路断面设计，规划主干路采用四块板、三块板的形式，次干路及支路采用一块板的形式。 </w:t>
      </w:r>
      <w:r>
        <w:rPr>
          <w:rFonts w:hint="eastAsia" w:ascii="宋体" w:hAnsi="宋体" w:cs="宋体"/>
          <w:color w:val="000000"/>
          <w:kern w:val="0"/>
          <w:sz w:val="24"/>
          <w:lang w:val="en-US" w:bidi="ar"/>
        </w:rPr>
        <w:t xml:space="preserve">道路横断面根据道路交通需求和交通组织要求，分为 </w:t>
      </w:r>
      <w:r>
        <w:rPr>
          <w:color w:val="000000"/>
          <w:kern w:val="0"/>
          <w:sz w:val="24"/>
          <w:lang w:val="en-US" w:bidi="ar"/>
        </w:rPr>
        <w:t>A-A</w:t>
      </w:r>
      <w:r>
        <w:rPr>
          <w:rFonts w:hint="eastAsia" w:ascii="宋体" w:hAnsi="宋体" w:cs="宋体"/>
          <w:color w:val="000000"/>
          <w:kern w:val="0"/>
          <w:sz w:val="24"/>
          <w:lang w:val="en-US" w:bidi="ar"/>
        </w:rPr>
        <w:t>、</w:t>
      </w:r>
      <w:r>
        <w:rPr>
          <w:color w:val="000000"/>
          <w:kern w:val="0"/>
          <w:sz w:val="24"/>
          <w:lang w:val="en-US" w:bidi="ar"/>
        </w:rPr>
        <w:t>B-B</w:t>
      </w:r>
      <w:r>
        <w:rPr>
          <w:rFonts w:hint="eastAsia" w:ascii="宋体" w:hAnsi="宋体" w:cs="宋体"/>
          <w:color w:val="000000"/>
          <w:kern w:val="0"/>
          <w:sz w:val="24"/>
          <w:lang w:val="en-US" w:bidi="ar"/>
        </w:rPr>
        <w:t>、</w:t>
      </w:r>
      <w:r>
        <w:rPr>
          <w:color w:val="000000"/>
          <w:kern w:val="0"/>
          <w:sz w:val="24"/>
          <w:lang w:val="en-US" w:bidi="ar"/>
        </w:rPr>
        <w:t>C-C</w:t>
      </w:r>
      <w:r>
        <w:rPr>
          <w:rFonts w:hint="eastAsia" w:ascii="宋体" w:hAnsi="宋体" w:cs="宋体"/>
          <w:color w:val="000000"/>
          <w:kern w:val="0"/>
          <w:sz w:val="24"/>
          <w:lang w:val="en-US" w:bidi="ar"/>
        </w:rPr>
        <w:t>、</w:t>
      </w:r>
      <w:r>
        <w:rPr>
          <w:color w:val="000000"/>
          <w:kern w:val="0"/>
          <w:sz w:val="24"/>
          <w:lang w:val="en-US" w:bidi="ar"/>
        </w:rPr>
        <w:t>D-D</w:t>
      </w:r>
      <w:r>
        <w:rPr>
          <w:rFonts w:hint="eastAsia" w:ascii="宋体" w:hAnsi="宋体" w:cs="宋体"/>
          <w:color w:val="000000"/>
          <w:kern w:val="0"/>
          <w:sz w:val="24"/>
          <w:lang w:val="en-US" w:bidi="ar"/>
        </w:rPr>
        <w:t>、</w:t>
      </w:r>
      <w:r>
        <w:rPr>
          <w:color w:val="000000"/>
          <w:kern w:val="0"/>
          <w:sz w:val="24"/>
          <w:lang w:val="en-US" w:bidi="ar"/>
        </w:rPr>
        <w:t>E-E</w:t>
      </w:r>
      <w:r>
        <w:rPr>
          <w:rFonts w:hint="eastAsia" w:ascii="宋体" w:hAnsi="宋体" w:cs="宋体"/>
          <w:color w:val="000000"/>
          <w:kern w:val="0"/>
          <w:sz w:val="24"/>
          <w:lang w:val="en-US" w:bidi="ar"/>
        </w:rPr>
        <w:t>、</w:t>
      </w:r>
      <w:r>
        <w:rPr>
          <w:color w:val="000000"/>
          <w:kern w:val="0"/>
          <w:sz w:val="24"/>
          <w:lang w:val="en-US" w:bidi="ar"/>
        </w:rPr>
        <w:t>F</w:t>
      </w:r>
      <w:r>
        <w:rPr>
          <w:rFonts w:hint="eastAsia"/>
          <w:color w:val="000000"/>
          <w:kern w:val="0"/>
          <w:sz w:val="24"/>
          <w:lang w:val="en-US" w:bidi="ar"/>
        </w:rPr>
        <w:t>-</w:t>
      </w:r>
      <w:r>
        <w:rPr>
          <w:color w:val="000000"/>
          <w:kern w:val="0"/>
          <w:sz w:val="24"/>
          <w:lang w:val="en-US" w:bidi="ar"/>
        </w:rPr>
        <w:t>F</w:t>
      </w:r>
      <w:r>
        <w:rPr>
          <w:rFonts w:hint="eastAsia" w:ascii="宋体" w:hAnsi="宋体" w:cs="宋体"/>
          <w:color w:val="000000"/>
          <w:kern w:val="0"/>
          <w:sz w:val="24"/>
          <w:lang w:val="en-US" w:bidi="ar"/>
        </w:rPr>
        <w:t>、</w:t>
      </w:r>
      <w:r>
        <w:rPr>
          <w:color w:val="000000"/>
          <w:kern w:val="0"/>
          <w:sz w:val="24"/>
          <w:lang w:val="en-US" w:bidi="ar"/>
        </w:rPr>
        <w:t xml:space="preserve">G-G </w:t>
      </w:r>
      <w:r>
        <w:rPr>
          <w:rFonts w:hint="eastAsia"/>
          <w:color w:val="000000"/>
          <w:kern w:val="0"/>
          <w:sz w:val="24"/>
          <w:lang w:val="en-US" w:eastAsia="zh" w:bidi="ar"/>
        </w:rPr>
        <w:t>、H-H、I-I、J-J、K-K、L-L、M-M十三</w:t>
      </w:r>
      <w:r>
        <w:rPr>
          <w:rFonts w:hint="eastAsia" w:ascii="宋体" w:hAnsi="宋体" w:cs="宋体"/>
          <w:color w:val="000000"/>
          <w:kern w:val="0"/>
          <w:sz w:val="24"/>
          <w:lang w:val="en-US" w:bidi="ar"/>
        </w:rPr>
        <w:t xml:space="preserve">种（详见规划图集-道路断面规划图）。 </w:t>
      </w:r>
    </w:p>
    <w:p w14:paraId="5D3DEB41">
      <w:pPr>
        <w:pStyle w:val="4"/>
        <w:widowControl/>
        <w:spacing w:before="332" w:after="166"/>
        <w:rPr>
          <w:color w:val="000000"/>
          <w:lang w:val="en-US"/>
        </w:rPr>
      </w:pPr>
      <w:r>
        <w:rPr>
          <w:color w:val="000000"/>
          <w:lang w:val="en-US"/>
        </w:rPr>
        <w:t xml:space="preserve">道路交叉口 </w:t>
      </w:r>
    </w:p>
    <w:p w14:paraId="2AB6A4C9">
      <w:pPr>
        <w:widowControl/>
        <w:spacing w:after="166"/>
        <w:ind w:firstLine="500"/>
        <w:jc w:val="left"/>
        <w:rPr>
          <w:lang w:val="en-US"/>
        </w:rPr>
      </w:pPr>
      <w:r>
        <w:rPr>
          <w:rFonts w:hint="eastAsia"/>
          <w:lang w:val="en-US"/>
        </w:rPr>
        <w:t xml:space="preserve">规划范围交叉口均为平面交叉。平面交叉口路缘石半径一般按以下要求控制：主干路 </w:t>
      </w:r>
      <w:r>
        <w:rPr>
          <w:lang w:val="en-US"/>
        </w:rPr>
        <w:t xml:space="preserve">10-15 </w:t>
      </w:r>
      <w:r>
        <w:rPr>
          <w:rFonts w:hint="eastAsia"/>
          <w:lang w:val="en-US"/>
        </w:rPr>
        <w:t xml:space="preserve">米，次干路 </w:t>
      </w:r>
      <w:r>
        <w:rPr>
          <w:lang w:val="en-US"/>
        </w:rPr>
        <w:t xml:space="preserve">8-10 </w:t>
      </w:r>
      <w:r>
        <w:rPr>
          <w:rFonts w:hint="eastAsia"/>
          <w:lang w:val="en-US"/>
        </w:rPr>
        <w:t xml:space="preserve">米，支路 </w:t>
      </w:r>
      <w:r>
        <w:rPr>
          <w:lang w:val="en-US"/>
        </w:rPr>
        <w:t xml:space="preserve">5-8 </w:t>
      </w:r>
      <w:r>
        <w:rPr>
          <w:rFonts w:hint="eastAsia"/>
          <w:lang w:val="en-US"/>
        </w:rPr>
        <w:t xml:space="preserve">米。各道路交叉口路缘石转弯半径应根据相交道路性质、行车速度要求、现状周边建设情况等综合确定，应尽量选取小转角半径，以节约土地，同时可限制车辆转弯速度，避免车速过快。除支路与支路相交可不设信号灯外，其他道路相交均采用信号交叉口，交通量较大时 可采用路内拓宽机动车道方式，必要时拓宽交叉口路段红线增加进口和出口车道数，提高通行能力；交通量较小的支路相交路口采用无控交叉口，以交通标志线合理划分路权，保障交通安全。 </w:t>
      </w:r>
    </w:p>
    <w:p w14:paraId="74528708">
      <w:pPr>
        <w:pStyle w:val="4"/>
        <w:widowControl/>
        <w:spacing w:before="332" w:after="166"/>
        <w:rPr>
          <w:color w:val="000000"/>
          <w:lang w:val="en-US"/>
        </w:rPr>
      </w:pPr>
      <w:r>
        <w:rPr>
          <w:color w:val="000000"/>
          <w:lang w:val="en-US"/>
        </w:rPr>
        <w:t xml:space="preserve">机动车开口 </w:t>
      </w:r>
    </w:p>
    <w:p w14:paraId="5FB1A3D0">
      <w:pPr>
        <w:widowControl/>
        <w:spacing w:after="166"/>
        <w:ind w:firstLine="500"/>
        <w:jc w:val="left"/>
        <w:rPr>
          <w:lang w:val="en-US"/>
        </w:rPr>
      </w:pPr>
      <w:r>
        <w:rPr>
          <w:lang w:val="en-US"/>
        </w:rPr>
        <w:t xml:space="preserve">城市道路上机动车开口应符合下列规定： </w:t>
      </w:r>
      <w:r>
        <w:rPr>
          <w:rFonts w:hint="eastAsia"/>
          <w:lang w:val="en-US"/>
        </w:rPr>
        <w:t>交叉口有展宽段时，不得在交叉口展宽段和展宽渐变段范围内设置机动车开口；</w:t>
      </w:r>
      <w:r>
        <w:rPr>
          <w:rFonts w:hint="eastAsia"/>
          <w:u w:val="single"/>
          <w:lang w:val="en-US"/>
        </w:rPr>
        <w:t xml:space="preserve">交叉口无展宽段时，主干路上距离平面交叉口不应小于 </w:t>
      </w:r>
      <w:r>
        <w:rPr>
          <w:rFonts w:hint="eastAsia"/>
          <w:u w:val="single"/>
          <w:lang w:val="en-US" w:eastAsia="zh"/>
        </w:rPr>
        <w:t>8</w:t>
      </w:r>
      <w:r>
        <w:rPr>
          <w:u w:val="single"/>
          <w:lang w:val="en-US"/>
        </w:rPr>
        <w:t xml:space="preserve">0 </w:t>
      </w:r>
      <w:r>
        <w:rPr>
          <w:rFonts w:hint="eastAsia"/>
          <w:u w:val="single"/>
          <w:lang w:val="en-US"/>
        </w:rPr>
        <w:t xml:space="preserve">米、次干路上不应小于 </w:t>
      </w:r>
      <w:r>
        <w:rPr>
          <w:u w:val="single"/>
          <w:lang w:val="en-US"/>
        </w:rPr>
        <w:t xml:space="preserve">50 </w:t>
      </w:r>
      <w:r>
        <w:rPr>
          <w:rFonts w:hint="eastAsia"/>
          <w:u w:val="single"/>
          <w:lang w:val="en-US"/>
        </w:rPr>
        <w:t xml:space="preserve">米、支路上不宜小于 </w:t>
      </w:r>
      <w:r>
        <w:rPr>
          <w:u w:val="single"/>
          <w:lang w:val="en-US"/>
        </w:rPr>
        <w:t xml:space="preserve">30 </w:t>
      </w:r>
      <w:r>
        <w:rPr>
          <w:rFonts w:hint="eastAsia"/>
          <w:u w:val="single"/>
          <w:lang w:val="en-US"/>
        </w:rPr>
        <w:t>米</w:t>
      </w:r>
      <w:r>
        <w:rPr>
          <w:rFonts w:hint="eastAsia"/>
          <w:lang w:val="en-US"/>
        </w:rPr>
        <w:t xml:space="preserve">；建设项目用地相邻道路为两条或两条以上时，开口应选择较低一级城市道路，宜远离交叉口；相邻建设用地的建筑宜共建机动车出入口通道。 </w:t>
      </w:r>
    </w:p>
    <w:p w14:paraId="48C462BC">
      <w:pPr>
        <w:pStyle w:val="4"/>
        <w:widowControl/>
        <w:spacing w:before="332" w:after="166"/>
        <w:rPr>
          <w:color w:val="000000"/>
          <w:lang w:val="en-US"/>
        </w:rPr>
      </w:pPr>
      <w:r>
        <w:rPr>
          <w:color w:val="000000"/>
          <w:lang w:val="en-US"/>
        </w:rPr>
        <w:t xml:space="preserve">慢行交通 </w:t>
      </w:r>
    </w:p>
    <w:p w14:paraId="33499151">
      <w:pPr>
        <w:widowControl/>
        <w:spacing w:after="166"/>
        <w:ind w:firstLine="500"/>
        <w:jc w:val="left"/>
        <w:rPr>
          <w:lang w:val="en-US"/>
        </w:rPr>
      </w:pPr>
      <w:r>
        <w:rPr>
          <w:rFonts w:hint="eastAsia"/>
          <w:lang w:val="en-US"/>
        </w:rPr>
        <w:t>规划以慢行路网串联片区公共服务设施和公园绿地，满足居民日常出行、休闲和其他功能需求</w:t>
      </w:r>
      <w:r>
        <w:rPr>
          <w:rFonts w:hint="eastAsia"/>
          <w:lang w:val="en-US" w:eastAsia="zh"/>
        </w:rPr>
        <w:t>，沿城市道路成网络状布置</w:t>
      </w:r>
      <w:r>
        <w:rPr>
          <w:rFonts w:hint="eastAsia"/>
          <w:lang w:val="en-US"/>
        </w:rPr>
        <w:t xml:space="preserve">。 </w:t>
      </w:r>
    </w:p>
    <w:p w14:paraId="6B3C2351">
      <w:pPr>
        <w:pStyle w:val="4"/>
        <w:widowControl/>
        <w:spacing w:before="332" w:after="166"/>
        <w:rPr>
          <w:color w:val="000000"/>
          <w:lang w:val="en-US"/>
        </w:rPr>
      </w:pPr>
      <w:r>
        <w:rPr>
          <w:rFonts w:hint="eastAsia"/>
          <w:color w:val="000000"/>
          <w:lang w:val="en-US"/>
        </w:rPr>
        <w:t>停车管控</w:t>
      </w:r>
      <w:r>
        <w:rPr>
          <w:color w:val="000000"/>
          <w:lang w:val="en-US"/>
        </w:rPr>
        <w:t xml:space="preserve"> </w:t>
      </w:r>
    </w:p>
    <w:p w14:paraId="700D47A7">
      <w:pPr>
        <w:widowControl/>
        <w:spacing w:after="166"/>
        <w:ind w:firstLine="500"/>
        <w:jc w:val="left"/>
        <w:rPr>
          <w:lang w:val="en-US"/>
        </w:rPr>
      </w:pPr>
      <w:r>
        <w:rPr>
          <w:rFonts w:hint="eastAsia" w:ascii="黑体" w:hAnsi="黑体" w:eastAsia="黑体" w:cs="黑体"/>
          <w:lang w:val="en-US"/>
        </w:rPr>
        <w:t>社会公共停车场 。</w:t>
      </w:r>
      <w:r>
        <w:rPr>
          <w:rFonts w:hint="eastAsia"/>
          <w:lang w:val="en-US"/>
        </w:rPr>
        <w:t>公共停车场的布局应符合</w:t>
      </w:r>
      <w:r>
        <w:rPr>
          <w:lang w:val="en-US"/>
        </w:rPr>
        <w:t>“</w:t>
      </w:r>
      <w:r>
        <w:rPr>
          <w:rFonts w:hint="eastAsia"/>
          <w:lang w:val="en-US"/>
        </w:rPr>
        <w:t>小型、分散、就近服务</w:t>
      </w:r>
      <w:r>
        <w:rPr>
          <w:lang w:val="en-US"/>
        </w:rPr>
        <w:t>”</w:t>
      </w:r>
      <w:r>
        <w:rPr>
          <w:rFonts w:hint="eastAsia"/>
          <w:lang w:val="en-US"/>
        </w:rPr>
        <w:t>的原则。</w:t>
      </w:r>
      <w:r>
        <w:rPr>
          <w:rFonts w:hint="eastAsia"/>
          <w:u w:val="single"/>
          <w:lang w:val="en-US"/>
        </w:rPr>
        <w:t xml:space="preserve">规划设置规划 </w:t>
      </w:r>
      <w:r>
        <w:rPr>
          <w:rFonts w:hint="eastAsia"/>
          <w:u w:val="single"/>
          <w:lang w:val="en-US" w:eastAsia="zh"/>
        </w:rPr>
        <w:t>9</w:t>
      </w:r>
      <w:r>
        <w:rPr>
          <w:rFonts w:hint="eastAsia"/>
          <w:u w:val="single"/>
          <w:lang w:val="en-US"/>
        </w:rPr>
        <w:t>处独立占地停车场，总面积约</w:t>
      </w:r>
      <w:r>
        <w:rPr>
          <w:rFonts w:hint="eastAsia"/>
          <w:u w:val="single"/>
          <w:lang w:val="en-US" w:eastAsia="zh"/>
        </w:rPr>
        <w:t>3.07</w:t>
      </w:r>
      <w:r>
        <w:rPr>
          <w:rFonts w:hint="eastAsia"/>
          <w:u w:val="single"/>
          <w:lang w:val="en-US"/>
        </w:rPr>
        <w:t>公顷</w:t>
      </w:r>
      <w:r>
        <w:rPr>
          <w:rFonts w:hint="eastAsia"/>
          <w:lang w:val="en-US"/>
        </w:rPr>
        <w:t>，共计提供公共停车位约</w:t>
      </w:r>
      <w:r>
        <w:rPr>
          <w:rFonts w:hint="eastAsia"/>
          <w:lang w:val="en-US" w:eastAsia="zh"/>
        </w:rPr>
        <w:t>1200</w:t>
      </w:r>
      <w:r>
        <w:rPr>
          <w:lang w:val="en-US"/>
        </w:rPr>
        <w:t xml:space="preserve"> </w:t>
      </w:r>
      <w:r>
        <w:rPr>
          <w:rFonts w:hint="eastAsia"/>
          <w:lang w:val="en-US"/>
        </w:rPr>
        <w:t xml:space="preserve">个。 </w:t>
      </w:r>
    </w:p>
    <w:p w14:paraId="67DFC946">
      <w:pPr>
        <w:spacing w:after="166"/>
        <w:ind w:firstLine="500"/>
        <w:rPr>
          <w:lang w:val="en-US"/>
        </w:rPr>
      </w:pPr>
      <w:r>
        <w:rPr>
          <w:rFonts w:hint="eastAsia" w:ascii="黑体" w:hAnsi="黑体" w:eastAsia="黑体" w:cs="黑体"/>
          <w:lang w:val="en-US"/>
        </w:rPr>
        <w:t>配建停车位。</w:t>
      </w:r>
      <w:r>
        <w:rPr>
          <w:rFonts w:hint="eastAsia"/>
          <w:lang w:val="en-US"/>
        </w:rPr>
        <w:t>建设项目应配建与其规模相应的机动车停车场（库）和非机动车停车场（库）。配建的停车场（库）建成后不得改变使用性质，配建标准不得低于下表的规定。</w:t>
      </w:r>
    </w:p>
    <w:p w14:paraId="6D5171D5">
      <w:pPr>
        <w:pStyle w:val="117"/>
        <w:spacing w:before="166" w:after="166"/>
      </w:pPr>
      <w:r>
        <w:rPr>
          <w:rFonts w:hint="eastAsia" w:ascii="黑体" w:hAnsi="黑体"/>
        </w:rPr>
        <w:t>表</w:t>
      </w:r>
      <w:r>
        <w:rPr>
          <w:rFonts w:hint="eastAsia"/>
        </w:rPr>
        <w:t xml:space="preserve">9-1 </w:t>
      </w:r>
      <w:r>
        <w:rPr>
          <w:rFonts w:hint="eastAsia" w:ascii="黑体" w:hAnsi="黑体"/>
        </w:rPr>
        <w:t>建筑物配建停车场面积控制表</w:t>
      </w:r>
    </w:p>
    <w:tbl>
      <w:tblPr>
        <w:tblStyle w:val="36"/>
        <w:tblW w:w="7823" w:type="dxa"/>
        <w:tblInd w:w="93" w:type="dxa"/>
        <w:tblBorders>
          <w:top w:val="single" w:color="auto" w:sz="8"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
      <w:tblGrid>
        <w:gridCol w:w="1186"/>
        <w:gridCol w:w="1207"/>
        <w:gridCol w:w="2136"/>
        <w:gridCol w:w="1422"/>
        <w:gridCol w:w="1872"/>
      </w:tblGrid>
      <w:tr w14:paraId="37C44477">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auto" w:sz="8" w:space="0"/>
              <w:left w:val="single" w:color="auto" w:sz="8" w:space="0"/>
              <w:bottom w:val="single" w:color="000000" w:sz="4" w:space="0"/>
              <w:right w:val="single" w:color="000000" w:sz="4" w:space="0"/>
            </w:tcBorders>
            <w:vAlign w:val="center"/>
          </w:tcPr>
          <w:p w14:paraId="135810E3">
            <w:pPr>
              <w:pStyle w:val="115"/>
            </w:pPr>
            <w:r>
              <w:rPr>
                <w:rFonts w:ascii="黑体" w:hAnsi="黑体"/>
              </w:rPr>
              <w:t>建筑类别</w:t>
            </w:r>
          </w:p>
        </w:tc>
        <w:tc>
          <w:tcPr>
            <w:tcW w:w="2136" w:type="dxa"/>
            <w:tcBorders>
              <w:top w:val="single" w:color="auto" w:sz="8" w:space="0"/>
              <w:left w:val="nil"/>
              <w:bottom w:val="single" w:color="000000" w:sz="4" w:space="0"/>
              <w:right w:val="single" w:color="000000" w:sz="4" w:space="0"/>
            </w:tcBorders>
            <w:vAlign w:val="center"/>
          </w:tcPr>
          <w:p w14:paraId="650399E4">
            <w:pPr>
              <w:pStyle w:val="115"/>
            </w:pPr>
            <w:r>
              <w:rPr>
                <w:rFonts w:ascii="黑体" w:hAnsi="黑体"/>
              </w:rPr>
              <w:t>计算单位</w:t>
            </w:r>
          </w:p>
        </w:tc>
        <w:tc>
          <w:tcPr>
            <w:tcW w:w="1422" w:type="dxa"/>
            <w:tcBorders>
              <w:top w:val="single" w:color="auto" w:sz="8" w:space="0"/>
              <w:left w:val="nil"/>
              <w:bottom w:val="single" w:color="000000" w:sz="4" w:space="0"/>
              <w:right w:val="single" w:color="000000" w:sz="4" w:space="0"/>
            </w:tcBorders>
            <w:vAlign w:val="center"/>
          </w:tcPr>
          <w:p w14:paraId="725ABD02">
            <w:pPr>
              <w:pStyle w:val="115"/>
            </w:pPr>
            <w:r>
              <w:rPr>
                <w:rFonts w:ascii="黑体" w:hAnsi="黑体"/>
              </w:rPr>
              <w:t>机动车</w:t>
            </w:r>
          </w:p>
        </w:tc>
        <w:tc>
          <w:tcPr>
            <w:tcW w:w="1872" w:type="dxa"/>
            <w:tcBorders>
              <w:top w:val="single" w:color="auto" w:sz="8" w:space="0"/>
              <w:left w:val="nil"/>
              <w:bottom w:val="single" w:color="000000" w:sz="4" w:space="0"/>
              <w:right w:val="single" w:color="auto" w:sz="8" w:space="0"/>
            </w:tcBorders>
            <w:vAlign w:val="center"/>
          </w:tcPr>
          <w:p w14:paraId="4C278FD6">
            <w:pPr>
              <w:pStyle w:val="115"/>
            </w:pPr>
            <w:r>
              <w:rPr>
                <w:rFonts w:ascii="黑体" w:hAnsi="黑体"/>
              </w:rPr>
              <w:t>自行车</w:t>
            </w:r>
          </w:p>
        </w:tc>
      </w:tr>
      <w:tr w14:paraId="35B1EFE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6BA6E7F1">
            <w:pPr>
              <w:pStyle w:val="115"/>
            </w:pPr>
            <w:r>
              <w:rPr>
                <w:rFonts w:ascii="黑体" w:hAnsi="黑体"/>
              </w:rPr>
              <w:t>高、中档旅馆</w:t>
            </w:r>
          </w:p>
        </w:tc>
        <w:tc>
          <w:tcPr>
            <w:tcW w:w="2136" w:type="dxa"/>
            <w:tcBorders>
              <w:top w:val="single" w:color="000000" w:sz="4" w:space="0"/>
              <w:left w:val="nil"/>
              <w:bottom w:val="single" w:color="000000" w:sz="4" w:space="0"/>
              <w:right w:val="single" w:color="000000" w:sz="4" w:space="0"/>
            </w:tcBorders>
            <w:vAlign w:val="center"/>
          </w:tcPr>
          <w:p w14:paraId="05150836">
            <w:pPr>
              <w:pStyle w:val="115"/>
            </w:pPr>
            <w:r>
              <w:rPr>
                <w:rFonts w:ascii="黑体" w:hAnsi="黑体"/>
              </w:rPr>
              <w:t>车位</w:t>
            </w:r>
            <w:r>
              <w:t>/</w:t>
            </w:r>
            <w:r>
              <w:rPr>
                <w:rFonts w:ascii="黑体" w:hAnsi="黑体"/>
              </w:rPr>
              <w:t>客房</w:t>
            </w:r>
          </w:p>
        </w:tc>
        <w:tc>
          <w:tcPr>
            <w:tcW w:w="1422" w:type="dxa"/>
            <w:tcBorders>
              <w:top w:val="single" w:color="000000" w:sz="4" w:space="0"/>
              <w:left w:val="nil"/>
              <w:bottom w:val="single" w:color="000000" w:sz="4" w:space="0"/>
              <w:right w:val="single" w:color="000000" w:sz="4" w:space="0"/>
            </w:tcBorders>
            <w:vAlign w:val="center"/>
          </w:tcPr>
          <w:p w14:paraId="153A9167">
            <w:pPr>
              <w:pStyle w:val="115"/>
            </w:pPr>
            <w:r>
              <w:t>0.7</w:t>
            </w:r>
          </w:p>
        </w:tc>
        <w:tc>
          <w:tcPr>
            <w:tcW w:w="1872" w:type="dxa"/>
            <w:tcBorders>
              <w:top w:val="single" w:color="000000" w:sz="4" w:space="0"/>
              <w:left w:val="nil"/>
              <w:bottom w:val="single" w:color="000000" w:sz="4" w:space="0"/>
              <w:right w:val="single" w:color="auto" w:sz="8" w:space="0"/>
            </w:tcBorders>
            <w:vAlign w:val="center"/>
          </w:tcPr>
          <w:p w14:paraId="1083A2D0">
            <w:pPr>
              <w:pStyle w:val="115"/>
            </w:pPr>
            <w:r>
              <w:t>0.8</w:t>
            </w:r>
          </w:p>
        </w:tc>
      </w:tr>
      <w:tr w14:paraId="0379861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7BD33579">
            <w:pPr>
              <w:pStyle w:val="115"/>
            </w:pPr>
            <w:r>
              <w:rPr>
                <w:rFonts w:ascii="黑体" w:hAnsi="黑体"/>
              </w:rPr>
              <w:t>普通旅馆</w:t>
            </w:r>
            <w:r>
              <w:t>(</w:t>
            </w:r>
            <w:r>
              <w:rPr>
                <w:rFonts w:ascii="黑体" w:hAnsi="黑体"/>
              </w:rPr>
              <w:t>招待所</w:t>
            </w:r>
            <w:r>
              <w:t>)</w:t>
            </w:r>
          </w:p>
        </w:tc>
        <w:tc>
          <w:tcPr>
            <w:tcW w:w="2136" w:type="dxa"/>
            <w:tcBorders>
              <w:top w:val="single" w:color="000000" w:sz="4" w:space="0"/>
              <w:left w:val="nil"/>
              <w:bottom w:val="single" w:color="000000" w:sz="4" w:space="0"/>
              <w:right w:val="single" w:color="000000" w:sz="4" w:space="0"/>
            </w:tcBorders>
            <w:vAlign w:val="center"/>
          </w:tcPr>
          <w:p w14:paraId="23E20792">
            <w:pPr>
              <w:pStyle w:val="115"/>
            </w:pPr>
            <w:r>
              <w:rPr>
                <w:rFonts w:ascii="黑体" w:hAnsi="黑体"/>
              </w:rPr>
              <w:t>车位</w:t>
            </w:r>
            <w:r>
              <w:t>/</w:t>
            </w:r>
            <w:r>
              <w:rPr>
                <w:rFonts w:ascii="黑体" w:hAnsi="黑体"/>
              </w:rPr>
              <w:t>客房</w:t>
            </w:r>
          </w:p>
        </w:tc>
        <w:tc>
          <w:tcPr>
            <w:tcW w:w="1422" w:type="dxa"/>
            <w:tcBorders>
              <w:top w:val="single" w:color="000000" w:sz="4" w:space="0"/>
              <w:left w:val="nil"/>
              <w:bottom w:val="single" w:color="000000" w:sz="4" w:space="0"/>
              <w:right w:val="single" w:color="000000" w:sz="4" w:space="0"/>
            </w:tcBorders>
            <w:vAlign w:val="center"/>
          </w:tcPr>
          <w:p w14:paraId="47A0D8C4">
            <w:pPr>
              <w:pStyle w:val="115"/>
            </w:pPr>
            <w:r>
              <w:t>0.5</w:t>
            </w:r>
          </w:p>
        </w:tc>
        <w:tc>
          <w:tcPr>
            <w:tcW w:w="1872" w:type="dxa"/>
            <w:tcBorders>
              <w:top w:val="single" w:color="000000" w:sz="4" w:space="0"/>
              <w:left w:val="nil"/>
              <w:bottom w:val="single" w:color="000000" w:sz="4" w:space="0"/>
              <w:right w:val="single" w:color="auto" w:sz="8" w:space="0"/>
            </w:tcBorders>
            <w:vAlign w:val="center"/>
          </w:tcPr>
          <w:p w14:paraId="5ABE6BA3">
            <w:pPr>
              <w:pStyle w:val="115"/>
            </w:pPr>
            <w:r>
              <w:t>0.5</w:t>
            </w:r>
          </w:p>
        </w:tc>
      </w:tr>
      <w:tr w14:paraId="03EF2A4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630DC11E">
            <w:pPr>
              <w:pStyle w:val="115"/>
            </w:pPr>
            <w:r>
              <w:rPr>
                <w:rFonts w:ascii="黑体" w:hAnsi="黑体"/>
              </w:rPr>
              <w:t>餐饮、娱乐</w:t>
            </w:r>
          </w:p>
        </w:tc>
        <w:tc>
          <w:tcPr>
            <w:tcW w:w="2136" w:type="dxa"/>
            <w:tcBorders>
              <w:top w:val="single" w:color="000000" w:sz="4" w:space="0"/>
              <w:left w:val="nil"/>
              <w:bottom w:val="single" w:color="000000" w:sz="4" w:space="0"/>
              <w:right w:val="single" w:color="000000" w:sz="4" w:space="0"/>
            </w:tcBorders>
            <w:vAlign w:val="center"/>
          </w:tcPr>
          <w:p w14:paraId="62E616A8">
            <w:pPr>
              <w:pStyle w:val="115"/>
            </w:pPr>
            <w:r>
              <w:rPr>
                <w:rFonts w:ascii="黑体" w:hAnsi="黑体"/>
              </w:rPr>
              <w:t>车位</w:t>
            </w:r>
            <w:r>
              <w:t>/100m</w:t>
            </w:r>
            <w:r>
              <w:rPr>
                <w:rFonts w:hint="eastAsia"/>
                <w:vertAlign w:val="superscript"/>
              </w:rPr>
              <w:t>2</w:t>
            </w:r>
            <w:r>
              <w:rPr>
                <w:rFonts w:ascii="黑体" w:hAnsi="黑体"/>
              </w:rPr>
              <w:t>建筑面积</w:t>
            </w:r>
          </w:p>
        </w:tc>
        <w:tc>
          <w:tcPr>
            <w:tcW w:w="1422" w:type="dxa"/>
            <w:tcBorders>
              <w:top w:val="single" w:color="000000" w:sz="4" w:space="0"/>
              <w:left w:val="nil"/>
              <w:bottom w:val="single" w:color="000000" w:sz="4" w:space="0"/>
              <w:right w:val="single" w:color="000000" w:sz="4" w:space="0"/>
            </w:tcBorders>
            <w:vAlign w:val="center"/>
          </w:tcPr>
          <w:p w14:paraId="3378B45D">
            <w:pPr>
              <w:pStyle w:val="115"/>
            </w:pPr>
            <w:r>
              <w:t>3</w:t>
            </w:r>
          </w:p>
        </w:tc>
        <w:tc>
          <w:tcPr>
            <w:tcW w:w="1872" w:type="dxa"/>
            <w:tcBorders>
              <w:top w:val="single" w:color="000000" w:sz="4" w:space="0"/>
              <w:left w:val="nil"/>
              <w:bottom w:val="single" w:color="000000" w:sz="4" w:space="0"/>
              <w:right w:val="single" w:color="auto" w:sz="8" w:space="0"/>
            </w:tcBorders>
            <w:vAlign w:val="center"/>
          </w:tcPr>
          <w:p w14:paraId="173BE77B">
            <w:pPr>
              <w:pStyle w:val="115"/>
            </w:pPr>
            <w:r>
              <w:t>4</w:t>
            </w:r>
          </w:p>
        </w:tc>
      </w:tr>
      <w:tr w14:paraId="1773D68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186" w:type="dxa"/>
            <w:vMerge w:val="restart"/>
            <w:tcBorders>
              <w:top w:val="nil"/>
              <w:left w:val="single" w:color="auto" w:sz="8" w:space="0"/>
              <w:bottom w:val="single" w:color="000000" w:sz="4" w:space="0"/>
              <w:right w:val="single" w:color="000000" w:sz="4" w:space="0"/>
            </w:tcBorders>
            <w:vAlign w:val="center"/>
          </w:tcPr>
          <w:p w14:paraId="3342373B">
            <w:pPr>
              <w:pStyle w:val="115"/>
            </w:pPr>
            <w:r>
              <w:rPr>
                <w:rFonts w:ascii="黑体" w:hAnsi="黑体"/>
              </w:rPr>
              <w:t>商业办公楼</w:t>
            </w:r>
            <w:r>
              <w:t>(</w:t>
            </w:r>
            <w:r>
              <w:rPr>
                <w:rFonts w:ascii="黑体" w:hAnsi="黑体"/>
              </w:rPr>
              <w:t>写字楼</w:t>
            </w:r>
            <w:r>
              <w:t>)</w:t>
            </w:r>
          </w:p>
        </w:tc>
        <w:tc>
          <w:tcPr>
            <w:tcW w:w="1207" w:type="dxa"/>
            <w:tcBorders>
              <w:top w:val="single" w:color="000000" w:sz="4" w:space="0"/>
              <w:left w:val="nil"/>
              <w:bottom w:val="single" w:color="000000" w:sz="4" w:space="0"/>
              <w:right w:val="single" w:color="000000" w:sz="4" w:space="0"/>
            </w:tcBorders>
            <w:vAlign w:val="center"/>
          </w:tcPr>
          <w:p w14:paraId="2F6CE6EB">
            <w:pPr>
              <w:pStyle w:val="115"/>
            </w:pPr>
            <w:r>
              <w:t>&lt;2000m</w:t>
            </w:r>
            <w:r>
              <w:rPr>
                <w:rFonts w:hint="eastAsia"/>
                <w:vertAlign w:val="superscript"/>
              </w:rPr>
              <w:t>2</w:t>
            </w:r>
          </w:p>
        </w:tc>
        <w:tc>
          <w:tcPr>
            <w:tcW w:w="2136" w:type="dxa"/>
            <w:vMerge w:val="restart"/>
            <w:tcBorders>
              <w:top w:val="nil"/>
              <w:left w:val="nil"/>
              <w:bottom w:val="single" w:color="000000" w:sz="4" w:space="0"/>
              <w:right w:val="single" w:color="000000" w:sz="4" w:space="0"/>
            </w:tcBorders>
            <w:vAlign w:val="center"/>
          </w:tcPr>
          <w:p w14:paraId="3F7324CF">
            <w:pPr>
              <w:pStyle w:val="115"/>
            </w:pPr>
            <w:r>
              <w:rPr>
                <w:rFonts w:ascii="黑体" w:hAnsi="黑体"/>
              </w:rPr>
              <w:t>车位</w:t>
            </w:r>
            <w:r>
              <w:t>/100m</w:t>
            </w:r>
            <w:r>
              <w:rPr>
                <w:rFonts w:hint="eastAsia"/>
                <w:vertAlign w:val="superscript"/>
              </w:rPr>
              <w:t>2</w:t>
            </w:r>
            <w:r>
              <w:rPr>
                <w:rFonts w:ascii="黑体" w:hAnsi="黑体"/>
              </w:rPr>
              <w:t>建筑面积</w:t>
            </w:r>
          </w:p>
        </w:tc>
        <w:tc>
          <w:tcPr>
            <w:tcW w:w="1422" w:type="dxa"/>
            <w:tcBorders>
              <w:top w:val="single" w:color="000000" w:sz="4" w:space="0"/>
              <w:left w:val="nil"/>
              <w:bottom w:val="single" w:color="000000" w:sz="4" w:space="0"/>
              <w:right w:val="single" w:color="000000" w:sz="4" w:space="0"/>
            </w:tcBorders>
            <w:vAlign w:val="center"/>
          </w:tcPr>
          <w:p w14:paraId="24F03FD0">
            <w:pPr>
              <w:pStyle w:val="115"/>
            </w:pPr>
            <w:r>
              <w:t>1.5</w:t>
            </w:r>
          </w:p>
        </w:tc>
        <w:tc>
          <w:tcPr>
            <w:tcW w:w="1872" w:type="dxa"/>
            <w:vMerge w:val="restart"/>
            <w:tcBorders>
              <w:top w:val="single" w:color="000000" w:sz="4" w:space="0"/>
              <w:left w:val="nil"/>
              <w:bottom w:val="single" w:color="000000" w:sz="4" w:space="0"/>
              <w:right w:val="single" w:color="auto" w:sz="8" w:space="0"/>
            </w:tcBorders>
            <w:vAlign w:val="center"/>
          </w:tcPr>
          <w:p w14:paraId="339C53DF">
            <w:pPr>
              <w:pStyle w:val="115"/>
            </w:pPr>
            <w:r>
              <w:t>3</w:t>
            </w:r>
          </w:p>
        </w:tc>
      </w:tr>
      <w:tr w14:paraId="20547F9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186" w:type="dxa"/>
            <w:vMerge w:val="continue"/>
            <w:tcBorders>
              <w:top w:val="nil"/>
              <w:left w:val="single" w:color="auto" w:sz="8" w:space="0"/>
              <w:bottom w:val="single" w:color="000000" w:sz="4" w:space="0"/>
              <w:right w:val="single" w:color="000000" w:sz="4" w:space="0"/>
            </w:tcBorders>
            <w:vAlign w:val="center"/>
          </w:tcPr>
          <w:p w14:paraId="03D44033">
            <w:pPr>
              <w:widowControl/>
              <w:topLinePunct w:val="0"/>
              <w:spacing w:afterLines="0" w:afterAutospacing="1"/>
              <w:ind w:firstLine="0" w:firstLineChars="0"/>
              <w:jc w:val="left"/>
              <w:rPr>
                <w:rFonts w:eastAsia="黑体"/>
                <w:sz w:val="18"/>
                <w:szCs w:val="18"/>
              </w:rPr>
            </w:pPr>
          </w:p>
        </w:tc>
        <w:tc>
          <w:tcPr>
            <w:tcW w:w="1207" w:type="dxa"/>
            <w:tcBorders>
              <w:top w:val="single" w:color="000000" w:sz="4" w:space="0"/>
              <w:left w:val="nil"/>
              <w:bottom w:val="single" w:color="000000" w:sz="4" w:space="0"/>
              <w:right w:val="single" w:color="000000" w:sz="4" w:space="0"/>
            </w:tcBorders>
            <w:vAlign w:val="center"/>
          </w:tcPr>
          <w:p w14:paraId="6F6FB5EF">
            <w:pPr>
              <w:pStyle w:val="115"/>
            </w:pPr>
            <w:r>
              <w:t>&gt;2000 m</w:t>
            </w:r>
            <w:r>
              <w:rPr>
                <w:rFonts w:hint="eastAsia"/>
                <w:vertAlign w:val="superscript"/>
              </w:rPr>
              <w:t>2</w:t>
            </w:r>
          </w:p>
        </w:tc>
        <w:tc>
          <w:tcPr>
            <w:tcW w:w="2136" w:type="dxa"/>
            <w:vMerge w:val="continue"/>
            <w:tcBorders>
              <w:top w:val="nil"/>
              <w:left w:val="nil"/>
              <w:bottom w:val="single" w:color="000000" w:sz="4" w:space="0"/>
              <w:right w:val="single" w:color="000000" w:sz="4" w:space="0"/>
            </w:tcBorders>
            <w:vAlign w:val="center"/>
          </w:tcPr>
          <w:p w14:paraId="5AB79855">
            <w:pPr>
              <w:widowControl/>
              <w:topLinePunct w:val="0"/>
              <w:spacing w:afterLines="0" w:afterAutospacing="1"/>
              <w:ind w:firstLine="0" w:firstLineChars="0"/>
              <w:jc w:val="left"/>
              <w:rPr>
                <w:rFonts w:eastAsia="黑体"/>
                <w:sz w:val="18"/>
                <w:szCs w:val="18"/>
              </w:rPr>
            </w:pPr>
          </w:p>
        </w:tc>
        <w:tc>
          <w:tcPr>
            <w:tcW w:w="1422" w:type="dxa"/>
            <w:tcBorders>
              <w:top w:val="single" w:color="000000" w:sz="4" w:space="0"/>
              <w:left w:val="nil"/>
              <w:bottom w:val="single" w:color="000000" w:sz="4" w:space="0"/>
              <w:right w:val="single" w:color="000000" w:sz="4" w:space="0"/>
            </w:tcBorders>
            <w:vAlign w:val="center"/>
          </w:tcPr>
          <w:p w14:paraId="3B6833E2">
            <w:pPr>
              <w:pStyle w:val="115"/>
            </w:pPr>
            <w:r>
              <w:t>1</w:t>
            </w:r>
          </w:p>
        </w:tc>
        <w:tc>
          <w:tcPr>
            <w:tcW w:w="1872" w:type="dxa"/>
            <w:vMerge w:val="continue"/>
            <w:tcBorders>
              <w:top w:val="single" w:color="000000" w:sz="4" w:space="0"/>
              <w:left w:val="nil"/>
              <w:bottom w:val="single" w:color="000000" w:sz="4" w:space="0"/>
              <w:right w:val="single" w:color="auto" w:sz="8" w:space="0"/>
            </w:tcBorders>
            <w:vAlign w:val="center"/>
          </w:tcPr>
          <w:p w14:paraId="2CEBBF81">
            <w:pPr>
              <w:widowControl/>
              <w:topLinePunct w:val="0"/>
              <w:spacing w:afterLines="0" w:afterAutospacing="1"/>
              <w:ind w:firstLine="0" w:firstLineChars="0"/>
              <w:jc w:val="left"/>
              <w:rPr>
                <w:rFonts w:eastAsia="黑体"/>
                <w:sz w:val="18"/>
                <w:szCs w:val="18"/>
              </w:rPr>
            </w:pPr>
          </w:p>
        </w:tc>
      </w:tr>
      <w:tr w14:paraId="4E6C388D">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51509FB3">
            <w:pPr>
              <w:pStyle w:val="115"/>
            </w:pPr>
            <w:r>
              <w:rPr>
                <w:rFonts w:ascii="黑体" w:hAnsi="黑体"/>
              </w:rPr>
              <w:t>普通办公楼</w:t>
            </w:r>
          </w:p>
        </w:tc>
        <w:tc>
          <w:tcPr>
            <w:tcW w:w="2136" w:type="dxa"/>
            <w:tcBorders>
              <w:top w:val="single" w:color="000000" w:sz="4" w:space="0"/>
              <w:left w:val="nil"/>
              <w:bottom w:val="single" w:color="000000" w:sz="4" w:space="0"/>
              <w:right w:val="single" w:color="000000" w:sz="4" w:space="0"/>
            </w:tcBorders>
            <w:vAlign w:val="center"/>
          </w:tcPr>
          <w:p w14:paraId="7C599B44">
            <w:pPr>
              <w:pStyle w:val="115"/>
            </w:pPr>
            <w:r>
              <w:rPr>
                <w:rFonts w:ascii="黑体" w:hAnsi="黑体"/>
              </w:rPr>
              <w:t>车位</w:t>
            </w:r>
            <w:r>
              <w:t>/100m</w:t>
            </w:r>
            <w:r>
              <w:rPr>
                <w:rFonts w:hint="eastAsia"/>
                <w:vertAlign w:val="superscript"/>
              </w:rPr>
              <w:t>2</w:t>
            </w:r>
            <w:r>
              <w:rPr>
                <w:rFonts w:ascii="黑体" w:hAnsi="黑体"/>
              </w:rPr>
              <w:t>建筑面积</w:t>
            </w:r>
          </w:p>
        </w:tc>
        <w:tc>
          <w:tcPr>
            <w:tcW w:w="1422" w:type="dxa"/>
            <w:tcBorders>
              <w:top w:val="single" w:color="000000" w:sz="4" w:space="0"/>
              <w:left w:val="nil"/>
              <w:bottom w:val="single" w:color="000000" w:sz="4" w:space="0"/>
              <w:right w:val="single" w:color="000000" w:sz="4" w:space="0"/>
            </w:tcBorders>
            <w:vAlign w:val="center"/>
          </w:tcPr>
          <w:p w14:paraId="68DDBDCA">
            <w:pPr>
              <w:pStyle w:val="115"/>
            </w:pPr>
            <w:r>
              <w:t>0.6</w:t>
            </w:r>
          </w:p>
        </w:tc>
        <w:tc>
          <w:tcPr>
            <w:tcW w:w="1872" w:type="dxa"/>
            <w:tcBorders>
              <w:top w:val="single" w:color="000000" w:sz="4" w:space="0"/>
              <w:left w:val="nil"/>
              <w:bottom w:val="single" w:color="000000" w:sz="4" w:space="0"/>
              <w:right w:val="single" w:color="auto" w:sz="8" w:space="0"/>
            </w:tcBorders>
            <w:vAlign w:val="center"/>
          </w:tcPr>
          <w:p w14:paraId="18FA2CEC">
            <w:pPr>
              <w:pStyle w:val="115"/>
            </w:pPr>
            <w:r>
              <w:t>4</w:t>
            </w:r>
          </w:p>
        </w:tc>
      </w:tr>
      <w:tr w14:paraId="641F4EA5">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6716C598">
            <w:pPr>
              <w:pStyle w:val="115"/>
            </w:pPr>
            <w:r>
              <w:rPr>
                <w:rFonts w:ascii="黑体" w:hAnsi="黑体"/>
              </w:rPr>
              <w:t>商业大楼</w:t>
            </w:r>
          </w:p>
        </w:tc>
        <w:tc>
          <w:tcPr>
            <w:tcW w:w="2136" w:type="dxa"/>
            <w:tcBorders>
              <w:top w:val="single" w:color="000000" w:sz="4" w:space="0"/>
              <w:left w:val="nil"/>
              <w:bottom w:val="single" w:color="000000" w:sz="4" w:space="0"/>
              <w:right w:val="single" w:color="000000" w:sz="4" w:space="0"/>
            </w:tcBorders>
            <w:vAlign w:val="center"/>
          </w:tcPr>
          <w:p w14:paraId="32D633F6">
            <w:pPr>
              <w:pStyle w:val="115"/>
            </w:pPr>
            <w:r>
              <w:rPr>
                <w:rFonts w:ascii="黑体" w:hAnsi="黑体"/>
              </w:rPr>
              <w:t>车位</w:t>
            </w:r>
            <w:r>
              <w:t>/100m</w:t>
            </w:r>
            <w:r>
              <w:rPr>
                <w:rFonts w:hint="eastAsia"/>
                <w:vertAlign w:val="superscript"/>
              </w:rPr>
              <w:t>2</w:t>
            </w:r>
            <w:r>
              <w:rPr>
                <w:rFonts w:ascii="黑体" w:hAnsi="黑体"/>
              </w:rPr>
              <w:t>建筑面积</w:t>
            </w:r>
          </w:p>
        </w:tc>
        <w:tc>
          <w:tcPr>
            <w:tcW w:w="1422" w:type="dxa"/>
            <w:tcBorders>
              <w:top w:val="single" w:color="000000" w:sz="4" w:space="0"/>
              <w:left w:val="nil"/>
              <w:bottom w:val="single" w:color="000000" w:sz="4" w:space="0"/>
              <w:right w:val="single" w:color="000000" w:sz="4" w:space="0"/>
            </w:tcBorders>
            <w:vAlign w:val="center"/>
          </w:tcPr>
          <w:p w14:paraId="3C40669D">
            <w:pPr>
              <w:pStyle w:val="115"/>
            </w:pPr>
            <w:r>
              <w:t>1</w:t>
            </w:r>
          </w:p>
        </w:tc>
        <w:tc>
          <w:tcPr>
            <w:tcW w:w="1872" w:type="dxa"/>
            <w:tcBorders>
              <w:top w:val="single" w:color="000000" w:sz="4" w:space="0"/>
              <w:left w:val="nil"/>
              <w:bottom w:val="single" w:color="000000" w:sz="4" w:space="0"/>
              <w:right w:val="single" w:color="auto" w:sz="8" w:space="0"/>
            </w:tcBorders>
            <w:vAlign w:val="center"/>
          </w:tcPr>
          <w:p w14:paraId="2ACF9F6F">
            <w:pPr>
              <w:pStyle w:val="115"/>
            </w:pPr>
            <w:r>
              <w:t>8</w:t>
            </w:r>
          </w:p>
        </w:tc>
      </w:tr>
      <w:tr w14:paraId="496C40F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07609882">
            <w:pPr>
              <w:pStyle w:val="115"/>
            </w:pPr>
            <w:r>
              <w:rPr>
                <w:rFonts w:ascii="黑体" w:hAnsi="黑体"/>
              </w:rPr>
              <w:t>肉、菜、农贸市场</w:t>
            </w:r>
          </w:p>
        </w:tc>
        <w:tc>
          <w:tcPr>
            <w:tcW w:w="2136" w:type="dxa"/>
            <w:tcBorders>
              <w:top w:val="single" w:color="000000" w:sz="4" w:space="0"/>
              <w:left w:val="nil"/>
              <w:bottom w:val="single" w:color="000000" w:sz="4" w:space="0"/>
              <w:right w:val="single" w:color="000000" w:sz="4" w:space="0"/>
            </w:tcBorders>
            <w:vAlign w:val="center"/>
          </w:tcPr>
          <w:p w14:paraId="253F7E27">
            <w:pPr>
              <w:pStyle w:val="115"/>
            </w:pPr>
            <w:r>
              <w:rPr>
                <w:rFonts w:ascii="黑体" w:hAnsi="黑体"/>
              </w:rPr>
              <w:t>车位</w:t>
            </w:r>
            <w:r>
              <w:t>/100m</w:t>
            </w:r>
            <w:r>
              <w:rPr>
                <w:rFonts w:hint="eastAsia"/>
                <w:vertAlign w:val="superscript"/>
              </w:rPr>
              <w:t>2</w:t>
            </w:r>
            <w:r>
              <w:rPr>
                <w:rFonts w:ascii="黑体" w:hAnsi="黑体"/>
              </w:rPr>
              <w:t>建筑面积</w:t>
            </w:r>
          </w:p>
        </w:tc>
        <w:tc>
          <w:tcPr>
            <w:tcW w:w="1422" w:type="dxa"/>
            <w:tcBorders>
              <w:top w:val="single" w:color="000000" w:sz="4" w:space="0"/>
              <w:left w:val="nil"/>
              <w:bottom w:val="single" w:color="000000" w:sz="4" w:space="0"/>
              <w:right w:val="single" w:color="000000" w:sz="4" w:space="0"/>
            </w:tcBorders>
            <w:vAlign w:val="center"/>
          </w:tcPr>
          <w:p w14:paraId="261E778B">
            <w:pPr>
              <w:pStyle w:val="115"/>
            </w:pPr>
            <w:r>
              <w:t>0.8</w:t>
            </w:r>
          </w:p>
        </w:tc>
        <w:tc>
          <w:tcPr>
            <w:tcW w:w="1872" w:type="dxa"/>
            <w:tcBorders>
              <w:top w:val="single" w:color="000000" w:sz="4" w:space="0"/>
              <w:left w:val="nil"/>
              <w:bottom w:val="single" w:color="000000" w:sz="4" w:space="0"/>
              <w:right w:val="single" w:color="auto" w:sz="8" w:space="0"/>
            </w:tcBorders>
            <w:vAlign w:val="center"/>
          </w:tcPr>
          <w:p w14:paraId="0FB0D2F6">
            <w:pPr>
              <w:pStyle w:val="115"/>
            </w:pPr>
            <w:r>
              <w:t>8</w:t>
            </w:r>
          </w:p>
        </w:tc>
      </w:tr>
      <w:tr w14:paraId="2904250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2F178D05">
            <w:pPr>
              <w:pStyle w:val="115"/>
            </w:pPr>
            <w:r>
              <w:rPr>
                <w:rFonts w:ascii="黑体" w:hAnsi="黑体"/>
              </w:rPr>
              <w:t>大型体育场馆</w:t>
            </w:r>
            <w:r>
              <w:t xml:space="preserve"> (</w:t>
            </w:r>
            <w:r>
              <w:rPr>
                <w:rFonts w:ascii="黑体" w:hAnsi="黑体"/>
              </w:rPr>
              <w:t>馆</w:t>
            </w:r>
            <w:r>
              <w:t>&gt;4000</w:t>
            </w:r>
            <w:r>
              <w:rPr>
                <w:rFonts w:ascii="黑体" w:hAnsi="黑体"/>
              </w:rPr>
              <w:t>座</w:t>
            </w:r>
            <w:r>
              <w:t>)(</w:t>
            </w:r>
            <w:r>
              <w:rPr>
                <w:rFonts w:ascii="黑体" w:hAnsi="黑体"/>
              </w:rPr>
              <w:t>场</w:t>
            </w:r>
            <w:r>
              <w:t>≥15000</w:t>
            </w:r>
            <w:r>
              <w:rPr>
                <w:rFonts w:ascii="黑体" w:hAnsi="黑体"/>
              </w:rPr>
              <w:t>座</w:t>
            </w:r>
            <w:r>
              <w:t>)</w:t>
            </w:r>
          </w:p>
        </w:tc>
        <w:tc>
          <w:tcPr>
            <w:tcW w:w="2136" w:type="dxa"/>
            <w:tcBorders>
              <w:top w:val="single" w:color="000000" w:sz="4" w:space="0"/>
              <w:left w:val="nil"/>
              <w:bottom w:val="single" w:color="000000" w:sz="4" w:space="0"/>
              <w:right w:val="single" w:color="000000" w:sz="4" w:space="0"/>
            </w:tcBorders>
            <w:vAlign w:val="center"/>
          </w:tcPr>
          <w:p w14:paraId="449AFC6B">
            <w:pPr>
              <w:pStyle w:val="115"/>
            </w:pPr>
            <w:r>
              <w:rPr>
                <w:rFonts w:ascii="黑体" w:hAnsi="黑体"/>
              </w:rPr>
              <w:t>车位</w:t>
            </w:r>
            <w:r>
              <w:t>/100</w:t>
            </w:r>
            <w:r>
              <w:rPr>
                <w:rFonts w:ascii="黑体" w:hAnsi="黑体"/>
              </w:rPr>
              <w:t>座</w:t>
            </w:r>
          </w:p>
        </w:tc>
        <w:tc>
          <w:tcPr>
            <w:tcW w:w="1422" w:type="dxa"/>
            <w:tcBorders>
              <w:top w:val="single" w:color="000000" w:sz="4" w:space="0"/>
              <w:left w:val="nil"/>
              <w:bottom w:val="single" w:color="000000" w:sz="4" w:space="0"/>
              <w:right w:val="single" w:color="000000" w:sz="4" w:space="0"/>
            </w:tcBorders>
            <w:vAlign w:val="center"/>
          </w:tcPr>
          <w:p w14:paraId="77B58494">
            <w:pPr>
              <w:pStyle w:val="115"/>
            </w:pPr>
            <w:r>
              <w:t>5</w:t>
            </w:r>
          </w:p>
        </w:tc>
        <w:tc>
          <w:tcPr>
            <w:tcW w:w="1872" w:type="dxa"/>
            <w:tcBorders>
              <w:top w:val="single" w:color="000000" w:sz="4" w:space="0"/>
              <w:left w:val="nil"/>
              <w:bottom w:val="single" w:color="000000" w:sz="4" w:space="0"/>
              <w:right w:val="single" w:color="auto" w:sz="8" w:space="0"/>
            </w:tcBorders>
            <w:vAlign w:val="center"/>
          </w:tcPr>
          <w:p w14:paraId="6661F7D6">
            <w:pPr>
              <w:pStyle w:val="115"/>
            </w:pPr>
            <w:r>
              <w:t>30</w:t>
            </w:r>
          </w:p>
        </w:tc>
      </w:tr>
      <w:tr w14:paraId="5E3FED2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4878BC80">
            <w:pPr>
              <w:pStyle w:val="115"/>
            </w:pPr>
            <w:r>
              <w:rPr>
                <w:rFonts w:ascii="黑体" w:hAnsi="黑体"/>
              </w:rPr>
              <w:t>小型体育场馆</w:t>
            </w:r>
            <w:r>
              <w:t xml:space="preserve"> (</w:t>
            </w:r>
            <w:r>
              <w:rPr>
                <w:rFonts w:ascii="黑体" w:hAnsi="黑体"/>
              </w:rPr>
              <w:t>馆</w:t>
            </w:r>
            <w:r>
              <w:t>&lt;4000</w:t>
            </w:r>
            <w:r>
              <w:rPr>
                <w:rFonts w:ascii="黑体" w:hAnsi="黑体"/>
              </w:rPr>
              <w:t>座</w:t>
            </w:r>
            <w:r>
              <w:t>)(</w:t>
            </w:r>
            <w:r>
              <w:rPr>
                <w:rFonts w:ascii="黑体" w:hAnsi="黑体"/>
              </w:rPr>
              <w:t>场</w:t>
            </w:r>
            <w:r>
              <w:t>&lt;15000</w:t>
            </w:r>
            <w:r>
              <w:rPr>
                <w:rFonts w:ascii="黑体" w:hAnsi="黑体"/>
              </w:rPr>
              <w:t>座</w:t>
            </w:r>
            <w:r>
              <w:t>)</w:t>
            </w:r>
          </w:p>
        </w:tc>
        <w:tc>
          <w:tcPr>
            <w:tcW w:w="2136" w:type="dxa"/>
            <w:tcBorders>
              <w:top w:val="single" w:color="000000" w:sz="4" w:space="0"/>
              <w:left w:val="nil"/>
              <w:bottom w:val="single" w:color="000000" w:sz="4" w:space="0"/>
              <w:right w:val="single" w:color="000000" w:sz="4" w:space="0"/>
            </w:tcBorders>
            <w:vAlign w:val="center"/>
          </w:tcPr>
          <w:p w14:paraId="1C05C215">
            <w:pPr>
              <w:pStyle w:val="115"/>
            </w:pPr>
            <w:r>
              <w:rPr>
                <w:rFonts w:ascii="黑体" w:hAnsi="黑体"/>
              </w:rPr>
              <w:t>车位</w:t>
            </w:r>
            <w:r>
              <w:t>/100</w:t>
            </w:r>
            <w:r>
              <w:rPr>
                <w:rFonts w:ascii="黑体" w:hAnsi="黑体"/>
              </w:rPr>
              <w:t>座</w:t>
            </w:r>
          </w:p>
        </w:tc>
        <w:tc>
          <w:tcPr>
            <w:tcW w:w="1422" w:type="dxa"/>
            <w:tcBorders>
              <w:top w:val="single" w:color="000000" w:sz="4" w:space="0"/>
              <w:left w:val="nil"/>
              <w:bottom w:val="single" w:color="000000" w:sz="4" w:space="0"/>
              <w:right w:val="single" w:color="000000" w:sz="4" w:space="0"/>
            </w:tcBorders>
            <w:vAlign w:val="center"/>
          </w:tcPr>
          <w:p w14:paraId="567BE92F">
            <w:pPr>
              <w:pStyle w:val="115"/>
            </w:pPr>
            <w:r>
              <w:t>3</w:t>
            </w:r>
          </w:p>
        </w:tc>
        <w:tc>
          <w:tcPr>
            <w:tcW w:w="1872" w:type="dxa"/>
            <w:tcBorders>
              <w:top w:val="single" w:color="000000" w:sz="4" w:space="0"/>
              <w:left w:val="nil"/>
              <w:bottom w:val="single" w:color="000000" w:sz="4" w:space="0"/>
              <w:right w:val="single" w:color="auto" w:sz="8" w:space="0"/>
            </w:tcBorders>
            <w:vAlign w:val="center"/>
          </w:tcPr>
          <w:p w14:paraId="02405B38">
            <w:pPr>
              <w:pStyle w:val="115"/>
            </w:pPr>
            <w:r>
              <w:t>30</w:t>
            </w:r>
          </w:p>
        </w:tc>
      </w:tr>
      <w:tr w14:paraId="7CEDBFC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3B6B4719">
            <w:pPr>
              <w:pStyle w:val="115"/>
            </w:pPr>
            <w:r>
              <w:rPr>
                <w:rFonts w:ascii="黑体" w:hAnsi="黑体"/>
              </w:rPr>
              <w:t>影剧院</w:t>
            </w:r>
          </w:p>
        </w:tc>
        <w:tc>
          <w:tcPr>
            <w:tcW w:w="2136" w:type="dxa"/>
            <w:tcBorders>
              <w:top w:val="single" w:color="000000" w:sz="4" w:space="0"/>
              <w:left w:val="nil"/>
              <w:bottom w:val="single" w:color="000000" w:sz="4" w:space="0"/>
              <w:right w:val="single" w:color="000000" w:sz="4" w:space="0"/>
            </w:tcBorders>
            <w:vAlign w:val="center"/>
          </w:tcPr>
          <w:p w14:paraId="5B78FDEA">
            <w:pPr>
              <w:pStyle w:val="115"/>
            </w:pPr>
            <w:r>
              <w:rPr>
                <w:rFonts w:ascii="黑体" w:hAnsi="黑体"/>
              </w:rPr>
              <w:t>车位</w:t>
            </w:r>
            <w:r>
              <w:t>/100</w:t>
            </w:r>
            <w:r>
              <w:rPr>
                <w:rFonts w:ascii="黑体" w:hAnsi="黑体"/>
              </w:rPr>
              <w:t>座</w:t>
            </w:r>
          </w:p>
        </w:tc>
        <w:tc>
          <w:tcPr>
            <w:tcW w:w="1422" w:type="dxa"/>
            <w:tcBorders>
              <w:top w:val="single" w:color="000000" w:sz="4" w:space="0"/>
              <w:left w:val="nil"/>
              <w:bottom w:val="single" w:color="000000" w:sz="4" w:space="0"/>
              <w:right w:val="single" w:color="000000" w:sz="4" w:space="0"/>
            </w:tcBorders>
            <w:vAlign w:val="center"/>
          </w:tcPr>
          <w:p w14:paraId="74C595C6">
            <w:pPr>
              <w:pStyle w:val="115"/>
            </w:pPr>
            <w:r>
              <w:t>6</w:t>
            </w:r>
          </w:p>
        </w:tc>
        <w:tc>
          <w:tcPr>
            <w:tcW w:w="1872" w:type="dxa"/>
            <w:tcBorders>
              <w:top w:val="single" w:color="000000" w:sz="4" w:space="0"/>
              <w:left w:val="nil"/>
              <w:bottom w:val="single" w:color="000000" w:sz="4" w:space="0"/>
              <w:right w:val="single" w:color="auto" w:sz="8" w:space="0"/>
            </w:tcBorders>
            <w:vAlign w:val="center"/>
          </w:tcPr>
          <w:p w14:paraId="3892A03D">
            <w:pPr>
              <w:pStyle w:val="115"/>
            </w:pPr>
            <w:r>
              <w:t>40</w:t>
            </w:r>
          </w:p>
        </w:tc>
      </w:tr>
      <w:tr w14:paraId="183147BD">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2F4D71DB">
            <w:pPr>
              <w:pStyle w:val="115"/>
            </w:pPr>
            <w:r>
              <w:rPr>
                <w:rFonts w:ascii="黑体" w:hAnsi="黑体"/>
              </w:rPr>
              <w:t>展览馆</w:t>
            </w:r>
          </w:p>
        </w:tc>
        <w:tc>
          <w:tcPr>
            <w:tcW w:w="2136" w:type="dxa"/>
            <w:tcBorders>
              <w:top w:val="single" w:color="000000" w:sz="4" w:space="0"/>
              <w:left w:val="nil"/>
              <w:bottom w:val="single" w:color="000000" w:sz="4" w:space="0"/>
              <w:right w:val="single" w:color="000000" w:sz="4" w:space="0"/>
            </w:tcBorders>
            <w:vAlign w:val="center"/>
          </w:tcPr>
          <w:p w14:paraId="41C4368C">
            <w:pPr>
              <w:pStyle w:val="115"/>
            </w:pPr>
            <w:r>
              <w:rPr>
                <w:rFonts w:ascii="黑体" w:hAnsi="黑体"/>
              </w:rPr>
              <w:t>车位</w:t>
            </w:r>
            <w:r>
              <w:t>/100m</w:t>
            </w:r>
            <w:r>
              <w:rPr>
                <w:rFonts w:hint="eastAsia"/>
                <w:vertAlign w:val="superscript"/>
              </w:rPr>
              <w:t>2</w:t>
            </w:r>
            <w:r>
              <w:rPr>
                <w:rFonts w:ascii="黑体" w:hAnsi="黑体"/>
              </w:rPr>
              <w:t>建筑面积</w:t>
            </w:r>
          </w:p>
        </w:tc>
        <w:tc>
          <w:tcPr>
            <w:tcW w:w="1422" w:type="dxa"/>
            <w:tcBorders>
              <w:top w:val="single" w:color="000000" w:sz="4" w:space="0"/>
              <w:left w:val="nil"/>
              <w:bottom w:val="single" w:color="000000" w:sz="4" w:space="0"/>
              <w:right w:val="single" w:color="000000" w:sz="4" w:space="0"/>
            </w:tcBorders>
            <w:vAlign w:val="center"/>
          </w:tcPr>
          <w:p w14:paraId="4FE84262">
            <w:pPr>
              <w:pStyle w:val="115"/>
            </w:pPr>
            <w:r>
              <w:t>0.8</w:t>
            </w:r>
          </w:p>
        </w:tc>
        <w:tc>
          <w:tcPr>
            <w:tcW w:w="1872" w:type="dxa"/>
            <w:tcBorders>
              <w:top w:val="single" w:color="000000" w:sz="4" w:space="0"/>
              <w:left w:val="nil"/>
              <w:bottom w:val="single" w:color="000000" w:sz="4" w:space="0"/>
              <w:right w:val="single" w:color="auto" w:sz="8" w:space="0"/>
            </w:tcBorders>
            <w:vAlign w:val="center"/>
          </w:tcPr>
          <w:p w14:paraId="6A271723">
            <w:pPr>
              <w:pStyle w:val="115"/>
            </w:pPr>
            <w:r>
              <w:t>5</w:t>
            </w:r>
          </w:p>
        </w:tc>
      </w:tr>
      <w:tr w14:paraId="12730947">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565F7314">
            <w:pPr>
              <w:pStyle w:val="115"/>
            </w:pPr>
            <w:r>
              <w:rPr>
                <w:rFonts w:ascii="黑体" w:hAnsi="黑体"/>
              </w:rPr>
              <w:t>医</w:t>
            </w:r>
            <w:r>
              <w:t xml:space="preserve"> </w:t>
            </w:r>
            <w:r>
              <w:rPr>
                <w:rFonts w:ascii="黑体" w:hAnsi="黑体"/>
              </w:rPr>
              <w:t>院</w:t>
            </w:r>
          </w:p>
        </w:tc>
        <w:tc>
          <w:tcPr>
            <w:tcW w:w="2136" w:type="dxa"/>
            <w:tcBorders>
              <w:top w:val="single" w:color="000000" w:sz="4" w:space="0"/>
              <w:left w:val="nil"/>
              <w:bottom w:val="single" w:color="000000" w:sz="4" w:space="0"/>
              <w:right w:val="single" w:color="000000" w:sz="4" w:space="0"/>
            </w:tcBorders>
            <w:vAlign w:val="center"/>
          </w:tcPr>
          <w:p w14:paraId="29E2A0B0">
            <w:pPr>
              <w:pStyle w:val="115"/>
            </w:pPr>
            <w:r>
              <w:rPr>
                <w:rFonts w:ascii="黑体" w:hAnsi="黑体"/>
              </w:rPr>
              <w:t>车位</w:t>
            </w:r>
            <w:r>
              <w:t>/100m</w:t>
            </w:r>
            <w:r>
              <w:rPr>
                <w:rFonts w:hint="eastAsia"/>
                <w:vertAlign w:val="superscript"/>
              </w:rPr>
              <w:t>2</w:t>
            </w:r>
            <w:r>
              <w:rPr>
                <w:rFonts w:ascii="黑体" w:hAnsi="黑体"/>
              </w:rPr>
              <w:t>建筑面积</w:t>
            </w:r>
          </w:p>
        </w:tc>
        <w:tc>
          <w:tcPr>
            <w:tcW w:w="1422" w:type="dxa"/>
            <w:tcBorders>
              <w:top w:val="single" w:color="000000" w:sz="4" w:space="0"/>
              <w:left w:val="nil"/>
              <w:bottom w:val="single" w:color="000000" w:sz="4" w:space="0"/>
              <w:right w:val="single" w:color="000000" w:sz="4" w:space="0"/>
            </w:tcBorders>
            <w:vAlign w:val="center"/>
          </w:tcPr>
          <w:p w14:paraId="0FE69C8F">
            <w:pPr>
              <w:pStyle w:val="115"/>
            </w:pPr>
            <w:r>
              <w:t>1.0</w:t>
            </w:r>
          </w:p>
        </w:tc>
        <w:tc>
          <w:tcPr>
            <w:tcW w:w="1872" w:type="dxa"/>
            <w:tcBorders>
              <w:top w:val="single" w:color="000000" w:sz="4" w:space="0"/>
              <w:left w:val="nil"/>
              <w:bottom w:val="single" w:color="000000" w:sz="4" w:space="0"/>
              <w:right w:val="single" w:color="auto" w:sz="8" w:space="0"/>
            </w:tcBorders>
            <w:vAlign w:val="center"/>
          </w:tcPr>
          <w:p w14:paraId="49311809">
            <w:pPr>
              <w:pStyle w:val="115"/>
            </w:pPr>
            <w:r>
              <w:t>5</w:t>
            </w:r>
          </w:p>
        </w:tc>
      </w:tr>
      <w:tr w14:paraId="56BA5D7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4AC9CE31">
            <w:pPr>
              <w:pStyle w:val="115"/>
            </w:pPr>
            <w:r>
              <w:rPr>
                <w:rFonts w:ascii="黑体" w:hAnsi="黑体"/>
              </w:rPr>
              <w:t>游泳区、渡假村</w:t>
            </w:r>
          </w:p>
        </w:tc>
        <w:tc>
          <w:tcPr>
            <w:tcW w:w="2136" w:type="dxa"/>
            <w:tcBorders>
              <w:top w:val="single" w:color="000000" w:sz="4" w:space="0"/>
              <w:left w:val="nil"/>
              <w:bottom w:val="single" w:color="000000" w:sz="4" w:space="0"/>
              <w:right w:val="single" w:color="000000" w:sz="4" w:space="0"/>
            </w:tcBorders>
            <w:vAlign w:val="center"/>
          </w:tcPr>
          <w:p w14:paraId="2F00E24A">
            <w:pPr>
              <w:pStyle w:val="115"/>
            </w:pPr>
            <w:r>
              <w:rPr>
                <w:rFonts w:ascii="黑体" w:hAnsi="黑体"/>
              </w:rPr>
              <w:t>车位</w:t>
            </w:r>
            <w:r>
              <w:t>/1</w:t>
            </w:r>
            <w:r>
              <w:rPr>
                <w:rFonts w:ascii="黑体" w:hAnsi="黑体"/>
              </w:rPr>
              <w:t>公顷占地面积</w:t>
            </w:r>
          </w:p>
        </w:tc>
        <w:tc>
          <w:tcPr>
            <w:tcW w:w="1422" w:type="dxa"/>
            <w:tcBorders>
              <w:top w:val="single" w:color="000000" w:sz="4" w:space="0"/>
              <w:left w:val="nil"/>
              <w:bottom w:val="single" w:color="000000" w:sz="4" w:space="0"/>
              <w:right w:val="single" w:color="000000" w:sz="4" w:space="0"/>
            </w:tcBorders>
            <w:vAlign w:val="center"/>
          </w:tcPr>
          <w:p w14:paraId="79D33C0C">
            <w:pPr>
              <w:pStyle w:val="115"/>
            </w:pPr>
            <w:r>
              <w:t>8-12</w:t>
            </w:r>
          </w:p>
        </w:tc>
        <w:tc>
          <w:tcPr>
            <w:tcW w:w="1872" w:type="dxa"/>
            <w:tcBorders>
              <w:top w:val="single" w:color="000000" w:sz="4" w:space="0"/>
              <w:left w:val="nil"/>
              <w:bottom w:val="single" w:color="000000" w:sz="4" w:space="0"/>
              <w:right w:val="single" w:color="auto" w:sz="8" w:space="0"/>
            </w:tcBorders>
            <w:vAlign w:val="center"/>
          </w:tcPr>
          <w:p w14:paraId="5C301D3E">
            <w:pPr>
              <w:pStyle w:val="115"/>
            </w:pPr>
            <w:r>
              <w:t>1.5</w:t>
            </w:r>
          </w:p>
        </w:tc>
      </w:tr>
      <w:tr w14:paraId="216D90A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392D00E6">
            <w:pPr>
              <w:pStyle w:val="115"/>
            </w:pPr>
            <w:r>
              <w:rPr>
                <w:rFonts w:ascii="黑体" w:hAnsi="黑体"/>
              </w:rPr>
              <w:t>城市公园</w:t>
            </w:r>
          </w:p>
        </w:tc>
        <w:tc>
          <w:tcPr>
            <w:tcW w:w="2136" w:type="dxa"/>
            <w:tcBorders>
              <w:top w:val="single" w:color="000000" w:sz="4" w:space="0"/>
              <w:left w:val="nil"/>
              <w:bottom w:val="single" w:color="000000" w:sz="4" w:space="0"/>
              <w:right w:val="single" w:color="000000" w:sz="4" w:space="0"/>
            </w:tcBorders>
            <w:vAlign w:val="center"/>
          </w:tcPr>
          <w:p w14:paraId="604447C3">
            <w:pPr>
              <w:pStyle w:val="115"/>
            </w:pPr>
            <w:r>
              <w:rPr>
                <w:rFonts w:ascii="黑体" w:hAnsi="黑体"/>
              </w:rPr>
              <w:t>车位</w:t>
            </w:r>
            <w:r>
              <w:t>/1</w:t>
            </w:r>
            <w:r>
              <w:rPr>
                <w:rFonts w:ascii="黑体" w:hAnsi="黑体"/>
              </w:rPr>
              <w:t>公顷占地面积</w:t>
            </w:r>
          </w:p>
        </w:tc>
        <w:tc>
          <w:tcPr>
            <w:tcW w:w="1422" w:type="dxa"/>
            <w:tcBorders>
              <w:top w:val="single" w:color="000000" w:sz="4" w:space="0"/>
              <w:left w:val="nil"/>
              <w:bottom w:val="single" w:color="000000" w:sz="4" w:space="0"/>
              <w:right w:val="single" w:color="000000" w:sz="4" w:space="0"/>
            </w:tcBorders>
            <w:vAlign w:val="center"/>
          </w:tcPr>
          <w:p w14:paraId="58A3B6AD">
            <w:pPr>
              <w:pStyle w:val="115"/>
            </w:pPr>
            <w:r>
              <w:t>5</w:t>
            </w:r>
          </w:p>
        </w:tc>
        <w:tc>
          <w:tcPr>
            <w:tcW w:w="1872" w:type="dxa"/>
            <w:tcBorders>
              <w:top w:val="single" w:color="000000" w:sz="4" w:space="0"/>
              <w:left w:val="nil"/>
              <w:bottom w:val="single" w:color="000000" w:sz="4" w:space="0"/>
              <w:right w:val="single" w:color="auto" w:sz="8" w:space="0"/>
            </w:tcBorders>
            <w:vAlign w:val="center"/>
          </w:tcPr>
          <w:p w14:paraId="56AFE5AD">
            <w:pPr>
              <w:pStyle w:val="115"/>
            </w:pPr>
            <w:r>
              <w:t>20</w:t>
            </w:r>
          </w:p>
        </w:tc>
      </w:tr>
      <w:tr w14:paraId="26CB98CE">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000000" w:sz="4" w:space="0"/>
              <w:right w:val="single" w:color="000000" w:sz="4" w:space="0"/>
            </w:tcBorders>
            <w:vAlign w:val="center"/>
          </w:tcPr>
          <w:p w14:paraId="5704BA54">
            <w:pPr>
              <w:pStyle w:val="115"/>
            </w:pPr>
            <w:r>
              <w:rPr>
                <w:rFonts w:ascii="黑体" w:hAnsi="黑体"/>
              </w:rPr>
              <w:t>火车站</w:t>
            </w:r>
          </w:p>
        </w:tc>
        <w:tc>
          <w:tcPr>
            <w:tcW w:w="2136" w:type="dxa"/>
            <w:tcBorders>
              <w:top w:val="single" w:color="000000" w:sz="4" w:space="0"/>
              <w:left w:val="nil"/>
              <w:bottom w:val="single" w:color="000000" w:sz="4" w:space="0"/>
              <w:right w:val="single" w:color="000000" w:sz="4" w:space="0"/>
            </w:tcBorders>
            <w:vAlign w:val="center"/>
          </w:tcPr>
          <w:p w14:paraId="12786BBA">
            <w:pPr>
              <w:pStyle w:val="115"/>
            </w:pPr>
            <w:r>
              <w:rPr>
                <w:rFonts w:ascii="黑体" w:hAnsi="黑体"/>
              </w:rPr>
              <w:t>车位</w:t>
            </w:r>
            <w:r>
              <w:t>/</w:t>
            </w:r>
            <w:r>
              <w:rPr>
                <w:rFonts w:ascii="黑体" w:hAnsi="黑体"/>
              </w:rPr>
              <w:t>高峰日每千旅客</w:t>
            </w:r>
          </w:p>
        </w:tc>
        <w:tc>
          <w:tcPr>
            <w:tcW w:w="1422" w:type="dxa"/>
            <w:tcBorders>
              <w:top w:val="single" w:color="000000" w:sz="4" w:space="0"/>
              <w:left w:val="nil"/>
              <w:bottom w:val="single" w:color="000000" w:sz="4" w:space="0"/>
              <w:right w:val="single" w:color="000000" w:sz="4" w:space="0"/>
            </w:tcBorders>
            <w:vAlign w:val="center"/>
          </w:tcPr>
          <w:p w14:paraId="11E63F97">
            <w:pPr>
              <w:pStyle w:val="115"/>
            </w:pPr>
            <w:r>
              <w:t>75</w:t>
            </w:r>
          </w:p>
        </w:tc>
        <w:tc>
          <w:tcPr>
            <w:tcW w:w="1872" w:type="dxa"/>
            <w:tcBorders>
              <w:top w:val="single" w:color="000000" w:sz="4" w:space="0"/>
              <w:left w:val="nil"/>
              <w:bottom w:val="single" w:color="000000" w:sz="4" w:space="0"/>
              <w:right w:val="single" w:color="auto" w:sz="8" w:space="0"/>
            </w:tcBorders>
            <w:vAlign w:val="center"/>
          </w:tcPr>
          <w:p w14:paraId="7E69FC28">
            <w:pPr>
              <w:pStyle w:val="115"/>
            </w:pPr>
            <w:r>
              <w:t>4</w:t>
            </w:r>
          </w:p>
        </w:tc>
      </w:tr>
      <w:tr w14:paraId="79CFFB8E">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393" w:type="dxa"/>
            <w:gridSpan w:val="2"/>
            <w:tcBorders>
              <w:top w:val="single" w:color="000000" w:sz="4" w:space="0"/>
              <w:left w:val="single" w:color="auto" w:sz="8" w:space="0"/>
              <w:bottom w:val="single" w:color="auto" w:sz="8" w:space="0"/>
              <w:right w:val="single" w:color="000000" w:sz="4" w:space="0"/>
            </w:tcBorders>
            <w:vAlign w:val="center"/>
          </w:tcPr>
          <w:p w14:paraId="4A4A0969">
            <w:pPr>
              <w:pStyle w:val="115"/>
            </w:pPr>
            <w:r>
              <w:rPr>
                <w:rFonts w:ascii="黑体" w:hAnsi="黑体"/>
              </w:rPr>
              <w:t>二类住宅</w:t>
            </w:r>
          </w:p>
        </w:tc>
        <w:tc>
          <w:tcPr>
            <w:tcW w:w="2136" w:type="dxa"/>
            <w:tcBorders>
              <w:top w:val="single" w:color="000000" w:sz="4" w:space="0"/>
              <w:left w:val="nil"/>
              <w:bottom w:val="single" w:color="auto" w:sz="8" w:space="0"/>
              <w:right w:val="single" w:color="000000" w:sz="4" w:space="0"/>
            </w:tcBorders>
            <w:vAlign w:val="center"/>
          </w:tcPr>
          <w:p w14:paraId="6F4A18B6">
            <w:pPr>
              <w:pStyle w:val="115"/>
            </w:pPr>
            <w:r>
              <w:rPr>
                <w:rFonts w:ascii="黑体" w:hAnsi="黑体"/>
              </w:rPr>
              <w:t>车位</w:t>
            </w:r>
            <w:r>
              <w:t>/</w:t>
            </w:r>
            <w:r>
              <w:rPr>
                <w:rFonts w:ascii="黑体" w:hAnsi="黑体"/>
              </w:rPr>
              <w:t>户</w:t>
            </w:r>
          </w:p>
        </w:tc>
        <w:tc>
          <w:tcPr>
            <w:tcW w:w="1422" w:type="dxa"/>
            <w:tcBorders>
              <w:top w:val="single" w:color="000000" w:sz="4" w:space="0"/>
              <w:left w:val="nil"/>
              <w:bottom w:val="single" w:color="auto" w:sz="8" w:space="0"/>
              <w:right w:val="single" w:color="000000" w:sz="4" w:space="0"/>
            </w:tcBorders>
            <w:vAlign w:val="center"/>
          </w:tcPr>
          <w:p w14:paraId="34488717">
            <w:pPr>
              <w:pStyle w:val="115"/>
            </w:pPr>
            <w:r>
              <w:t>1.0</w:t>
            </w:r>
          </w:p>
        </w:tc>
        <w:tc>
          <w:tcPr>
            <w:tcW w:w="1872" w:type="dxa"/>
            <w:tcBorders>
              <w:top w:val="single" w:color="000000" w:sz="4" w:space="0"/>
              <w:left w:val="nil"/>
              <w:bottom w:val="single" w:color="auto" w:sz="8" w:space="0"/>
              <w:right w:val="single" w:color="auto" w:sz="8" w:space="0"/>
            </w:tcBorders>
            <w:vAlign w:val="center"/>
          </w:tcPr>
          <w:p w14:paraId="3CD4F120">
            <w:pPr>
              <w:pStyle w:val="115"/>
            </w:pPr>
            <w:r>
              <w:t>3</w:t>
            </w:r>
          </w:p>
        </w:tc>
      </w:tr>
    </w:tbl>
    <w:p w14:paraId="00AC4EE1">
      <w:pPr>
        <w:pStyle w:val="115"/>
      </w:pPr>
      <w:r>
        <w:t>(</w:t>
      </w:r>
      <w:r>
        <w:rPr>
          <w:rFonts w:ascii="黑体" w:hAnsi="黑体"/>
        </w:rPr>
        <w:t>注</w:t>
      </w:r>
      <w:r>
        <w:t>1.</w:t>
      </w:r>
      <w:r>
        <w:rPr>
          <w:rFonts w:ascii="黑体" w:hAnsi="黑体"/>
        </w:rPr>
        <w:t>公租房、廉租房按</w:t>
      </w:r>
      <w:r>
        <w:t>0.5/</w:t>
      </w:r>
      <w:r>
        <w:rPr>
          <w:rFonts w:ascii="黑体" w:hAnsi="黑体"/>
        </w:rPr>
        <w:t>户计算停车位。</w:t>
      </w:r>
      <w:r>
        <w:t>2.</w:t>
      </w:r>
      <w:r>
        <w:rPr>
          <w:rFonts w:ascii="黑体" w:hAnsi="黑体"/>
        </w:rPr>
        <w:t>地下停车位占总停车位的比例不低于</w:t>
      </w:r>
      <w:r>
        <w:t xml:space="preserve">60%) </w:t>
      </w:r>
    </w:p>
    <w:p w14:paraId="0E43FE1C">
      <w:pPr>
        <w:widowControl/>
        <w:spacing w:after="166"/>
        <w:ind w:firstLine="0" w:firstLineChars="0"/>
        <w:jc w:val="left"/>
        <w:rPr>
          <w:lang w:val="en-US" w:eastAsia="zh"/>
        </w:rPr>
      </w:pPr>
    </w:p>
    <w:p w14:paraId="7CE930F1">
      <w:pPr>
        <w:pStyle w:val="4"/>
        <w:widowControl/>
        <w:spacing w:before="332" w:after="166"/>
        <w:rPr>
          <w:color w:val="000000"/>
          <w:lang w:val="en-US"/>
        </w:rPr>
      </w:pPr>
      <w:r>
        <w:rPr>
          <w:rFonts w:hint="eastAsia"/>
          <w:color w:val="000000"/>
          <w:lang w:val="en-US"/>
        </w:rPr>
        <w:t>公共充电设施</w:t>
      </w:r>
    </w:p>
    <w:p w14:paraId="0C7B0F92">
      <w:pPr>
        <w:widowControl/>
        <w:spacing w:after="166"/>
        <w:ind w:firstLine="500"/>
        <w:jc w:val="left"/>
        <w:rPr>
          <w:lang w:val="en-US"/>
        </w:rPr>
      </w:pPr>
      <w:r>
        <w:rPr>
          <w:rFonts w:hint="eastAsia"/>
          <w:lang w:val="en-US"/>
        </w:rPr>
        <w:t>结合社会公共停车场（库）按不少于 10%的停车位配建公共充电桩，远期逐步升级为为多功能清洁能源补充设施，综合考虑充/换电、加氢等方式。新建住宅配建停车位应 100%预留充电设施建设安装条件，其他新建建筑配建停车场也应实现充电设施全覆盖。</w:t>
      </w:r>
    </w:p>
    <w:p w14:paraId="5AB7CCE7">
      <w:pPr>
        <w:spacing w:after="166"/>
        <w:ind w:firstLine="500"/>
      </w:pPr>
      <w:r>
        <w:rPr>
          <w:rFonts w:hint="eastAsia"/>
        </w:rPr>
        <w:br w:type="page"/>
      </w:r>
    </w:p>
    <w:p w14:paraId="3D0545B9">
      <w:pPr>
        <w:pStyle w:val="2"/>
        <w:numPr>
          <w:ilvl w:val="0"/>
          <w:numId w:val="6"/>
        </w:numPr>
        <w:ind w:left="0" w:firstLine="0"/>
      </w:pPr>
      <w:bookmarkStart w:id="225" w:name="_Toc7082"/>
      <w:r>
        <w:rPr>
          <w:rFonts w:hint="eastAsia"/>
        </w:rPr>
        <w:t>市政基础设施规划</w:t>
      </w:r>
      <w:bookmarkEnd w:id="225"/>
    </w:p>
    <w:p w14:paraId="05A5130F">
      <w:pPr>
        <w:pStyle w:val="4"/>
        <w:widowControl/>
        <w:spacing w:before="332" w:after="166"/>
        <w:rPr>
          <w:lang w:val="en-US" w:bidi="ar"/>
        </w:rPr>
      </w:pPr>
      <w:r>
        <w:rPr>
          <w:rFonts w:hint="eastAsia"/>
          <w:lang w:val="en-US" w:bidi="ar"/>
        </w:rPr>
        <w:t>给水工程规划</w:t>
      </w:r>
      <w:r>
        <w:rPr>
          <w:rFonts w:hint="eastAsia"/>
          <w:color w:val="000000"/>
          <w:lang w:val="en-US" w:bidi="ar"/>
        </w:rPr>
        <w:t xml:space="preserve"> </w:t>
      </w:r>
    </w:p>
    <w:p w14:paraId="599FD710">
      <w:pPr>
        <w:pStyle w:val="5"/>
        <w:numPr>
          <w:ilvl w:val="0"/>
          <w:numId w:val="13"/>
        </w:numPr>
        <w:spacing w:before="332" w:after="166"/>
        <w:jc w:val="left"/>
      </w:pPr>
      <w:r>
        <w:t>用水</w:t>
      </w:r>
      <w:r>
        <w:rPr>
          <w:rFonts w:hint="eastAsia"/>
        </w:rPr>
        <w:t>量</w:t>
      </w:r>
      <w:r>
        <w:t>预测</w:t>
      </w:r>
    </w:p>
    <w:p w14:paraId="6C49CCD6">
      <w:pPr>
        <w:spacing w:after="166"/>
        <w:ind w:firstLine="500"/>
      </w:pPr>
      <w:r>
        <w:rPr>
          <w:rFonts w:hint="eastAsia"/>
          <w:lang w:val="en-US"/>
        </w:rPr>
        <w:t>建设生态循环的水系统。全面推行节水型社会建设，</w:t>
      </w:r>
      <w:r>
        <w:t>单位人口</w:t>
      </w:r>
      <w:r>
        <w:rPr>
          <w:rFonts w:hint="eastAsia"/>
        </w:rPr>
        <w:t>综合生活</w:t>
      </w:r>
      <w:r>
        <w:t>用水量指标取110升 /（人</w:t>
      </w:r>
      <w:r>
        <w:rPr>
          <w:b/>
          <w:color w:val="000000"/>
          <w:kern w:val="0"/>
          <w:sz w:val="21"/>
          <w:szCs w:val="21"/>
          <w:lang w:val="en-US"/>
        </w:rPr>
        <w:t>·</w:t>
      </w:r>
      <w:r>
        <w:t>日），管网漏损率按10%考虑，规划区综合生活用水量约3630立方米/日，其他类用地用水量5430立方米/日，不可预见水量按10%考虑，用水量约9966立方米/日。</w:t>
      </w:r>
    </w:p>
    <w:p w14:paraId="5C887994">
      <w:pPr>
        <w:pStyle w:val="5"/>
        <w:numPr>
          <w:ilvl w:val="0"/>
          <w:numId w:val="13"/>
        </w:numPr>
        <w:spacing w:before="332" w:after="166"/>
        <w:jc w:val="left"/>
      </w:pPr>
      <w:r>
        <w:rPr>
          <w:rFonts w:hint="eastAsia"/>
        </w:rPr>
        <w:t>水源规划及水厂规划</w:t>
      </w:r>
    </w:p>
    <w:p w14:paraId="7192E646">
      <w:pPr>
        <w:spacing w:after="166"/>
        <w:ind w:firstLine="500"/>
      </w:pPr>
      <w:r>
        <w:rPr>
          <w:rFonts w:hint="eastAsia"/>
        </w:rPr>
        <w:t>规划水源保留现状白音布拉格水源地、黑脑包水源地、塔令宫水源地和艾不盖水源地。</w:t>
      </w:r>
    </w:p>
    <w:p w14:paraId="77D7103A">
      <w:pPr>
        <w:spacing w:after="166"/>
        <w:ind w:firstLine="500"/>
      </w:pPr>
      <w:r>
        <w:rPr>
          <w:rFonts w:hint="eastAsia"/>
        </w:rPr>
        <w:t>规划区</w:t>
      </w:r>
      <w:r>
        <w:rPr>
          <w:rFonts w:hint="eastAsia"/>
          <w:lang w:val="en-US"/>
        </w:rPr>
        <w:t>用水来源为白云鄂博矿区</w:t>
      </w:r>
      <w:r>
        <w:rPr>
          <w:rFonts w:hint="eastAsia"/>
        </w:rPr>
        <w:t>自来水厂，水厂规模近期满足需求，远期视用水情况适时扩建。</w:t>
      </w:r>
    </w:p>
    <w:p w14:paraId="39CE9247">
      <w:pPr>
        <w:pStyle w:val="5"/>
        <w:numPr>
          <w:ilvl w:val="0"/>
          <w:numId w:val="13"/>
        </w:numPr>
        <w:spacing w:before="332" w:after="166"/>
        <w:jc w:val="left"/>
      </w:pPr>
      <w:r>
        <w:rPr>
          <w:rFonts w:hint="eastAsia"/>
        </w:rPr>
        <w:t>管网规划</w:t>
      </w:r>
    </w:p>
    <w:p w14:paraId="7A4EC687">
      <w:pPr>
        <w:spacing w:after="166"/>
        <w:ind w:firstLine="500"/>
      </w:pPr>
      <w:r>
        <w:rPr>
          <w:rFonts w:hint="eastAsia"/>
        </w:rPr>
        <w:t>规划保留现状供水管网，由水厂向东南方向新敷设一根DN300供水干管接入城市供水系统，确保能形成两路供水，其他结合道路建设新建DN150~DN200供水支管。</w:t>
      </w:r>
    </w:p>
    <w:p w14:paraId="684FA14B">
      <w:pPr>
        <w:pStyle w:val="4"/>
        <w:widowControl/>
        <w:spacing w:before="332" w:after="166"/>
        <w:rPr>
          <w:lang w:val="en-US" w:bidi="ar"/>
        </w:rPr>
      </w:pPr>
      <w:r>
        <w:rPr>
          <w:rFonts w:hint="eastAsia"/>
          <w:color w:val="000000"/>
          <w:lang w:val="en-US" w:bidi="ar"/>
        </w:rPr>
        <w:t>污水</w:t>
      </w:r>
      <w:r>
        <w:rPr>
          <w:rFonts w:hint="eastAsia"/>
          <w:lang w:val="en-US" w:bidi="ar"/>
        </w:rPr>
        <w:t>工程规划</w:t>
      </w:r>
    </w:p>
    <w:p w14:paraId="388BAFB4">
      <w:pPr>
        <w:pStyle w:val="5"/>
        <w:numPr>
          <w:ilvl w:val="0"/>
          <w:numId w:val="14"/>
        </w:numPr>
        <w:spacing w:before="332" w:after="166"/>
        <w:jc w:val="left"/>
        <w:rPr>
          <w:lang w:bidi="ar"/>
        </w:rPr>
      </w:pPr>
      <w:r>
        <w:rPr>
          <w:lang w:bidi="ar"/>
        </w:rPr>
        <w:t>污水量预测</w:t>
      </w:r>
    </w:p>
    <w:p w14:paraId="2D971CCE">
      <w:pPr>
        <w:spacing w:after="166"/>
        <w:ind w:firstLine="500"/>
      </w:pPr>
      <w:r>
        <w:rPr>
          <w:rFonts w:hint="eastAsia"/>
        </w:rPr>
        <w:t>规划区最高日污水量为4797立方米/日，平均日污水产生量为3426立方米/日。</w:t>
      </w:r>
    </w:p>
    <w:p w14:paraId="3990CCA1">
      <w:pPr>
        <w:pStyle w:val="5"/>
        <w:numPr>
          <w:ilvl w:val="0"/>
          <w:numId w:val="14"/>
        </w:numPr>
        <w:spacing w:before="332" w:after="166"/>
        <w:jc w:val="left"/>
        <w:rPr>
          <w:lang w:bidi="ar"/>
        </w:rPr>
      </w:pPr>
      <w:r>
        <w:rPr>
          <w:lang w:bidi="ar"/>
        </w:rPr>
        <w:t>排水体制</w:t>
      </w:r>
    </w:p>
    <w:p w14:paraId="233FBFA4">
      <w:pPr>
        <w:spacing w:after="166"/>
        <w:ind w:firstLine="500"/>
      </w:pPr>
      <w:r>
        <w:rPr>
          <w:rFonts w:hint="eastAsia"/>
        </w:rPr>
        <w:t>规划区采用雨污分流排水体制。</w:t>
      </w:r>
    </w:p>
    <w:p w14:paraId="188D13BD">
      <w:pPr>
        <w:pStyle w:val="5"/>
        <w:numPr>
          <w:ilvl w:val="0"/>
          <w:numId w:val="14"/>
        </w:numPr>
        <w:spacing w:before="332" w:after="166"/>
        <w:jc w:val="left"/>
        <w:rPr>
          <w:lang w:bidi="ar"/>
        </w:rPr>
      </w:pPr>
      <w:r>
        <w:rPr>
          <w:lang w:bidi="ar"/>
        </w:rPr>
        <w:t>污水处理厂规划</w:t>
      </w:r>
    </w:p>
    <w:p w14:paraId="048A5C64">
      <w:pPr>
        <w:spacing w:after="166"/>
        <w:ind w:firstLine="480"/>
        <w:rPr>
          <w:sz w:val="24"/>
        </w:rPr>
      </w:pPr>
      <w:bookmarkStart w:id="226" w:name="_Hlk171546701"/>
      <w:r>
        <w:rPr>
          <w:sz w:val="24"/>
        </w:rPr>
        <w:t>规划区保留现状污水处理厂，</w:t>
      </w:r>
      <w:r>
        <w:t>规模5000吨/日</w:t>
      </w:r>
      <w:r>
        <w:rPr>
          <w:sz w:val="24"/>
        </w:rPr>
        <w:t>。</w:t>
      </w:r>
    </w:p>
    <w:bookmarkEnd w:id="226"/>
    <w:p w14:paraId="4EBBBFCB">
      <w:pPr>
        <w:pStyle w:val="5"/>
        <w:numPr>
          <w:ilvl w:val="0"/>
          <w:numId w:val="14"/>
        </w:numPr>
        <w:spacing w:before="332" w:after="166"/>
        <w:jc w:val="left"/>
        <w:rPr>
          <w:lang w:bidi="ar"/>
        </w:rPr>
      </w:pPr>
      <w:r>
        <w:rPr>
          <w:lang w:bidi="ar"/>
        </w:rPr>
        <w:t>污水管网规划</w:t>
      </w:r>
    </w:p>
    <w:p w14:paraId="3313F8F4">
      <w:pPr>
        <w:spacing w:after="166"/>
        <w:ind w:firstLine="500"/>
      </w:pPr>
      <w:r>
        <w:rPr>
          <w:rFonts w:hint="eastAsia"/>
        </w:rPr>
        <w:t>规划保留矿山路、鄂博大街—地质道现状两条污水主干管。其他随路建设污水管，规划结合地块开发，沿新建道路敷设污水管d400~d500污水管。</w:t>
      </w:r>
    </w:p>
    <w:p w14:paraId="079E222C">
      <w:pPr>
        <w:pStyle w:val="4"/>
        <w:widowControl/>
        <w:spacing w:before="332" w:after="166"/>
        <w:rPr>
          <w:lang w:val="en-US" w:bidi="ar"/>
        </w:rPr>
      </w:pPr>
      <w:r>
        <w:rPr>
          <w:rFonts w:hint="eastAsia"/>
          <w:lang w:val="en-US" w:bidi="ar"/>
        </w:rPr>
        <w:t>雨水工程规划</w:t>
      </w:r>
    </w:p>
    <w:p w14:paraId="74663C2F">
      <w:pPr>
        <w:pStyle w:val="5"/>
        <w:numPr>
          <w:ilvl w:val="0"/>
          <w:numId w:val="15"/>
        </w:numPr>
        <w:spacing w:before="332" w:after="166"/>
        <w:jc w:val="left"/>
        <w:rPr>
          <w:lang w:bidi="ar"/>
        </w:rPr>
      </w:pPr>
      <w:r>
        <w:rPr>
          <w:lang w:bidi="ar"/>
        </w:rPr>
        <w:t>雨水</w:t>
      </w:r>
      <w:r>
        <w:rPr>
          <w:rFonts w:hint="eastAsia"/>
          <w:lang w:bidi="ar"/>
        </w:rPr>
        <w:t>排水标准</w:t>
      </w:r>
    </w:p>
    <w:p w14:paraId="316F946C">
      <w:pPr>
        <w:spacing w:after="166"/>
        <w:ind w:firstLine="500"/>
      </w:pPr>
      <w:r>
        <w:rPr>
          <w:rFonts w:hint="eastAsia"/>
        </w:rPr>
        <w:t>保留2年一遇的雨水管道，不满足的雨水管进行改造，新建及改造雨水管道设计重现期取3年。</w:t>
      </w:r>
    </w:p>
    <w:p w14:paraId="7048E070">
      <w:pPr>
        <w:pStyle w:val="5"/>
        <w:numPr>
          <w:ilvl w:val="0"/>
          <w:numId w:val="15"/>
        </w:numPr>
        <w:spacing w:before="332" w:after="166"/>
        <w:jc w:val="left"/>
        <w:rPr>
          <w:lang w:bidi="ar"/>
        </w:rPr>
      </w:pPr>
      <w:r>
        <w:rPr>
          <w:lang w:bidi="ar"/>
        </w:rPr>
        <w:t>雨水管网规划</w:t>
      </w:r>
    </w:p>
    <w:p w14:paraId="36934CBB">
      <w:pPr>
        <w:spacing w:after="166"/>
        <w:ind w:firstLine="500"/>
      </w:pPr>
      <w:r>
        <w:rPr>
          <w:rFonts w:hint="eastAsia"/>
        </w:rPr>
        <w:t>雨水管道均为重力自流，排水方向一般与地面和道路坡度一致，新建雨水管管径d400～d1200，雨水就近排入现状沟塘。</w:t>
      </w:r>
    </w:p>
    <w:p w14:paraId="22A9EA1D">
      <w:pPr>
        <w:pStyle w:val="5"/>
        <w:numPr>
          <w:ilvl w:val="0"/>
          <w:numId w:val="15"/>
        </w:numPr>
        <w:spacing w:before="332" w:after="166"/>
        <w:jc w:val="left"/>
        <w:rPr>
          <w:lang w:bidi="ar"/>
        </w:rPr>
      </w:pPr>
      <w:r>
        <w:rPr>
          <w:rFonts w:hint="eastAsia"/>
          <w:lang w:bidi="ar"/>
        </w:rPr>
        <w:t>海绵城市建设</w:t>
      </w:r>
      <w:r>
        <w:rPr>
          <w:color w:val="000000"/>
          <w:lang w:bidi="ar"/>
        </w:rPr>
        <w:t xml:space="preserve"> </w:t>
      </w:r>
    </w:p>
    <w:p w14:paraId="4A7240B9">
      <w:pPr>
        <w:spacing w:after="166"/>
        <w:ind w:firstLine="500"/>
      </w:pPr>
      <w:r>
        <w:rPr>
          <w:rFonts w:hint="eastAsia"/>
        </w:rPr>
        <w:t>高标准建设“排水安全、路径畅通、布局合理”的排水系统就近分散排入受纳水体。构建雨水径流污染控制系统。地块内因地制宜采用下凹式绿地、透水铺装、植草沟等低影响开发措施。</w:t>
      </w:r>
    </w:p>
    <w:p w14:paraId="144BF77B">
      <w:pPr>
        <w:spacing w:after="166"/>
        <w:ind w:firstLine="500"/>
      </w:pPr>
      <w:r>
        <w:rPr>
          <w:rFonts w:hint="eastAsia"/>
          <w:lang w:val="en-US"/>
        </w:rPr>
        <w:t>充分尊重并利用现状坑塘、沟渠等自然本底，全面改善水环境质量，显著提高水安全保障水平，合理优化水资源配置，促进水生态良性循环。规划年径流总量控制率不低于85%。</w:t>
      </w:r>
    </w:p>
    <w:p w14:paraId="5C59733B">
      <w:pPr>
        <w:pStyle w:val="4"/>
        <w:widowControl/>
        <w:spacing w:before="332" w:after="166"/>
        <w:rPr>
          <w:lang w:val="en-US" w:bidi="ar"/>
        </w:rPr>
      </w:pPr>
      <w:r>
        <w:rPr>
          <w:rFonts w:hint="eastAsia"/>
          <w:color w:val="000000"/>
          <w:lang w:val="en-US" w:bidi="ar"/>
        </w:rPr>
        <w:t>电力工程规划</w:t>
      </w:r>
    </w:p>
    <w:p w14:paraId="5001F5D4">
      <w:pPr>
        <w:pStyle w:val="5"/>
        <w:numPr>
          <w:ilvl w:val="0"/>
          <w:numId w:val="16"/>
        </w:numPr>
        <w:spacing w:before="332" w:after="166"/>
        <w:jc w:val="left"/>
        <w:rPr>
          <w:lang w:bidi="ar"/>
        </w:rPr>
      </w:pPr>
      <w:r>
        <w:rPr>
          <w:rFonts w:hint="eastAsia"/>
          <w:lang w:bidi="ar"/>
        </w:rPr>
        <w:t>用电负荷预测</w:t>
      </w:r>
    </w:p>
    <w:p w14:paraId="4F264C21">
      <w:pPr>
        <w:spacing w:after="166"/>
        <w:ind w:firstLine="500"/>
        <w:rPr>
          <w:lang w:val="en-US"/>
        </w:rPr>
      </w:pPr>
      <w:r>
        <w:rPr>
          <w:rFonts w:hint="eastAsia"/>
        </w:rPr>
        <w:t>规划区总用电量负荷6.43万千瓦。</w:t>
      </w:r>
    </w:p>
    <w:p w14:paraId="1D654B2B">
      <w:pPr>
        <w:pStyle w:val="5"/>
        <w:numPr>
          <w:ilvl w:val="0"/>
          <w:numId w:val="16"/>
        </w:numPr>
        <w:spacing w:before="332" w:after="166"/>
        <w:jc w:val="left"/>
        <w:rPr>
          <w:lang w:bidi="ar"/>
        </w:rPr>
      </w:pPr>
      <w:r>
        <w:rPr>
          <w:rFonts w:hint="eastAsia"/>
          <w:lang w:bidi="ar"/>
        </w:rPr>
        <w:t>电源规划</w:t>
      </w:r>
    </w:p>
    <w:p w14:paraId="79359E7E">
      <w:pPr>
        <w:spacing w:after="166"/>
        <w:ind w:firstLine="500"/>
      </w:pPr>
      <w:r>
        <w:t>规划区220kV电源为规划区东南侧望海变，110kV电源为规划区东北侧白云变。</w:t>
      </w:r>
    </w:p>
    <w:p w14:paraId="5C916DA6">
      <w:pPr>
        <w:pStyle w:val="5"/>
        <w:numPr>
          <w:ilvl w:val="0"/>
          <w:numId w:val="16"/>
        </w:numPr>
        <w:spacing w:before="332" w:after="166"/>
        <w:jc w:val="left"/>
        <w:rPr>
          <w:lang w:bidi="ar"/>
        </w:rPr>
      </w:pPr>
      <w:r>
        <w:rPr>
          <w:rFonts w:hint="eastAsia"/>
          <w:lang w:bidi="ar"/>
        </w:rPr>
        <w:t>高压电网规划</w:t>
      </w:r>
    </w:p>
    <w:p w14:paraId="1E8056DC">
      <w:pPr>
        <w:spacing w:after="166"/>
        <w:ind w:firstLine="500"/>
        <w:rPr>
          <w:lang w:val="en-US"/>
        </w:rPr>
      </w:pPr>
      <w:r>
        <w:rPr>
          <w:rFonts w:hint="eastAsia"/>
        </w:rPr>
        <w:t>规划保留现状110kV望白线、包白线、固白线电力架空线。110kV高压廊道控制宽度为15~25米。</w:t>
      </w:r>
    </w:p>
    <w:p w14:paraId="5F7F7D1D">
      <w:pPr>
        <w:pStyle w:val="5"/>
        <w:numPr>
          <w:ilvl w:val="0"/>
          <w:numId w:val="16"/>
        </w:numPr>
        <w:spacing w:before="332" w:after="166"/>
        <w:jc w:val="left"/>
        <w:rPr>
          <w:lang w:bidi="ar"/>
        </w:rPr>
      </w:pPr>
      <w:r>
        <w:rPr>
          <w:rFonts w:hint="eastAsia"/>
          <w:lang w:bidi="ar"/>
        </w:rPr>
        <w:t>中低压规划</w:t>
      </w:r>
    </w:p>
    <w:p w14:paraId="143FE53B">
      <w:pPr>
        <w:spacing w:after="166"/>
        <w:ind w:firstLine="500"/>
        <w:rPr>
          <w:lang w:val="en-US"/>
        </w:rPr>
      </w:pPr>
      <w:r>
        <w:rPr>
          <w:rFonts w:hint="eastAsia"/>
        </w:rPr>
        <w:t>规划沿各道路预留10kV电力线通道，新建电力电缆规模为4~8回，新建10kV电力线应埋地敷设。</w:t>
      </w:r>
      <w:r>
        <w:t>结合城网用电负荷情况</w:t>
      </w:r>
      <w:r>
        <w:rPr>
          <w:rFonts w:hint="eastAsia"/>
        </w:rPr>
        <w:t>，</w:t>
      </w:r>
      <w:r>
        <w:t>保证供电可靠性，规划建设开闭所14处。</w:t>
      </w:r>
    </w:p>
    <w:p w14:paraId="2035400B">
      <w:pPr>
        <w:spacing w:after="166"/>
        <w:ind w:firstLine="500"/>
        <w:rPr>
          <w:lang w:val="en-US" w:bidi="ar"/>
        </w:rPr>
      </w:pPr>
      <w:r>
        <w:rPr>
          <w:rFonts w:hint="eastAsia"/>
          <w:color w:val="000000"/>
          <w:lang w:val="en-US" w:bidi="ar"/>
        </w:rPr>
        <w:br w:type="page"/>
      </w:r>
    </w:p>
    <w:p w14:paraId="5E4A02DD">
      <w:pPr>
        <w:pStyle w:val="4"/>
        <w:widowControl/>
        <w:spacing w:before="332" w:after="166"/>
        <w:rPr>
          <w:lang w:val="en-US" w:bidi="ar"/>
        </w:rPr>
      </w:pPr>
      <w:r>
        <w:rPr>
          <w:rFonts w:hint="eastAsia"/>
          <w:color w:val="000000"/>
          <w:lang w:val="en-US" w:bidi="ar"/>
        </w:rPr>
        <w:t>通信工程规划</w:t>
      </w:r>
    </w:p>
    <w:p w14:paraId="1F9367D3">
      <w:pPr>
        <w:pStyle w:val="5"/>
        <w:numPr>
          <w:ilvl w:val="0"/>
          <w:numId w:val="17"/>
        </w:numPr>
        <w:spacing w:before="332" w:after="166"/>
        <w:jc w:val="left"/>
        <w:rPr>
          <w:lang w:bidi="ar"/>
        </w:rPr>
      </w:pPr>
      <w:r>
        <w:rPr>
          <w:color w:val="000000"/>
          <w:lang w:bidi="ar"/>
        </w:rPr>
        <w:t>需求量预测</w:t>
      </w:r>
    </w:p>
    <w:p w14:paraId="2133E9EC">
      <w:pPr>
        <w:spacing w:after="166"/>
        <w:ind w:firstLine="500"/>
      </w:pPr>
      <w:r>
        <w:rPr>
          <w:rFonts w:hint="eastAsia"/>
        </w:rPr>
        <w:t>移动用户量为3.9万户；宽带用户量为1.5万户；固话量为1.8万门；有线电视用户量2.0万户。</w:t>
      </w:r>
    </w:p>
    <w:p w14:paraId="567782B0">
      <w:pPr>
        <w:pStyle w:val="5"/>
        <w:numPr>
          <w:ilvl w:val="0"/>
          <w:numId w:val="17"/>
        </w:numPr>
        <w:spacing w:before="332" w:after="166"/>
        <w:jc w:val="left"/>
        <w:rPr>
          <w:color w:val="000000"/>
          <w:lang w:bidi="ar"/>
        </w:rPr>
      </w:pPr>
      <w:r>
        <w:rPr>
          <w:rFonts w:hint="eastAsia"/>
          <w:color w:val="000000"/>
          <w:lang w:bidi="ar"/>
        </w:rPr>
        <w:t>邮政系统</w:t>
      </w:r>
    </w:p>
    <w:p w14:paraId="21361D3D">
      <w:pPr>
        <w:spacing w:after="166"/>
        <w:ind w:firstLine="500"/>
      </w:pPr>
      <w:r>
        <w:rPr>
          <w:rFonts w:hint="eastAsia"/>
        </w:rPr>
        <w:t>规划保留现状邮政局所3处。邮政局所可采用附设式，一般附设于其它公共建筑物中。</w:t>
      </w:r>
    </w:p>
    <w:p w14:paraId="67B8C647">
      <w:pPr>
        <w:pStyle w:val="5"/>
        <w:numPr>
          <w:ilvl w:val="0"/>
          <w:numId w:val="17"/>
        </w:numPr>
        <w:spacing w:before="332" w:after="166"/>
        <w:jc w:val="left"/>
        <w:rPr>
          <w:color w:val="000000"/>
          <w:lang w:bidi="ar"/>
        </w:rPr>
      </w:pPr>
      <w:r>
        <w:rPr>
          <w:rFonts w:hint="eastAsia"/>
          <w:color w:val="000000"/>
          <w:lang w:bidi="ar"/>
        </w:rPr>
        <w:t>通信局所规划</w:t>
      </w:r>
    </w:p>
    <w:p w14:paraId="075400C0">
      <w:pPr>
        <w:spacing w:after="166"/>
        <w:ind w:firstLine="500"/>
      </w:pPr>
      <w:r>
        <w:t>规划区保留现状</w:t>
      </w:r>
      <w:r>
        <w:rPr>
          <w:rFonts w:hint="eastAsia"/>
        </w:rPr>
        <w:t>机房5处</w:t>
      </w:r>
      <w:r>
        <w:t>，</w:t>
      </w:r>
      <w:r>
        <w:rPr>
          <w:rFonts w:hint="eastAsia"/>
        </w:rPr>
        <w:t>不独立占地，</w:t>
      </w:r>
      <w:r>
        <w:t>各运营商</w:t>
      </w:r>
      <w:r>
        <w:rPr>
          <w:rFonts w:hint="eastAsia"/>
        </w:rPr>
        <w:t>采用购买或租赁等市场化模式解决</w:t>
      </w:r>
      <w:r>
        <w:t>。</w:t>
      </w:r>
      <w:r>
        <w:rPr>
          <w:rFonts w:hint="eastAsia"/>
        </w:rPr>
        <w:t>鼓励各运营商之间采用共建共享模式。</w:t>
      </w:r>
    </w:p>
    <w:p w14:paraId="0492ECF8">
      <w:pPr>
        <w:pStyle w:val="5"/>
        <w:numPr>
          <w:ilvl w:val="0"/>
          <w:numId w:val="17"/>
        </w:numPr>
        <w:spacing w:before="332" w:after="166"/>
        <w:jc w:val="left"/>
        <w:rPr>
          <w:color w:val="000000"/>
          <w:lang w:bidi="ar"/>
        </w:rPr>
      </w:pPr>
      <w:r>
        <w:rPr>
          <w:rFonts w:hint="eastAsia"/>
          <w:color w:val="000000"/>
          <w:lang w:bidi="ar"/>
        </w:rPr>
        <w:t>通信管道规划</w:t>
      </w:r>
    </w:p>
    <w:p w14:paraId="14E56D92">
      <w:pPr>
        <w:spacing w:after="166"/>
        <w:ind w:firstLine="500"/>
      </w:pPr>
      <w:r>
        <w:rPr>
          <w:rFonts w:hint="eastAsia"/>
        </w:rPr>
        <w:t>通信主干光缆沿主要干路由城区引入各通信机房，区内各主要道路与周边地区相结合实现光缆环网。规划沿道路下敷设4~16孔通信管道，通信管道采用PVC-φ110塑料管。</w:t>
      </w:r>
    </w:p>
    <w:p w14:paraId="526A92AD">
      <w:pPr>
        <w:pStyle w:val="5"/>
        <w:numPr>
          <w:ilvl w:val="0"/>
          <w:numId w:val="17"/>
        </w:numPr>
        <w:spacing w:before="332" w:after="166"/>
        <w:jc w:val="left"/>
        <w:rPr>
          <w:color w:val="000000"/>
          <w:lang w:bidi="ar"/>
        </w:rPr>
      </w:pPr>
      <w:r>
        <w:rPr>
          <w:rFonts w:hint="eastAsia"/>
          <w:color w:val="000000"/>
          <w:lang w:bidi="ar"/>
        </w:rPr>
        <w:t>共建基站</w:t>
      </w:r>
    </w:p>
    <w:p w14:paraId="667DEC79">
      <w:pPr>
        <w:spacing w:after="166"/>
        <w:ind w:firstLine="500"/>
      </w:pPr>
      <w:r>
        <w:rPr>
          <w:rFonts w:hint="eastAsia"/>
        </w:rPr>
        <w:t>规划区内基站采用共建共享形式，基站服务半径按500~800米控制。规划区共建基站8座，每个基站需在距离天线较近的地方预留移动通信的设备机房，设备机房需建筑面积约20~40平方米。</w:t>
      </w:r>
    </w:p>
    <w:p w14:paraId="1F14449B">
      <w:pPr>
        <w:pStyle w:val="4"/>
        <w:widowControl/>
        <w:spacing w:before="332" w:after="166"/>
        <w:rPr>
          <w:lang w:val="en-US" w:bidi="ar"/>
        </w:rPr>
      </w:pPr>
      <w:r>
        <w:rPr>
          <w:rFonts w:hint="eastAsia"/>
          <w:color w:val="000000"/>
          <w:lang w:val="en-US" w:bidi="ar"/>
        </w:rPr>
        <w:t>燃气工程规划</w:t>
      </w:r>
    </w:p>
    <w:p w14:paraId="126F61FC">
      <w:pPr>
        <w:pStyle w:val="5"/>
        <w:numPr>
          <w:ilvl w:val="0"/>
          <w:numId w:val="18"/>
        </w:numPr>
        <w:spacing w:before="332" w:after="166"/>
        <w:rPr>
          <w:lang w:bidi="ar"/>
        </w:rPr>
      </w:pPr>
      <w:r>
        <w:rPr>
          <w:rFonts w:hint="eastAsia"/>
          <w:lang w:bidi="ar"/>
        </w:rPr>
        <w:t>用气量预测</w:t>
      </w:r>
    </w:p>
    <w:p w14:paraId="165ABCA1">
      <w:pPr>
        <w:spacing w:after="166"/>
        <w:ind w:firstLine="500"/>
      </w:pPr>
      <w:r>
        <w:t>规划区年用气量约429万Nm</w:t>
      </w:r>
      <w:r>
        <w:rPr>
          <w:vertAlign w:val="superscript"/>
        </w:rPr>
        <w:t>3</w:t>
      </w:r>
      <w:r>
        <w:t>。</w:t>
      </w:r>
    </w:p>
    <w:p w14:paraId="385AAC58">
      <w:pPr>
        <w:pStyle w:val="5"/>
        <w:numPr>
          <w:ilvl w:val="0"/>
          <w:numId w:val="18"/>
        </w:numPr>
        <w:spacing w:before="332" w:after="166"/>
      </w:pPr>
      <w:r>
        <w:rPr>
          <w:rFonts w:hint="eastAsia"/>
        </w:rPr>
        <w:t>压力级制</w:t>
      </w:r>
    </w:p>
    <w:p w14:paraId="51AFE756">
      <w:pPr>
        <w:spacing w:after="166"/>
        <w:ind w:firstLine="500"/>
      </w:pPr>
      <w:r>
        <w:t>管网压力级制为中压A</w:t>
      </w:r>
      <w:r>
        <w:rPr>
          <w:rFonts w:hint="eastAsia"/>
        </w:rPr>
        <w:t>，</w:t>
      </w:r>
      <w:r>
        <w:t>管</w:t>
      </w:r>
      <w:r>
        <w:rPr>
          <w:rFonts w:hint="eastAsia"/>
        </w:rPr>
        <w:t>网</w:t>
      </w:r>
      <w:r>
        <w:t>起点压力为0.4 Mpa，</w:t>
      </w:r>
      <w:r>
        <w:rPr>
          <w:rFonts w:hint="eastAsia"/>
        </w:rPr>
        <w:t>管网</w:t>
      </w:r>
      <w:r>
        <w:t>末端压力为0.</w:t>
      </w:r>
      <w:r>
        <w:rPr>
          <w:rFonts w:hint="eastAsia"/>
        </w:rPr>
        <w:t>2</w:t>
      </w:r>
      <w:r>
        <w:t xml:space="preserve"> Mpa。</w:t>
      </w:r>
    </w:p>
    <w:p w14:paraId="0F7A82AB">
      <w:pPr>
        <w:pStyle w:val="5"/>
        <w:numPr>
          <w:ilvl w:val="0"/>
          <w:numId w:val="18"/>
        </w:numPr>
        <w:spacing w:before="332" w:after="166"/>
        <w:rPr>
          <w:lang w:bidi="ar"/>
        </w:rPr>
      </w:pPr>
      <w:bookmarkStart w:id="227" w:name="_Toc42240790"/>
      <w:r>
        <w:rPr>
          <w:lang w:bidi="ar"/>
        </w:rPr>
        <w:t>气源规划</w:t>
      </w:r>
      <w:bookmarkEnd w:id="227"/>
    </w:p>
    <w:p w14:paraId="4C4221E1">
      <w:pPr>
        <w:spacing w:after="166"/>
        <w:ind w:firstLine="500"/>
      </w:pPr>
      <w:bookmarkStart w:id="228" w:name="_Toc42240791"/>
      <w:r>
        <w:t>规划区气源为CNG、LNG</w:t>
      </w:r>
      <w:r>
        <w:rPr>
          <w:rFonts w:hint="eastAsia"/>
        </w:rPr>
        <w:t>站</w:t>
      </w:r>
      <w:r>
        <w:t>及长输管线气源。</w:t>
      </w:r>
    </w:p>
    <w:p w14:paraId="03B6975D">
      <w:pPr>
        <w:spacing w:after="166"/>
        <w:ind w:firstLine="500"/>
        <w:rPr>
          <w:lang w:bidi="ar"/>
        </w:rPr>
      </w:pPr>
      <w:r>
        <w:rPr>
          <w:lang w:bidi="ar"/>
        </w:rPr>
        <w:br w:type="page"/>
      </w:r>
    </w:p>
    <w:p w14:paraId="0EC0442D">
      <w:pPr>
        <w:pStyle w:val="5"/>
        <w:numPr>
          <w:ilvl w:val="0"/>
          <w:numId w:val="18"/>
        </w:numPr>
        <w:spacing w:before="332" w:after="166"/>
        <w:rPr>
          <w:lang w:bidi="ar"/>
        </w:rPr>
      </w:pPr>
      <w:r>
        <w:rPr>
          <w:lang w:bidi="ar"/>
        </w:rPr>
        <w:t>天然气管道规划</w:t>
      </w:r>
      <w:bookmarkEnd w:id="228"/>
    </w:p>
    <w:p w14:paraId="2218F3D2">
      <w:pPr>
        <w:spacing w:after="166"/>
        <w:ind w:firstLine="500"/>
      </w:pPr>
      <w:bookmarkStart w:id="229" w:name="_Toc42240792"/>
      <w:r>
        <w:t>规划天然气管道在主要道路下尽量布置成环状，规划中压管管径为DN150~DN400mm。</w:t>
      </w:r>
    </w:p>
    <w:p w14:paraId="36A8B194">
      <w:pPr>
        <w:pStyle w:val="5"/>
        <w:numPr>
          <w:ilvl w:val="0"/>
          <w:numId w:val="18"/>
        </w:numPr>
        <w:spacing w:before="332" w:after="166"/>
        <w:rPr>
          <w:lang w:bidi="ar"/>
        </w:rPr>
      </w:pPr>
      <w:r>
        <w:rPr>
          <w:lang w:bidi="ar"/>
        </w:rPr>
        <w:t>场站设施规划</w:t>
      </w:r>
      <w:bookmarkEnd w:id="229"/>
    </w:p>
    <w:p w14:paraId="7337F883">
      <w:pPr>
        <w:spacing w:after="166"/>
        <w:ind w:firstLine="500"/>
      </w:pPr>
      <w:r>
        <w:t>规划保留现状CNG、LNG站</w:t>
      </w:r>
      <w:r>
        <w:rPr>
          <w:rFonts w:hint="eastAsia"/>
        </w:rPr>
        <w:t>。</w:t>
      </w:r>
      <w:r>
        <w:t>中</w:t>
      </w:r>
      <w:r>
        <w:rPr>
          <w:rFonts w:hint="eastAsia"/>
          <w:lang w:val="en-US"/>
        </w:rPr>
        <w:t>-</w:t>
      </w:r>
      <w:r>
        <w:t>低压调压箱按每2500户民用户设一座中低压调压箱，服务半径600米。根据用户分布情况及用气要求的不同，设置区域或专用中—低压调压房或楼栋式调压箱，由城市中压燃气管道接管。中—低压调压房每处占地10m</w:t>
      </w:r>
      <w:r>
        <w:rPr>
          <w:vertAlign w:val="superscript"/>
        </w:rPr>
        <w:t>2</w:t>
      </w:r>
      <w:r>
        <w:t>，周边防护距离6m。</w:t>
      </w:r>
    </w:p>
    <w:p w14:paraId="62786E34">
      <w:pPr>
        <w:pStyle w:val="4"/>
        <w:widowControl/>
        <w:spacing w:before="332" w:after="166"/>
        <w:rPr>
          <w:lang w:val="en-US"/>
        </w:rPr>
      </w:pPr>
      <w:r>
        <w:rPr>
          <w:rFonts w:hint="eastAsia"/>
          <w:color w:val="000000"/>
          <w:lang w:val="en-US" w:bidi="ar"/>
        </w:rPr>
        <w:t>供热工程规划</w:t>
      </w:r>
    </w:p>
    <w:p w14:paraId="186310E3">
      <w:pPr>
        <w:pStyle w:val="5"/>
        <w:numPr>
          <w:ilvl w:val="0"/>
          <w:numId w:val="19"/>
        </w:numPr>
        <w:spacing w:before="332" w:after="166"/>
        <w:rPr>
          <w:lang w:bidi="ar"/>
        </w:rPr>
      </w:pPr>
      <w:r>
        <w:rPr>
          <w:rFonts w:hint="eastAsia"/>
          <w:lang w:bidi="ar"/>
        </w:rPr>
        <w:t>供热负荷预测</w:t>
      </w:r>
    </w:p>
    <w:p w14:paraId="00DBB0F4">
      <w:pPr>
        <w:spacing w:after="166"/>
        <w:ind w:firstLine="500"/>
        <w:rPr>
          <w:lang w:val="en-US"/>
        </w:rPr>
      </w:pPr>
      <w:r>
        <w:rPr>
          <w:rFonts w:hint="eastAsia"/>
          <w:lang w:val="en-US"/>
        </w:rPr>
        <w:t>规划区热负荷约205.46MW。</w:t>
      </w:r>
    </w:p>
    <w:p w14:paraId="59FF108E">
      <w:pPr>
        <w:pStyle w:val="5"/>
        <w:numPr>
          <w:ilvl w:val="0"/>
          <w:numId w:val="19"/>
        </w:numPr>
        <w:spacing w:before="332" w:after="166"/>
        <w:rPr>
          <w:lang w:bidi="ar"/>
        </w:rPr>
      </w:pPr>
      <w:r>
        <w:rPr>
          <w:rFonts w:hint="eastAsia"/>
          <w:lang w:bidi="ar"/>
        </w:rPr>
        <w:t>供热设施</w:t>
      </w:r>
    </w:p>
    <w:p w14:paraId="4F92220C">
      <w:pPr>
        <w:spacing w:after="166"/>
        <w:ind w:firstLine="500"/>
      </w:pPr>
      <w:r>
        <w:t>规划保留现状2座热源厂，分别为金源热力热源厂、中浩热力热源厂，供热能力维持现状。未来规划区由金源热力、中浩热力及北通元新能力源联合供热。结合地块开发及现状热交换站的分布，规划</w:t>
      </w:r>
      <w:r>
        <w:rPr>
          <w:rFonts w:hint="eastAsia"/>
        </w:rPr>
        <w:t>建设</w:t>
      </w:r>
      <w:r>
        <w:t>热交换站</w:t>
      </w:r>
      <w:r>
        <w:rPr>
          <w:rFonts w:hint="eastAsia"/>
        </w:rPr>
        <w:t>共</w:t>
      </w:r>
      <w:r>
        <w:t>27</w:t>
      </w:r>
      <w:r>
        <w:rPr>
          <w:rFonts w:hint="eastAsia"/>
        </w:rPr>
        <w:t>座</w:t>
      </w:r>
      <w:r>
        <w:t>。</w:t>
      </w:r>
    </w:p>
    <w:p w14:paraId="24EFD3F0">
      <w:pPr>
        <w:pStyle w:val="5"/>
        <w:numPr>
          <w:ilvl w:val="0"/>
          <w:numId w:val="19"/>
        </w:numPr>
        <w:spacing w:before="332" w:after="166"/>
        <w:rPr>
          <w:lang w:bidi="ar"/>
        </w:rPr>
      </w:pPr>
      <w:r>
        <w:rPr>
          <w:rFonts w:hint="eastAsia"/>
          <w:lang w:bidi="ar"/>
        </w:rPr>
        <w:t>供热管道</w:t>
      </w:r>
    </w:p>
    <w:p w14:paraId="6A239651">
      <w:pPr>
        <w:spacing w:after="166"/>
        <w:ind w:firstLine="500"/>
      </w:pPr>
      <w:r>
        <w:t>规划保留现状一次供热管道，规划沿稀土大街新建2</w:t>
      </w:r>
      <w:r>
        <w:rPr>
          <w:rFonts w:hint="eastAsia"/>
          <w:lang w:val="en-US"/>
        </w:rPr>
        <w:t>×</w:t>
      </w:r>
      <w:r>
        <w:t>DN400~2</w:t>
      </w:r>
      <w:r>
        <w:rPr>
          <w:rFonts w:hint="eastAsia"/>
          <w:lang w:val="en-US"/>
        </w:rPr>
        <w:t>×</w:t>
      </w:r>
      <w:r>
        <w:t>DN500的一次供热管道，将北通元新能源系统接入现状金源热力、中浩热力供热系统。结合地块开发及热交换站的布置，沿部分道路新建供热管道。</w:t>
      </w:r>
    </w:p>
    <w:p w14:paraId="755FCEA9">
      <w:pPr>
        <w:pStyle w:val="4"/>
        <w:widowControl/>
        <w:spacing w:before="332" w:after="166"/>
        <w:rPr>
          <w:color w:val="000000"/>
          <w:lang w:val="en-US" w:bidi="ar"/>
        </w:rPr>
      </w:pPr>
      <w:r>
        <w:rPr>
          <w:rFonts w:hint="eastAsia"/>
          <w:color w:val="000000"/>
          <w:lang w:val="en-US" w:bidi="ar"/>
        </w:rPr>
        <w:t>再生水工程规划</w:t>
      </w:r>
    </w:p>
    <w:p w14:paraId="74C1DE04">
      <w:pPr>
        <w:pStyle w:val="5"/>
        <w:numPr>
          <w:ilvl w:val="0"/>
          <w:numId w:val="20"/>
        </w:numPr>
        <w:spacing w:before="332" w:after="166"/>
        <w:rPr>
          <w:lang w:bidi="ar"/>
        </w:rPr>
      </w:pPr>
      <w:r>
        <w:rPr>
          <w:rFonts w:hint="eastAsia"/>
          <w:lang w:bidi="ar"/>
        </w:rPr>
        <w:t>再生水用途</w:t>
      </w:r>
    </w:p>
    <w:p w14:paraId="5B795937">
      <w:pPr>
        <w:spacing w:after="166"/>
        <w:ind w:firstLine="500"/>
        <w:rPr>
          <w:lang w:val="en-US"/>
        </w:rPr>
      </w:pPr>
      <w:r>
        <w:rPr>
          <w:rFonts w:hint="eastAsia"/>
          <w:lang w:val="en-US"/>
        </w:rPr>
        <w:t>规划区污水再生后主要用于工业用水、绿化浇洒及道路浇洒。</w:t>
      </w:r>
    </w:p>
    <w:p w14:paraId="2F731DF8">
      <w:pPr>
        <w:pStyle w:val="5"/>
        <w:numPr>
          <w:ilvl w:val="0"/>
          <w:numId w:val="20"/>
        </w:numPr>
        <w:spacing w:before="332" w:after="166"/>
        <w:rPr>
          <w:lang w:bidi="ar"/>
        </w:rPr>
      </w:pPr>
      <w:r>
        <w:rPr>
          <w:rFonts w:hint="eastAsia"/>
          <w:lang w:bidi="ar"/>
        </w:rPr>
        <w:t>再生水管网规划</w:t>
      </w:r>
    </w:p>
    <w:p w14:paraId="647892C5">
      <w:pPr>
        <w:spacing w:after="166"/>
        <w:ind w:firstLine="500"/>
      </w:pPr>
      <w:r>
        <w:rPr>
          <w:rFonts w:hint="eastAsia"/>
          <w:lang w:val="en-US"/>
        </w:rPr>
        <w:t>规划保留矿山路现状</w:t>
      </w:r>
      <w:r>
        <w:rPr>
          <w:lang w:val="en-US"/>
        </w:rPr>
        <w:t>DN200</w:t>
      </w:r>
      <w:r>
        <w:rPr>
          <w:rFonts w:hint="eastAsia"/>
          <w:lang w:val="en-US"/>
        </w:rPr>
        <w:t>再生水管道，规划沿稀土大道敷设</w:t>
      </w:r>
      <w:r>
        <w:rPr>
          <w:lang w:val="en-US"/>
        </w:rPr>
        <w:t>DN400</w:t>
      </w:r>
      <w:r>
        <w:rPr>
          <w:rFonts w:hint="eastAsia"/>
          <w:lang w:val="en-US"/>
        </w:rPr>
        <w:t>再生水主干管，沿丁道衡路、通阳道、百灵道布置</w:t>
      </w:r>
      <w:r>
        <w:rPr>
          <w:lang w:val="en-US"/>
        </w:rPr>
        <w:t>DN200~DN300</w:t>
      </w:r>
      <w:r>
        <w:rPr>
          <w:rFonts w:hint="eastAsia"/>
          <w:lang w:val="en-US"/>
        </w:rPr>
        <w:t>支管。</w:t>
      </w:r>
    </w:p>
    <w:p w14:paraId="22B8F40E">
      <w:pPr>
        <w:spacing w:after="166"/>
        <w:ind w:firstLine="500"/>
        <w:rPr>
          <w:lang w:val="en-US" w:bidi="ar"/>
        </w:rPr>
      </w:pPr>
      <w:r>
        <w:rPr>
          <w:rFonts w:hint="eastAsia"/>
          <w:color w:val="000000"/>
          <w:lang w:val="en-US" w:bidi="ar"/>
        </w:rPr>
        <w:br w:type="page"/>
      </w:r>
    </w:p>
    <w:p w14:paraId="08AD6E21">
      <w:pPr>
        <w:pStyle w:val="4"/>
        <w:widowControl/>
        <w:spacing w:before="332" w:after="166"/>
        <w:rPr>
          <w:lang w:val="en-US" w:bidi="ar"/>
        </w:rPr>
      </w:pPr>
      <w:r>
        <w:rPr>
          <w:rFonts w:hint="eastAsia"/>
          <w:color w:val="000000"/>
          <w:lang w:val="en-US" w:bidi="ar"/>
        </w:rPr>
        <w:t>环卫工程规划</w:t>
      </w:r>
    </w:p>
    <w:p w14:paraId="68438C96">
      <w:pPr>
        <w:pStyle w:val="5"/>
        <w:numPr>
          <w:ilvl w:val="0"/>
          <w:numId w:val="21"/>
        </w:numPr>
        <w:spacing w:before="332" w:after="166"/>
        <w:rPr>
          <w:lang w:bidi="ar"/>
        </w:rPr>
      </w:pPr>
      <w:r>
        <w:rPr>
          <w:rFonts w:hint="eastAsia"/>
          <w:lang w:bidi="ar"/>
        </w:rPr>
        <w:t>垃圾量预测</w:t>
      </w:r>
    </w:p>
    <w:p w14:paraId="03768B17">
      <w:pPr>
        <w:spacing w:after="166"/>
        <w:ind w:firstLine="500"/>
      </w:pPr>
      <w:r>
        <w:t>人均生活垃圾产量按1.0kg/人·d，规划区垃圾产生量约为</w:t>
      </w:r>
      <w:r>
        <w:rPr>
          <w:rFonts w:hint="eastAsia"/>
        </w:rPr>
        <w:t>3</w:t>
      </w:r>
      <w:r>
        <w:t>0t/d。</w:t>
      </w:r>
    </w:p>
    <w:p w14:paraId="755F44AA">
      <w:pPr>
        <w:pStyle w:val="5"/>
        <w:numPr>
          <w:ilvl w:val="0"/>
          <w:numId w:val="21"/>
        </w:numPr>
        <w:spacing w:before="332" w:after="166"/>
        <w:rPr>
          <w:lang w:bidi="ar"/>
        </w:rPr>
      </w:pPr>
      <w:r>
        <w:rPr>
          <w:rFonts w:hint="eastAsia"/>
          <w:lang w:bidi="ar"/>
        </w:rPr>
        <w:t>环卫设施规划</w:t>
      </w:r>
    </w:p>
    <w:p w14:paraId="0BC8945C">
      <w:pPr>
        <w:spacing w:after="166"/>
        <w:ind w:firstLine="500"/>
      </w:pPr>
      <w:r>
        <w:rPr>
          <w:rFonts w:hint="eastAsia"/>
        </w:rPr>
        <w:t>（1）环卫综合体</w:t>
      </w:r>
    </w:p>
    <w:p w14:paraId="182C835F">
      <w:pPr>
        <w:spacing w:after="166"/>
        <w:ind w:firstLine="500"/>
      </w:pPr>
      <w:r>
        <w:t>规划环卫综合体两处，其中一处位于矿山路以北，包含垃圾转运站、垃圾资源化中心、环卫停车场及环卫工人休息。另一处位于广场西路东侧，包括垃圾转运站、公共厕所及环卫工人休息。</w:t>
      </w:r>
    </w:p>
    <w:p w14:paraId="25A6F062">
      <w:pPr>
        <w:spacing w:after="166"/>
        <w:ind w:firstLine="500"/>
      </w:pPr>
      <w:r>
        <w:t>（</w:t>
      </w:r>
      <w:r>
        <w:rPr>
          <w:rFonts w:hint="eastAsia"/>
        </w:rPr>
        <w:t>2</w:t>
      </w:r>
      <w:r>
        <w:t>）垃圾收集点</w:t>
      </w:r>
    </w:p>
    <w:p w14:paraId="61865AC1">
      <w:pPr>
        <w:spacing w:after="166"/>
        <w:ind w:firstLine="500"/>
      </w:pPr>
      <w:r>
        <w:rPr>
          <w:rFonts w:hint="eastAsia"/>
        </w:rPr>
        <w:t>规划</w:t>
      </w:r>
      <w:r>
        <w:t>区内全面推广垃圾分类收集、处理。生活垃圾收集点的服务半径一般不应超过70米。</w:t>
      </w:r>
    </w:p>
    <w:p w14:paraId="7B2D104C">
      <w:pPr>
        <w:spacing w:after="166"/>
        <w:ind w:firstLine="500"/>
      </w:pPr>
      <w:r>
        <w:t>（</w:t>
      </w:r>
      <w:r>
        <w:rPr>
          <w:rFonts w:hint="eastAsia"/>
        </w:rPr>
        <w:t>3</w:t>
      </w:r>
      <w:r>
        <w:t>）废物箱</w:t>
      </w:r>
    </w:p>
    <w:p w14:paraId="45200C87">
      <w:pPr>
        <w:spacing w:after="166"/>
        <w:ind w:firstLine="500"/>
      </w:pPr>
      <w:r>
        <w:t>废物箱设置间距为商业街道：50～80米；主干路、次干路：100～200米；支路：200～400米。</w:t>
      </w:r>
    </w:p>
    <w:p w14:paraId="1EA75823">
      <w:pPr>
        <w:spacing w:after="166"/>
        <w:ind w:firstLine="500"/>
      </w:pPr>
      <w:r>
        <w:t>（</w:t>
      </w:r>
      <w:r>
        <w:rPr>
          <w:rFonts w:hint="eastAsia"/>
        </w:rPr>
        <w:t>4</w:t>
      </w:r>
      <w:r>
        <w:t>）公共厕所</w:t>
      </w:r>
    </w:p>
    <w:p w14:paraId="2E2D9273">
      <w:pPr>
        <w:spacing w:after="0"/>
        <w:ind w:firstLine="0"/>
      </w:pPr>
      <w:r>
        <w:rPr>
          <w:rFonts w:hint="eastAsia"/>
        </w:rPr>
        <w:t>规划公共厕所13座。商业闹市区道路、公共场所公共厕所间距为300~500米，居住区公共厕所间距为500～800 米，公共厕所不小于60m²/座，优先与商业网点、绿地、垃圾中转站、社区中心及基层社区中心一并设置。</w:t>
      </w:r>
    </w:p>
    <w:p w14:paraId="51720F63">
      <w:pPr>
        <w:spacing w:after="166"/>
        <w:ind w:firstLine="500"/>
      </w:pPr>
      <w:r>
        <w:t>（4）环卫车辆及设施配建</w:t>
      </w:r>
    </w:p>
    <w:p w14:paraId="60BEB60C">
      <w:pPr>
        <w:spacing w:after="166"/>
        <w:ind w:firstLine="500"/>
        <w:rPr>
          <w:lang w:val="en-US"/>
        </w:rPr>
      </w:pPr>
      <w:r>
        <w:t>规划配置</w:t>
      </w:r>
      <w:r>
        <w:rPr>
          <w:rFonts w:hint="eastAsia"/>
        </w:rPr>
        <w:t>8</w:t>
      </w:r>
      <w:r>
        <w:t>辆环卫车，规划</w:t>
      </w:r>
      <w:r>
        <w:rPr>
          <w:rFonts w:hint="eastAsia"/>
        </w:rPr>
        <w:t>5处</w:t>
      </w:r>
      <w:r>
        <w:t>环卫工人休息点，每个休息点建筑面积不小于20平方米。</w:t>
      </w:r>
    </w:p>
    <w:p w14:paraId="590BF847">
      <w:pPr>
        <w:pStyle w:val="4"/>
        <w:spacing w:before="332" w:after="166"/>
        <w:rPr>
          <w:lang w:val="en-US"/>
        </w:rPr>
      </w:pPr>
      <w:r>
        <w:rPr>
          <w:rFonts w:hint="eastAsia"/>
          <w:lang w:val="en-US"/>
        </w:rPr>
        <w:t>管线综合规划</w:t>
      </w:r>
    </w:p>
    <w:p w14:paraId="5761B7C0">
      <w:pPr>
        <w:pStyle w:val="5"/>
        <w:numPr>
          <w:ilvl w:val="0"/>
          <w:numId w:val="22"/>
        </w:numPr>
        <w:spacing w:before="332" w:after="166"/>
        <w:rPr>
          <w:lang w:bidi="ar"/>
        </w:rPr>
      </w:pPr>
      <w:r>
        <w:rPr>
          <w:rFonts w:hint="eastAsia"/>
          <w:lang w:bidi="ar"/>
        </w:rPr>
        <w:t>管线平面综合</w:t>
      </w:r>
      <w:r>
        <w:rPr>
          <w:lang w:bidi="ar"/>
        </w:rPr>
        <w:t xml:space="preserve"> </w:t>
      </w:r>
    </w:p>
    <w:p w14:paraId="7E321CE9">
      <w:pPr>
        <w:spacing w:after="166"/>
        <w:ind w:firstLine="500"/>
      </w:pPr>
      <w:r>
        <w:rPr>
          <w:lang w:val="en-US"/>
        </w:rPr>
        <w:t>本规划管线综合的内容有给水管线、污水管线、雨水管线、燃气管线、电力管线、</w:t>
      </w:r>
      <w:r>
        <w:rPr>
          <w:rFonts w:hint="eastAsia"/>
          <w:lang w:val="en-US"/>
        </w:rPr>
        <w:t>通</w:t>
      </w:r>
      <w:r>
        <w:rPr>
          <w:lang w:val="en-US"/>
        </w:rPr>
        <w:t xml:space="preserve">信（电视、监控、网络）管线、路灯等。 </w:t>
      </w:r>
    </w:p>
    <w:p w14:paraId="68E9DCCE">
      <w:pPr>
        <w:spacing w:after="166"/>
        <w:ind w:firstLine="500"/>
      </w:pPr>
      <w:r>
        <w:rPr>
          <w:lang w:val="en-US"/>
        </w:rPr>
        <w:t>根据管线性质、易损程度、建筑物对各种管线的安全距离要求及各种管线之间的安全距离要求，</w:t>
      </w:r>
      <w:r>
        <w:rPr>
          <w:rFonts w:hint="eastAsia"/>
          <w:lang w:val="en-US"/>
        </w:rPr>
        <w:t>即</w:t>
      </w:r>
      <w:r>
        <w:rPr>
          <w:lang w:val="en-US"/>
        </w:rPr>
        <w:t>压力流避让重力流、易弯曲管线避让不易弯曲管线、临时性管线避让永久性管线等原则，规划原则上对各种管线安排如下：</w:t>
      </w:r>
      <w:r>
        <w:t>路西或路北从道路中心向外依次为雨水、污水、给水、燃气、联合通信电缆</w:t>
      </w:r>
      <w:r>
        <w:rPr>
          <w:rFonts w:hint="eastAsia"/>
        </w:rPr>
        <w:t>；</w:t>
      </w:r>
      <w:r>
        <w:t>路东或路南从道路中心向外依次为污水、雨水、供热、回用水、电力电缆。</w:t>
      </w:r>
    </w:p>
    <w:p w14:paraId="41284A43">
      <w:pPr>
        <w:widowControl/>
        <w:spacing w:after="166"/>
        <w:ind w:firstLine="500"/>
        <w:jc w:val="left"/>
      </w:pPr>
      <w:r>
        <w:rPr>
          <w:lang w:val="en-US"/>
        </w:rPr>
        <w:t>埋设于道路下的管线原则上与道路中心线平行，其相互间最小水平净距满足地下管线间距控制表的要求（</w:t>
      </w:r>
      <w:r>
        <w:rPr>
          <w:rFonts w:hint="eastAsia"/>
          <w:lang w:val="en-US"/>
        </w:rPr>
        <w:t>详见</w:t>
      </w:r>
      <w:r>
        <w:rPr>
          <w:lang w:val="en-US"/>
        </w:rPr>
        <w:t>表</w:t>
      </w:r>
      <w:r>
        <w:rPr>
          <w:rFonts w:hint="eastAsia"/>
          <w:lang w:val="en-US" w:eastAsia="zh"/>
        </w:rPr>
        <w:t>10</w:t>
      </w:r>
      <w:r>
        <w:rPr>
          <w:lang w:val="en-US"/>
        </w:rPr>
        <w:t>-1）</w:t>
      </w:r>
      <w:r>
        <w:rPr>
          <w:rFonts w:ascii="浠垮畫" w:hAnsi="浠垮畫" w:eastAsia="浠垮畫" w:cs="浠垮畫"/>
          <w:color w:val="000000"/>
          <w:kern w:val="0"/>
          <w:sz w:val="24"/>
          <w:lang w:val="en-US" w:bidi="ar"/>
        </w:rPr>
        <w:t xml:space="preserve"> </w:t>
      </w:r>
      <w:r>
        <w:rPr>
          <w:rFonts w:hint="eastAsia" w:ascii="浠垮畫" w:hAnsi="浠垮畫" w:eastAsia="浠垮畫" w:cs="浠垮畫"/>
          <w:color w:val="000000"/>
          <w:kern w:val="0"/>
          <w:sz w:val="24"/>
          <w:lang w:val="en-US" w:bidi="ar"/>
        </w:rPr>
        <w:t>。</w:t>
      </w:r>
    </w:p>
    <w:p w14:paraId="6C298E56">
      <w:pPr>
        <w:pStyle w:val="117"/>
        <w:spacing w:before="166" w:after="166"/>
      </w:pPr>
      <w:r>
        <w:t>表</w:t>
      </w:r>
      <w:r>
        <w:rPr>
          <w:rFonts w:hint="eastAsia"/>
          <w:lang w:eastAsia="zh"/>
        </w:rPr>
        <w:t>10</w:t>
      </w:r>
      <w:r>
        <w:t>-1</w:t>
      </w:r>
      <w:r>
        <w:rPr>
          <w:rFonts w:hint="eastAsia"/>
          <w:lang w:eastAsia="zh"/>
        </w:rPr>
        <w:t xml:space="preserve"> </w:t>
      </w:r>
      <w:r>
        <w:rPr>
          <w:rFonts w:hint="eastAsia"/>
        </w:rPr>
        <w:t>地下管线水平净距控制表（单位：米）</w:t>
      </w:r>
    </w:p>
    <w:tbl>
      <w:tblPr>
        <w:tblStyle w:val="36"/>
        <w:tblW w:w="4295" w:type="pct"/>
        <w:jc w:val="center"/>
        <w:tblLayout w:type="autofit"/>
        <w:tblCellMar>
          <w:top w:w="0" w:type="dxa"/>
          <w:left w:w="108" w:type="dxa"/>
          <w:bottom w:w="0" w:type="dxa"/>
          <w:right w:w="108" w:type="dxa"/>
        </w:tblCellMar>
      </w:tblPr>
      <w:tblGrid>
        <w:gridCol w:w="1178"/>
        <w:gridCol w:w="989"/>
        <w:gridCol w:w="990"/>
        <w:gridCol w:w="1000"/>
        <w:gridCol w:w="990"/>
        <w:gridCol w:w="990"/>
        <w:gridCol w:w="1183"/>
      </w:tblGrid>
      <w:tr w14:paraId="34945673">
        <w:tblPrEx>
          <w:tblCellMar>
            <w:top w:w="0" w:type="dxa"/>
            <w:left w:w="108" w:type="dxa"/>
            <w:bottom w:w="0" w:type="dxa"/>
            <w:right w:w="108" w:type="dxa"/>
          </w:tblCellMar>
        </w:tblPrEx>
        <w:trPr>
          <w:trHeight w:val="113" w:hRule="atLeast"/>
          <w:jc w:val="center"/>
        </w:trPr>
        <w:tc>
          <w:tcPr>
            <w:tcW w:w="8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C99D07">
            <w:pPr>
              <w:pStyle w:val="115"/>
            </w:pPr>
            <w:r>
              <w:t>管线名称</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5F31ED">
            <w:pPr>
              <w:pStyle w:val="115"/>
            </w:pPr>
            <w:r>
              <w:t>建筑物</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3FB1C">
            <w:pPr>
              <w:pStyle w:val="115"/>
            </w:pPr>
            <w:r>
              <w:t>给水管</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DC174A">
            <w:pPr>
              <w:pStyle w:val="115"/>
            </w:pPr>
            <w:r>
              <w:t>排水管</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C16A70">
            <w:pPr>
              <w:pStyle w:val="115"/>
            </w:pPr>
            <w:r>
              <w:t>燃气管</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DCD4B">
            <w:pPr>
              <w:pStyle w:val="115"/>
            </w:pPr>
            <w:r>
              <w:t>热力管</w:t>
            </w:r>
          </w:p>
        </w:tc>
        <w:tc>
          <w:tcPr>
            <w:tcW w:w="8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E29DC1">
            <w:pPr>
              <w:pStyle w:val="115"/>
            </w:pPr>
            <w:r>
              <w:t>电力管线</w:t>
            </w:r>
          </w:p>
        </w:tc>
      </w:tr>
      <w:tr w14:paraId="3C07A17F">
        <w:tblPrEx>
          <w:tblCellMar>
            <w:top w:w="0" w:type="dxa"/>
            <w:left w:w="108" w:type="dxa"/>
            <w:bottom w:w="0" w:type="dxa"/>
            <w:right w:w="108" w:type="dxa"/>
          </w:tblCellMar>
        </w:tblPrEx>
        <w:trPr>
          <w:trHeight w:val="113" w:hRule="atLeast"/>
          <w:jc w:val="center"/>
        </w:trPr>
        <w:tc>
          <w:tcPr>
            <w:tcW w:w="8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FFC097">
            <w:pPr>
              <w:pStyle w:val="115"/>
            </w:pPr>
            <w:r>
              <w:t>给水管</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E3F905">
            <w:pPr>
              <w:pStyle w:val="115"/>
            </w:pPr>
            <w:r>
              <w:t xml:space="preserve">3.0 </w:t>
            </w:r>
          </w:p>
        </w:tc>
        <w:tc>
          <w:tcPr>
            <w:tcW w:w="676" w:type="pct"/>
            <w:tcBorders>
              <w:top w:val="single" w:color="000000" w:sz="4" w:space="0"/>
              <w:left w:val="single" w:color="000000" w:sz="4" w:space="0"/>
              <w:bottom w:val="single" w:color="000000" w:sz="4" w:space="0"/>
              <w:right w:val="single" w:color="000000" w:sz="4" w:space="0"/>
            </w:tcBorders>
            <w:shd w:val="clear" w:color="auto" w:fill="auto"/>
          </w:tcPr>
          <w:p w14:paraId="1B573930">
            <w:pPr>
              <w:pStyle w:val="115"/>
            </w:pPr>
          </w:p>
        </w:tc>
        <w:tc>
          <w:tcPr>
            <w:tcW w:w="683" w:type="pct"/>
            <w:tcBorders>
              <w:top w:val="single" w:color="000000" w:sz="4" w:space="0"/>
              <w:left w:val="single" w:color="000000" w:sz="4" w:space="0"/>
              <w:bottom w:val="single" w:color="000000" w:sz="4" w:space="0"/>
              <w:right w:val="single" w:color="000000" w:sz="4" w:space="0"/>
            </w:tcBorders>
            <w:shd w:val="clear" w:color="auto" w:fill="auto"/>
          </w:tcPr>
          <w:p w14:paraId="13044D6C">
            <w:pPr>
              <w:pStyle w:val="115"/>
            </w:pPr>
          </w:p>
        </w:tc>
        <w:tc>
          <w:tcPr>
            <w:tcW w:w="676" w:type="pct"/>
            <w:tcBorders>
              <w:top w:val="single" w:color="000000" w:sz="4" w:space="0"/>
              <w:left w:val="single" w:color="000000" w:sz="4" w:space="0"/>
              <w:bottom w:val="single" w:color="000000" w:sz="4" w:space="0"/>
              <w:right w:val="single" w:color="000000" w:sz="4" w:space="0"/>
            </w:tcBorders>
            <w:shd w:val="clear" w:color="auto" w:fill="auto"/>
          </w:tcPr>
          <w:p w14:paraId="32308B4C">
            <w:pPr>
              <w:pStyle w:val="115"/>
            </w:pPr>
          </w:p>
        </w:tc>
        <w:tc>
          <w:tcPr>
            <w:tcW w:w="676" w:type="pct"/>
            <w:tcBorders>
              <w:top w:val="single" w:color="000000" w:sz="4" w:space="0"/>
              <w:left w:val="single" w:color="000000" w:sz="4" w:space="0"/>
              <w:bottom w:val="single" w:color="000000" w:sz="4" w:space="0"/>
              <w:right w:val="single" w:color="000000" w:sz="4" w:space="0"/>
            </w:tcBorders>
            <w:shd w:val="clear" w:color="auto" w:fill="auto"/>
          </w:tcPr>
          <w:p w14:paraId="7ED7A027">
            <w:pPr>
              <w:pStyle w:val="115"/>
            </w:pPr>
          </w:p>
        </w:tc>
        <w:tc>
          <w:tcPr>
            <w:tcW w:w="808" w:type="pct"/>
            <w:tcBorders>
              <w:top w:val="single" w:color="000000" w:sz="4" w:space="0"/>
              <w:left w:val="single" w:color="000000" w:sz="4" w:space="0"/>
              <w:bottom w:val="single" w:color="000000" w:sz="4" w:space="0"/>
              <w:right w:val="single" w:color="000000" w:sz="4" w:space="0"/>
            </w:tcBorders>
            <w:shd w:val="clear" w:color="auto" w:fill="auto"/>
          </w:tcPr>
          <w:p w14:paraId="038EF2EF">
            <w:pPr>
              <w:pStyle w:val="115"/>
            </w:pPr>
          </w:p>
        </w:tc>
      </w:tr>
      <w:tr w14:paraId="4733D431">
        <w:tblPrEx>
          <w:tblCellMar>
            <w:top w:w="0" w:type="dxa"/>
            <w:left w:w="108" w:type="dxa"/>
            <w:bottom w:w="0" w:type="dxa"/>
            <w:right w:w="108" w:type="dxa"/>
          </w:tblCellMar>
        </w:tblPrEx>
        <w:trPr>
          <w:trHeight w:val="113" w:hRule="atLeast"/>
          <w:jc w:val="center"/>
        </w:trPr>
        <w:tc>
          <w:tcPr>
            <w:tcW w:w="8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24734">
            <w:pPr>
              <w:pStyle w:val="115"/>
            </w:pPr>
            <w:r>
              <w:t>排水管</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011BBD">
            <w:pPr>
              <w:pStyle w:val="115"/>
            </w:pPr>
            <w:r>
              <w:t xml:space="preserve">2.5 </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CB441">
            <w:pPr>
              <w:pStyle w:val="115"/>
            </w:pPr>
            <w:r>
              <w:t xml:space="preserve">1.5 </w:t>
            </w:r>
          </w:p>
        </w:tc>
        <w:tc>
          <w:tcPr>
            <w:tcW w:w="683" w:type="pct"/>
            <w:tcBorders>
              <w:top w:val="single" w:color="000000" w:sz="4" w:space="0"/>
              <w:left w:val="single" w:color="000000" w:sz="4" w:space="0"/>
              <w:bottom w:val="single" w:color="000000" w:sz="4" w:space="0"/>
              <w:right w:val="single" w:color="000000" w:sz="4" w:space="0"/>
            </w:tcBorders>
            <w:shd w:val="clear" w:color="auto" w:fill="auto"/>
          </w:tcPr>
          <w:p w14:paraId="540586A5">
            <w:pPr>
              <w:pStyle w:val="115"/>
            </w:pPr>
          </w:p>
        </w:tc>
        <w:tc>
          <w:tcPr>
            <w:tcW w:w="676" w:type="pct"/>
            <w:tcBorders>
              <w:top w:val="single" w:color="000000" w:sz="4" w:space="0"/>
              <w:left w:val="single" w:color="000000" w:sz="4" w:space="0"/>
              <w:bottom w:val="single" w:color="000000" w:sz="4" w:space="0"/>
              <w:right w:val="single" w:color="000000" w:sz="4" w:space="0"/>
            </w:tcBorders>
            <w:shd w:val="clear" w:color="auto" w:fill="auto"/>
          </w:tcPr>
          <w:p w14:paraId="19CA4782">
            <w:pPr>
              <w:pStyle w:val="115"/>
            </w:pPr>
          </w:p>
        </w:tc>
        <w:tc>
          <w:tcPr>
            <w:tcW w:w="676" w:type="pct"/>
            <w:tcBorders>
              <w:top w:val="single" w:color="000000" w:sz="4" w:space="0"/>
              <w:left w:val="single" w:color="000000" w:sz="4" w:space="0"/>
              <w:bottom w:val="single" w:color="000000" w:sz="4" w:space="0"/>
              <w:right w:val="single" w:color="000000" w:sz="4" w:space="0"/>
            </w:tcBorders>
            <w:shd w:val="clear" w:color="auto" w:fill="auto"/>
          </w:tcPr>
          <w:p w14:paraId="4D1117C8">
            <w:pPr>
              <w:pStyle w:val="115"/>
            </w:pPr>
          </w:p>
        </w:tc>
        <w:tc>
          <w:tcPr>
            <w:tcW w:w="808" w:type="pct"/>
            <w:tcBorders>
              <w:top w:val="single" w:color="000000" w:sz="4" w:space="0"/>
              <w:left w:val="single" w:color="000000" w:sz="4" w:space="0"/>
              <w:bottom w:val="single" w:color="000000" w:sz="4" w:space="0"/>
              <w:right w:val="single" w:color="000000" w:sz="4" w:space="0"/>
            </w:tcBorders>
            <w:shd w:val="clear" w:color="auto" w:fill="auto"/>
          </w:tcPr>
          <w:p w14:paraId="1F8E9532">
            <w:pPr>
              <w:pStyle w:val="115"/>
            </w:pPr>
          </w:p>
        </w:tc>
      </w:tr>
      <w:tr w14:paraId="324FA778">
        <w:tblPrEx>
          <w:tblCellMar>
            <w:top w:w="0" w:type="dxa"/>
            <w:left w:w="108" w:type="dxa"/>
            <w:bottom w:w="0" w:type="dxa"/>
            <w:right w:w="108" w:type="dxa"/>
          </w:tblCellMar>
        </w:tblPrEx>
        <w:trPr>
          <w:trHeight w:val="113" w:hRule="atLeast"/>
          <w:jc w:val="center"/>
        </w:trPr>
        <w:tc>
          <w:tcPr>
            <w:tcW w:w="8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3B51B">
            <w:pPr>
              <w:pStyle w:val="115"/>
            </w:pPr>
            <w:r>
              <w:t>燃气管</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B10B3C">
            <w:pPr>
              <w:pStyle w:val="115"/>
            </w:pPr>
            <w:r>
              <w:t xml:space="preserve">1.0 </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4B73C">
            <w:pPr>
              <w:pStyle w:val="115"/>
            </w:pPr>
            <w:r>
              <w:t xml:space="preserve">0.5 </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76B331">
            <w:pPr>
              <w:pStyle w:val="115"/>
            </w:pPr>
            <w:r>
              <w:t xml:space="preserve">1.0 </w:t>
            </w:r>
          </w:p>
        </w:tc>
        <w:tc>
          <w:tcPr>
            <w:tcW w:w="676" w:type="pct"/>
            <w:tcBorders>
              <w:top w:val="single" w:color="000000" w:sz="4" w:space="0"/>
              <w:left w:val="single" w:color="000000" w:sz="4" w:space="0"/>
              <w:bottom w:val="single" w:color="000000" w:sz="4" w:space="0"/>
              <w:right w:val="single" w:color="000000" w:sz="4" w:space="0"/>
            </w:tcBorders>
            <w:shd w:val="clear" w:color="auto" w:fill="auto"/>
          </w:tcPr>
          <w:p w14:paraId="5985726C">
            <w:pPr>
              <w:pStyle w:val="115"/>
            </w:pPr>
          </w:p>
        </w:tc>
        <w:tc>
          <w:tcPr>
            <w:tcW w:w="676" w:type="pct"/>
            <w:tcBorders>
              <w:top w:val="single" w:color="000000" w:sz="4" w:space="0"/>
              <w:left w:val="single" w:color="000000" w:sz="4" w:space="0"/>
              <w:bottom w:val="single" w:color="000000" w:sz="4" w:space="0"/>
              <w:right w:val="single" w:color="000000" w:sz="4" w:space="0"/>
            </w:tcBorders>
            <w:shd w:val="clear" w:color="auto" w:fill="auto"/>
          </w:tcPr>
          <w:p w14:paraId="218C7513">
            <w:pPr>
              <w:pStyle w:val="115"/>
            </w:pPr>
          </w:p>
        </w:tc>
        <w:tc>
          <w:tcPr>
            <w:tcW w:w="808" w:type="pct"/>
            <w:tcBorders>
              <w:top w:val="single" w:color="000000" w:sz="4" w:space="0"/>
              <w:left w:val="single" w:color="000000" w:sz="4" w:space="0"/>
              <w:bottom w:val="single" w:color="000000" w:sz="4" w:space="0"/>
              <w:right w:val="single" w:color="000000" w:sz="4" w:space="0"/>
            </w:tcBorders>
            <w:shd w:val="clear" w:color="auto" w:fill="auto"/>
          </w:tcPr>
          <w:p w14:paraId="1EE1DA70">
            <w:pPr>
              <w:pStyle w:val="115"/>
            </w:pPr>
          </w:p>
        </w:tc>
      </w:tr>
      <w:tr w14:paraId="0F3822D1">
        <w:tblPrEx>
          <w:tblCellMar>
            <w:top w:w="0" w:type="dxa"/>
            <w:left w:w="108" w:type="dxa"/>
            <w:bottom w:w="0" w:type="dxa"/>
            <w:right w:w="108" w:type="dxa"/>
          </w:tblCellMar>
        </w:tblPrEx>
        <w:trPr>
          <w:trHeight w:val="113" w:hRule="atLeast"/>
          <w:jc w:val="center"/>
        </w:trPr>
        <w:tc>
          <w:tcPr>
            <w:tcW w:w="8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43D740">
            <w:pPr>
              <w:pStyle w:val="115"/>
            </w:pPr>
            <w:r>
              <w:t>热力管</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4558C">
            <w:pPr>
              <w:pStyle w:val="115"/>
            </w:pPr>
            <w:r>
              <w:t xml:space="preserve">0.5 </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944AB">
            <w:pPr>
              <w:pStyle w:val="115"/>
            </w:pPr>
            <w:r>
              <w:t xml:space="preserve">1.5 </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BF2A1B">
            <w:pPr>
              <w:pStyle w:val="115"/>
            </w:pPr>
            <w:r>
              <w:t xml:space="preserve">1.0 </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BBAA13">
            <w:pPr>
              <w:pStyle w:val="115"/>
            </w:pPr>
            <w:r>
              <w:t xml:space="preserve">0.5 </w:t>
            </w:r>
          </w:p>
        </w:tc>
        <w:tc>
          <w:tcPr>
            <w:tcW w:w="676" w:type="pct"/>
            <w:tcBorders>
              <w:top w:val="single" w:color="000000" w:sz="4" w:space="0"/>
              <w:left w:val="single" w:color="000000" w:sz="4" w:space="0"/>
              <w:bottom w:val="single" w:color="000000" w:sz="4" w:space="0"/>
              <w:right w:val="single" w:color="000000" w:sz="4" w:space="0"/>
            </w:tcBorders>
            <w:shd w:val="clear" w:color="auto" w:fill="auto"/>
          </w:tcPr>
          <w:p w14:paraId="12508C9B">
            <w:pPr>
              <w:pStyle w:val="115"/>
            </w:pPr>
          </w:p>
        </w:tc>
        <w:tc>
          <w:tcPr>
            <w:tcW w:w="808" w:type="pct"/>
            <w:tcBorders>
              <w:top w:val="single" w:color="000000" w:sz="4" w:space="0"/>
              <w:left w:val="single" w:color="000000" w:sz="4" w:space="0"/>
              <w:bottom w:val="single" w:color="000000" w:sz="4" w:space="0"/>
              <w:right w:val="single" w:color="000000" w:sz="4" w:space="0"/>
            </w:tcBorders>
            <w:shd w:val="clear" w:color="auto" w:fill="auto"/>
          </w:tcPr>
          <w:p w14:paraId="6D32B1BC">
            <w:pPr>
              <w:pStyle w:val="115"/>
            </w:pPr>
          </w:p>
        </w:tc>
      </w:tr>
      <w:tr w14:paraId="533E2E18">
        <w:tblPrEx>
          <w:tblCellMar>
            <w:top w:w="0" w:type="dxa"/>
            <w:left w:w="108" w:type="dxa"/>
            <w:bottom w:w="0" w:type="dxa"/>
            <w:right w:w="108" w:type="dxa"/>
          </w:tblCellMar>
        </w:tblPrEx>
        <w:trPr>
          <w:trHeight w:val="113" w:hRule="atLeast"/>
          <w:jc w:val="center"/>
        </w:trPr>
        <w:tc>
          <w:tcPr>
            <w:tcW w:w="8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EF4897">
            <w:pPr>
              <w:pStyle w:val="115"/>
            </w:pPr>
            <w:r>
              <w:t>电力管线</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F8C2C">
            <w:pPr>
              <w:pStyle w:val="115"/>
            </w:pPr>
            <w:r>
              <w:t xml:space="preserve">0.5 </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C109E5">
            <w:pPr>
              <w:pStyle w:val="115"/>
            </w:pPr>
            <w:r>
              <w:t xml:space="preserve">0.5 </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CD38F">
            <w:pPr>
              <w:pStyle w:val="115"/>
            </w:pPr>
            <w:r>
              <w:t xml:space="preserve">0.5 </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DA9EAA">
            <w:pPr>
              <w:pStyle w:val="115"/>
            </w:pPr>
            <w:r>
              <w:t xml:space="preserve">0.5 </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DFE8A6">
            <w:pPr>
              <w:pStyle w:val="115"/>
            </w:pPr>
            <w:r>
              <w:t xml:space="preserve">2.0 </w:t>
            </w:r>
          </w:p>
        </w:tc>
        <w:tc>
          <w:tcPr>
            <w:tcW w:w="808" w:type="pct"/>
            <w:tcBorders>
              <w:top w:val="single" w:color="000000" w:sz="4" w:space="0"/>
              <w:left w:val="single" w:color="000000" w:sz="4" w:space="0"/>
              <w:bottom w:val="single" w:color="000000" w:sz="4" w:space="0"/>
              <w:right w:val="single" w:color="000000" w:sz="4" w:space="0"/>
            </w:tcBorders>
            <w:shd w:val="clear" w:color="auto" w:fill="auto"/>
          </w:tcPr>
          <w:p w14:paraId="6307EE2F">
            <w:pPr>
              <w:pStyle w:val="115"/>
            </w:pPr>
          </w:p>
        </w:tc>
      </w:tr>
      <w:tr w14:paraId="2BD982AD">
        <w:tblPrEx>
          <w:tblCellMar>
            <w:top w:w="0" w:type="dxa"/>
            <w:left w:w="108" w:type="dxa"/>
            <w:bottom w:w="0" w:type="dxa"/>
            <w:right w:w="108" w:type="dxa"/>
          </w:tblCellMar>
        </w:tblPrEx>
        <w:trPr>
          <w:trHeight w:val="113" w:hRule="atLeast"/>
          <w:jc w:val="center"/>
        </w:trPr>
        <w:tc>
          <w:tcPr>
            <w:tcW w:w="8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A1085">
            <w:pPr>
              <w:pStyle w:val="115"/>
            </w:pPr>
            <w:r>
              <w:t>通信管线</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3FDED7">
            <w:pPr>
              <w:pStyle w:val="115"/>
            </w:pPr>
            <w:r>
              <w:t xml:space="preserve">1.0 </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B6C3D">
            <w:pPr>
              <w:pStyle w:val="115"/>
            </w:pPr>
            <w:r>
              <w:t xml:space="preserve">1.0 </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9E00D0">
            <w:pPr>
              <w:pStyle w:val="115"/>
            </w:pPr>
            <w:r>
              <w:t xml:space="preserve">1.0 </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20520A">
            <w:pPr>
              <w:pStyle w:val="115"/>
            </w:pPr>
            <w:r>
              <w:t xml:space="preserve">0.5 </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A948F2">
            <w:pPr>
              <w:pStyle w:val="115"/>
            </w:pPr>
            <w:r>
              <w:t xml:space="preserve">1.0 </w:t>
            </w:r>
          </w:p>
        </w:tc>
        <w:tc>
          <w:tcPr>
            <w:tcW w:w="8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1BA3D">
            <w:pPr>
              <w:pStyle w:val="115"/>
            </w:pPr>
            <w:r>
              <w:t xml:space="preserve">0.5 </w:t>
            </w:r>
          </w:p>
        </w:tc>
      </w:tr>
    </w:tbl>
    <w:p w14:paraId="30A86FE9">
      <w:pPr>
        <w:spacing w:after="166"/>
        <w:ind w:firstLine="500"/>
        <w:rPr>
          <w:lang w:val="en-US"/>
        </w:rPr>
      </w:pPr>
    </w:p>
    <w:p w14:paraId="7A534F48">
      <w:pPr>
        <w:pStyle w:val="5"/>
        <w:numPr>
          <w:ilvl w:val="0"/>
          <w:numId w:val="22"/>
        </w:numPr>
        <w:spacing w:before="332" w:after="166"/>
        <w:rPr>
          <w:lang w:bidi="ar"/>
        </w:rPr>
      </w:pPr>
      <w:r>
        <w:rPr>
          <w:rFonts w:hint="eastAsia"/>
          <w:lang w:bidi="ar"/>
        </w:rPr>
        <w:t>管线竖向综合</w:t>
      </w:r>
      <w:r>
        <w:rPr>
          <w:lang w:bidi="ar"/>
        </w:rPr>
        <w:t xml:space="preserve"> </w:t>
      </w:r>
    </w:p>
    <w:p w14:paraId="4BAD43A1">
      <w:pPr>
        <w:spacing w:after="166"/>
        <w:ind w:firstLine="500"/>
        <w:rPr>
          <w:lang w:val="en-US" w:eastAsia="zh"/>
        </w:rPr>
      </w:pPr>
      <w:r>
        <w:rPr>
          <w:lang w:val="en-US"/>
        </w:rPr>
        <w:t>地下管线相互交叉时应满足管道间最小净距的要求，其相互间距满足地下管线间距控制表的要求（</w:t>
      </w:r>
      <w:r>
        <w:rPr>
          <w:rFonts w:hint="eastAsia"/>
          <w:lang w:val="en-US"/>
        </w:rPr>
        <w:t>详见</w:t>
      </w:r>
      <w:r>
        <w:rPr>
          <w:lang w:val="en-US"/>
        </w:rPr>
        <w:t>表</w:t>
      </w:r>
      <w:r>
        <w:rPr>
          <w:rFonts w:hint="eastAsia"/>
          <w:lang w:val="en-US" w:eastAsia="zh"/>
        </w:rPr>
        <w:t>10</w:t>
      </w:r>
      <w:r>
        <w:rPr>
          <w:lang w:val="en-US"/>
        </w:rPr>
        <w:t>-</w:t>
      </w:r>
      <w:r>
        <w:rPr>
          <w:rFonts w:hint="eastAsia"/>
          <w:lang w:val="en-US"/>
        </w:rPr>
        <w:t>2</w:t>
      </w:r>
      <w:r>
        <w:rPr>
          <w:lang w:val="en-US"/>
        </w:rPr>
        <w:t>）。</w:t>
      </w:r>
    </w:p>
    <w:p w14:paraId="7560F953">
      <w:pPr>
        <w:pStyle w:val="117"/>
        <w:spacing w:before="166" w:after="166"/>
      </w:pPr>
      <w:r>
        <w:t>表</w:t>
      </w:r>
      <w:r>
        <w:rPr>
          <w:rFonts w:hint="eastAsia"/>
          <w:lang w:eastAsia="zh"/>
        </w:rPr>
        <w:t>10</w:t>
      </w:r>
      <w:r>
        <w:t>-</w:t>
      </w:r>
      <w:r>
        <w:rPr>
          <w:rFonts w:hint="eastAsia"/>
          <w:lang w:eastAsia="zh"/>
        </w:rPr>
        <w:t xml:space="preserve">2 </w:t>
      </w:r>
      <w:r>
        <w:t>地下管线垂直净距控制表（</w:t>
      </w:r>
      <w:r>
        <w:rPr>
          <w:rFonts w:hint="eastAsia"/>
        </w:rPr>
        <w:t>单位：</w:t>
      </w:r>
      <w:r>
        <w:t>米）</w:t>
      </w:r>
    </w:p>
    <w:tbl>
      <w:tblPr>
        <w:tblStyle w:val="36"/>
        <w:tblW w:w="4998" w:type="pct"/>
        <w:tblInd w:w="0" w:type="dxa"/>
        <w:tblLayout w:type="autofit"/>
        <w:tblCellMar>
          <w:top w:w="0" w:type="dxa"/>
          <w:left w:w="108" w:type="dxa"/>
          <w:bottom w:w="0" w:type="dxa"/>
          <w:right w:w="108" w:type="dxa"/>
        </w:tblCellMar>
      </w:tblPr>
      <w:tblGrid>
        <w:gridCol w:w="1360"/>
        <w:gridCol w:w="1125"/>
        <w:gridCol w:w="1147"/>
        <w:gridCol w:w="1125"/>
        <w:gridCol w:w="1132"/>
        <w:gridCol w:w="1403"/>
        <w:gridCol w:w="1227"/>
      </w:tblGrid>
      <w:tr w14:paraId="422969EF">
        <w:tblPrEx>
          <w:tblCellMar>
            <w:top w:w="0" w:type="dxa"/>
            <w:left w:w="108" w:type="dxa"/>
            <w:bottom w:w="0" w:type="dxa"/>
            <w:right w:w="108" w:type="dxa"/>
          </w:tblCellMar>
        </w:tblPrEx>
        <w:trPr>
          <w:trHeight w:val="57" w:hRule="atLeast"/>
        </w:trPr>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CDB7B7">
            <w:pPr>
              <w:pStyle w:val="115"/>
            </w:pPr>
            <w:r>
              <w:t>管线名称</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F4BBF0">
            <w:pPr>
              <w:pStyle w:val="115"/>
            </w:pPr>
            <w:r>
              <w:t>给水管</w:t>
            </w:r>
          </w:p>
        </w:tc>
        <w:tc>
          <w:tcPr>
            <w:tcW w:w="6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66E8D9">
            <w:pPr>
              <w:pStyle w:val="115"/>
            </w:pPr>
            <w:r>
              <w:t>排水管</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B7AE61">
            <w:pPr>
              <w:pStyle w:val="115"/>
            </w:pPr>
            <w:r>
              <w:t>热力管</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45A27E">
            <w:pPr>
              <w:pStyle w:val="115"/>
            </w:pPr>
            <w:r>
              <w:t>燃气管</w:t>
            </w:r>
          </w:p>
        </w:tc>
        <w:tc>
          <w:tcPr>
            <w:tcW w:w="8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60CC9">
            <w:pPr>
              <w:pStyle w:val="115"/>
            </w:pPr>
            <w:r>
              <w:t>电力管线</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CC4A81">
            <w:pPr>
              <w:pStyle w:val="115"/>
            </w:pPr>
            <w:r>
              <w:t>通信管线</w:t>
            </w:r>
          </w:p>
        </w:tc>
      </w:tr>
      <w:tr w14:paraId="04B4017F">
        <w:tblPrEx>
          <w:tblCellMar>
            <w:top w:w="0" w:type="dxa"/>
            <w:left w:w="108" w:type="dxa"/>
            <w:bottom w:w="0" w:type="dxa"/>
            <w:right w:w="108" w:type="dxa"/>
          </w:tblCellMar>
        </w:tblPrEx>
        <w:trPr>
          <w:trHeight w:val="57" w:hRule="atLeast"/>
        </w:trPr>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28FBE7">
            <w:pPr>
              <w:pStyle w:val="115"/>
            </w:pPr>
            <w:r>
              <w:t>给水管</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6A43D">
            <w:pPr>
              <w:pStyle w:val="115"/>
            </w:pPr>
            <w:r>
              <w:t>0.15</w:t>
            </w:r>
          </w:p>
        </w:tc>
        <w:tc>
          <w:tcPr>
            <w:tcW w:w="673" w:type="pct"/>
            <w:tcBorders>
              <w:top w:val="single" w:color="000000" w:sz="4" w:space="0"/>
              <w:left w:val="single" w:color="000000" w:sz="4" w:space="0"/>
              <w:bottom w:val="single" w:color="000000" w:sz="4" w:space="0"/>
              <w:right w:val="single" w:color="000000" w:sz="4" w:space="0"/>
            </w:tcBorders>
            <w:shd w:val="clear" w:color="auto" w:fill="auto"/>
          </w:tcPr>
          <w:p w14:paraId="213FDD9D">
            <w:pPr>
              <w:pStyle w:val="115"/>
            </w:pPr>
          </w:p>
        </w:tc>
        <w:tc>
          <w:tcPr>
            <w:tcW w:w="660" w:type="pct"/>
            <w:tcBorders>
              <w:top w:val="single" w:color="000000" w:sz="4" w:space="0"/>
              <w:left w:val="single" w:color="000000" w:sz="4" w:space="0"/>
              <w:bottom w:val="single" w:color="000000" w:sz="4" w:space="0"/>
              <w:right w:val="single" w:color="000000" w:sz="4" w:space="0"/>
            </w:tcBorders>
            <w:shd w:val="clear" w:color="auto" w:fill="auto"/>
          </w:tcPr>
          <w:p w14:paraId="0C610041">
            <w:pPr>
              <w:pStyle w:val="115"/>
            </w:pPr>
          </w:p>
        </w:tc>
        <w:tc>
          <w:tcPr>
            <w:tcW w:w="664" w:type="pct"/>
            <w:tcBorders>
              <w:top w:val="single" w:color="000000" w:sz="4" w:space="0"/>
              <w:left w:val="single" w:color="000000" w:sz="4" w:space="0"/>
              <w:bottom w:val="single" w:color="000000" w:sz="4" w:space="0"/>
              <w:right w:val="single" w:color="000000" w:sz="4" w:space="0"/>
            </w:tcBorders>
            <w:shd w:val="clear" w:color="auto" w:fill="auto"/>
          </w:tcPr>
          <w:p w14:paraId="222DD0D3">
            <w:pPr>
              <w:pStyle w:val="115"/>
            </w:pPr>
          </w:p>
        </w:tc>
        <w:tc>
          <w:tcPr>
            <w:tcW w:w="823" w:type="pct"/>
            <w:tcBorders>
              <w:top w:val="single" w:color="000000" w:sz="4" w:space="0"/>
              <w:left w:val="single" w:color="000000" w:sz="4" w:space="0"/>
              <w:bottom w:val="single" w:color="000000" w:sz="4" w:space="0"/>
              <w:right w:val="single" w:color="000000" w:sz="4" w:space="0"/>
            </w:tcBorders>
            <w:shd w:val="clear" w:color="auto" w:fill="auto"/>
          </w:tcPr>
          <w:p w14:paraId="7DEE3D7D">
            <w:pPr>
              <w:pStyle w:val="115"/>
            </w:pPr>
          </w:p>
        </w:tc>
        <w:tc>
          <w:tcPr>
            <w:tcW w:w="720" w:type="pct"/>
            <w:tcBorders>
              <w:top w:val="single" w:color="000000" w:sz="4" w:space="0"/>
              <w:left w:val="single" w:color="000000" w:sz="4" w:space="0"/>
              <w:bottom w:val="single" w:color="000000" w:sz="4" w:space="0"/>
              <w:right w:val="single" w:color="000000" w:sz="4" w:space="0"/>
            </w:tcBorders>
            <w:shd w:val="clear" w:color="auto" w:fill="auto"/>
          </w:tcPr>
          <w:p w14:paraId="236D26AC">
            <w:pPr>
              <w:pStyle w:val="115"/>
            </w:pPr>
          </w:p>
        </w:tc>
      </w:tr>
      <w:tr w14:paraId="745AC869">
        <w:tblPrEx>
          <w:tblCellMar>
            <w:top w:w="0" w:type="dxa"/>
            <w:left w:w="108" w:type="dxa"/>
            <w:bottom w:w="0" w:type="dxa"/>
            <w:right w:w="108" w:type="dxa"/>
          </w:tblCellMar>
        </w:tblPrEx>
        <w:trPr>
          <w:trHeight w:val="57" w:hRule="atLeast"/>
        </w:trPr>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929573">
            <w:pPr>
              <w:pStyle w:val="115"/>
            </w:pPr>
            <w:r>
              <w:t>排水管</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7A219">
            <w:pPr>
              <w:pStyle w:val="115"/>
            </w:pPr>
            <w:r>
              <w:t>0.40</w:t>
            </w:r>
          </w:p>
        </w:tc>
        <w:tc>
          <w:tcPr>
            <w:tcW w:w="6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E1CB16">
            <w:pPr>
              <w:pStyle w:val="115"/>
            </w:pPr>
            <w:r>
              <w:t>0.15</w:t>
            </w:r>
          </w:p>
        </w:tc>
        <w:tc>
          <w:tcPr>
            <w:tcW w:w="660" w:type="pct"/>
            <w:tcBorders>
              <w:top w:val="single" w:color="000000" w:sz="4" w:space="0"/>
              <w:left w:val="single" w:color="000000" w:sz="4" w:space="0"/>
              <w:bottom w:val="single" w:color="000000" w:sz="4" w:space="0"/>
              <w:right w:val="single" w:color="000000" w:sz="4" w:space="0"/>
            </w:tcBorders>
            <w:shd w:val="clear" w:color="auto" w:fill="auto"/>
          </w:tcPr>
          <w:p w14:paraId="442B0B19">
            <w:pPr>
              <w:pStyle w:val="115"/>
            </w:pPr>
          </w:p>
        </w:tc>
        <w:tc>
          <w:tcPr>
            <w:tcW w:w="664" w:type="pct"/>
            <w:tcBorders>
              <w:top w:val="single" w:color="000000" w:sz="4" w:space="0"/>
              <w:left w:val="single" w:color="000000" w:sz="4" w:space="0"/>
              <w:bottom w:val="single" w:color="000000" w:sz="4" w:space="0"/>
              <w:right w:val="single" w:color="000000" w:sz="4" w:space="0"/>
            </w:tcBorders>
            <w:shd w:val="clear" w:color="auto" w:fill="auto"/>
          </w:tcPr>
          <w:p w14:paraId="6C13CD11">
            <w:pPr>
              <w:pStyle w:val="115"/>
            </w:pPr>
          </w:p>
        </w:tc>
        <w:tc>
          <w:tcPr>
            <w:tcW w:w="823" w:type="pct"/>
            <w:tcBorders>
              <w:top w:val="single" w:color="000000" w:sz="4" w:space="0"/>
              <w:left w:val="single" w:color="000000" w:sz="4" w:space="0"/>
              <w:bottom w:val="single" w:color="000000" w:sz="4" w:space="0"/>
              <w:right w:val="single" w:color="000000" w:sz="4" w:space="0"/>
            </w:tcBorders>
            <w:shd w:val="clear" w:color="auto" w:fill="auto"/>
          </w:tcPr>
          <w:p w14:paraId="2E7F1EE0">
            <w:pPr>
              <w:pStyle w:val="115"/>
            </w:pPr>
          </w:p>
        </w:tc>
        <w:tc>
          <w:tcPr>
            <w:tcW w:w="720" w:type="pct"/>
            <w:tcBorders>
              <w:top w:val="single" w:color="000000" w:sz="4" w:space="0"/>
              <w:left w:val="single" w:color="000000" w:sz="4" w:space="0"/>
              <w:bottom w:val="single" w:color="000000" w:sz="4" w:space="0"/>
              <w:right w:val="single" w:color="000000" w:sz="4" w:space="0"/>
            </w:tcBorders>
            <w:shd w:val="clear" w:color="auto" w:fill="auto"/>
          </w:tcPr>
          <w:p w14:paraId="0793563E">
            <w:pPr>
              <w:pStyle w:val="115"/>
            </w:pPr>
          </w:p>
        </w:tc>
      </w:tr>
      <w:tr w14:paraId="44F6E2B5">
        <w:tblPrEx>
          <w:tblCellMar>
            <w:top w:w="0" w:type="dxa"/>
            <w:left w:w="108" w:type="dxa"/>
            <w:bottom w:w="0" w:type="dxa"/>
            <w:right w:w="108" w:type="dxa"/>
          </w:tblCellMar>
        </w:tblPrEx>
        <w:trPr>
          <w:trHeight w:val="57" w:hRule="atLeast"/>
        </w:trPr>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8DEE4A">
            <w:pPr>
              <w:pStyle w:val="115"/>
            </w:pPr>
            <w:r>
              <w:t>热力管</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9DDAA">
            <w:pPr>
              <w:pStyle w:val="115"/>
            </w:pPr>
            <w:r>
              <w:t>0.15</w:t>
            </w:r>
          </w:p>
        </w:tc>
        <w:tc>
          <w:tcPr>
            <w:tcW w:w="6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DCB826">
            <w:pPr>
              <w:pStyle w:val="115"/>
            </w:pPr>
            <w:r>
              <w:t>0.15</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21EA4">
            <w:pPr>
              <w:pStyle w:val="115"/>
            </w:pPr>
            <w:r>
              <w:t>0.15</w:t>
            </w:r>
          </w:p>
        </w:tc>
        <w:tc>
          <w:tcPr>
            <w:tcW w:w="664" w:type="pct"/>
            <w:tcBorders>
              <w:top w:val="single" w:color="000000" w:sz="4" w:space="0"/>
              <w:left w:val="single" w:color="000000" w:sz="4" w:space="0"/>
              <w:bottom w:val="single" w:color="000000" w:sz="4" w:space="0"/>
              <w:right w:val="single" w:color="000000" w:sz="4" w:space="0"/>
            </w:tcBorders>
            <w:shd w:val="clear" w:color="auto" w:fill="auto"/>
          </w:tcPr>
          <w:p w14:paraId="0392B29F">
            <w:pPr>
              <w:pStyle w:val="115"/>
            </w:pPr>
          </w:p>
        </w:tc>
        <w:tc>
          <w:tcPr>
            <w:tcW w:w="823" w:type="pct"/>
            <w:tcBorders>
              <w:top w:val="single" w:color="000000" w:sz="4" w:space="0"/>
              <w:left w:val="single" w:color="000000" w:sz="4" w:space="0"/>
              <w:bottom w:val="single" w:color="000000" w:sz="4" w:space="0"/>
              <w:right w:val="single" w:color="000000" w:sz="4" w:space="0"/>
            </w:tcBorders>
            <w:shd w:val="clear" w:color="auto" w:fill="auto"/>
          </w:tcPr>
          <w:p w14:paraId="487ECCFE">
            <w:pPr>
              <w:pStyle w:val="115"/>
            </w:pPr>
          </w:p>
        </w:tc>
        <w:tc>
          <w:tcPr>
            <w:tcW w:w="720" w:type="pct"/>
            <w:tcBorders>
              <w:top w:val="single" w:color="000000" w:sz="4" w:space="0"/>
              <w:left w:val="single" w:color="000000" w:sz="4" w:space="0"/>
              <w:bottom w:val="single" w:color="000000" w:sz="4" w:space="0"/>
              <w:right w:val="single" w:color="000000" w:sz="4" w:space="0"/>
            </w:tcBorders>
            <w:shd w:val="clear" w:color="auto" w:fill="auto"/>
          </w:tcPr>
          <w:p w14:paraId="74D52C5C">
            <w:pPr>
              <w:pStyle w:val="115"/>
            </w:pPr>
          </w:p>
        </w:tc>
      </w:tr>
      <w:tr w14:paraId="70F48891">
        <w:tblPrEx>
          <w:tblCellMar>
            <w:top w:w="0" w:type="dxa"/>
            <w:left w:w="108" w:type="dxa"/>
            <w:bottom w:w="0" w:type="dxa"/>
            <w:right w:w="108" w:type="dxa"/>
          </w:tblCellMar>
        </w:tblPrEx>
        <w:trPr>
          <w:trHeight w:val="57" w:hRule="atLeast"/>
        </w:trPr>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DBF4A6">
            <w:pPr>
              <w:pStyle w:val="115"/>
            </w:pPr>
            <w:r>
              <w:t>燃气管</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AF0AF">
            <w:pPr>
              <w:pStyle w:val="115"/>
            </w:pPr>
            <w:r>
              <w:t>0.15</w:t>
            </w:r>
          </w:p>
        </w:tc>
        <w:tc>
          <w:tcPr>
            <w:tcW w:w="6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D70C8">
            <w:pPr>
              <w:pStyle w:val="115"/>
            </w:pPr>
            <w:r>
              <w:t>0.15</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5CF197">
            <w:pPr>
              <w:pStyle w:val="115"/>
            </w:pPr>
            <w:r>
              <w:t>0.15</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CF5C50">
            <w:pPr>
              <w:pStyle w:val="115"/>
            </w:pPr>
            <w:r>
              <w:t>0.15</w:t>
            </w:r>
          </w:p>
        </w:tc>
        <w:tc>
          <w:tcPr>
            <w:tcW w:w="823" w:type="pct"/>
            <w:tcBorders>
              <w:top w:val="single" w:color="000000" w:sz="4" w:space="0"/>
              <w:left w:val="single" w:color="000000" w:sz="4" w:space="0"/>
              <w:bottom w:val="single" w:color="000000" w:sz="4" w:space="0"/>
              <w:right w:val="single" w:color="000000" w:sz="4" w:space="0"/>
            </w:tcBorders>
            <w:shd w:val="clear" w:color="auto" w:fill="auto"/>
          </w:tcPr>
          <w:p w14:paraId="0B839748">
            <w:pPr>
              <w:pStyle w:val="115"/>
            </w:pPr>
          </w:p>
        </w:tc>
        <w:tc>
          <w:tcPr>
            <w:tcW w:w="720" w:type="pct"/>
            <w:tcBorders>
              <w:top w:val="single" w:color="000000" w:sz="4" w:space="0"/>
              <w:left w:val="single" w:color="000000" w:sz="4" w:space="0"/>
              <w:bottom w:val="single" w:color="000000" w:sz="4" w:space="0"/>
              <w:right w:val="single" w:color="000000" w:sz="4" w:space="0"/>
            </w:tcBorders>
            <w:shd w:val="clear" w:color="auto" w:fill="auto"/>
          </w:tcPr>
          <w:p w14:paraId="15950E1F">
            <w:pPr>
              <w:pStyle w:val="115"/>
            </w:pPr>
          </w:p>
        </w:tc>
      </w:tr>
      <w:tr w14:paraId="514FC353">
        <w:tblPrEx>
          <w:tblCellMar>
            <w:top w:w="0" w:type="dxa"/>
            <w:left w:w="108" w:type="dxa"/>
            <w:bottom w:w="0" w:type="dxa"/>
            <w:right w:w="108" w:type="dxa"/>
          </w:tblCellMar>
        </w:tblPrEx>
        <w:trPr>
          <w:trHeight w:val="57" w:hRule="atLeast"/>
        </w:trPr>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087818">
            <w:pPr>
              <w:pStyle w:val="115"/>
            </w:pPr>
            <w:r>
              <w:t>电力管线</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B77AD1">
            <w:pPr>
              <w:pStyle w:val="115"/>
            </w:pPr>
            <w:r>
              <w:t>0.15</w:t>
            </w:r>
          </w:p>
        </w:tc>
        <w:tc>
          <w:tcPr>
            <w:tcW w:w="6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3473E7">
            <w:pPr>
              <w:pStyle w:val="115"/>
            </w:pPr>
            <w:r>
              <w:t>0.50</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C519FF">
            <w:pPr>
              <w:pStyle w:val="115"/>
            </w:pPr>
            <w:r>
              <w:t>0.50</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2D1057">
            <w:pPr>
              <w:pStyle w:val="115"/>
            </w:pPr>
            <w:r>
              <w:t>0.15</w:t>
            </w:r>
          </w:p>
        </w:tc>
        <w:tc>
          <w:tcPr>
            <w:tcW w:w="8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69CAC">
            <w:pPr>
              <w:pStyle w:val="115"/>
            </w:pPr>
            <w:r>
              <w:t>0.50</w:t>
            </w:r>
          </w:p>
        </w:tc>
        <w:tc>
          <w:tcPr>
            <w:tcW w:w="720" w:type="pct"/>
            <w:tcBorders>
              <w:top w:val="single" w:color="000000" w:sz="4" w:space="0"/>
              <w:left w:val="single" w:color="000000" w:sz="4" w:space="0"/>
              <w:bottom w:val="single" w:color="000000" w:sz="4" w:space="0"/>
              <w:right w:val="single" w:color="000000" w:sz="4" w:space="0"/>
            </w:tcBorders>
            <w:shd w:val="clear" w:color="auto" w:fill="auto"/>
          </w:tcPr>
          <w:p w14:paraId="52C04D1F">
            <w:pPr>
              <w:pStyle w:val="115"/>
            </w:pPr>
          </w:p>
        </w:tc>
      </w:tr>
      <w:tr w14:paraId="5C27E196">
        <w:tblPrEx>
          <w:tblCellMar>
            <w:top w:w="0" w:type="dxa"/>
            <w:left w:w="108" w:type="dxa"/>
            <w:bottom w:w="0" w:type="dxa"/>
            <w:right w:w="108" w:type="dxa"/>
          </w:tblCellMar>
        </w:tblPrEx>
        <w:trPr>
          <w:trHeight w:val="57" w:hRule="atLeast"/>
        </w:trPr>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EDA87D">
            <w:pPr>
              <w:pStyle w:val="115"/>
            </w:pPr>
            <w:r>
              <w:t>通信管线</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3784C0">
            <w:pPr>
              <w:pStyle w:val="115"/>
            </w:pPr>
            <w:r>
              <w:t>0.15</w:t>
            </w:r>
          </w:p>
        </w:tc>
        <w:tc>
          <w:tcPr>
            <w:tcW w:w="6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CA9C96">
            <w:pPr>
              <w:pStyle w:val="115"/>
            </w:pPr>
            <w:r>
              <w:t>0.15</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0BD386">
            <w:pPr>
              <w:pStyle w:val="115"/>
            </w:pPr>
            <w:r>
              <w:t>0.15</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B5E8A4">
            <w:pPr>
              <w:pStyle w:val="115"/>
            </w:pPr>
            <w:r>
              <w:t>0.15</w:t>
            </w:r>
          </w:p>
        </w:tc>
        <w:tc>
          <w:tcPr>
            <w:tcW w:w="8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C73717">
            <w:pPr>
              <w:pStyle w:val="115"/>
            </w:pPr>
            <w:r>
              <w:t>0.50</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72BD00">
            <w:pPr>
              <w:pStyle w:val="115"/>
            </w:pPr>
            <w:r>
              <w:t>0.25</w:t>
            </w:r>
          </w:p>
        </w:tc>
      </w:tr>
    </w:tbl>
    <w:p w14:paraId="5077306A">
      <w:pPr>
        <w:spacing w:after="166"/>
        <w:ind w:firstLine="500"/>
        <w:rPr>
          <w:lang w:val="en-US"/>
        </w:rPr>
      </w:pPr>
    </w:p>
    <w:p w14:paraId="5238F2BE">
      <w:pPr>
        <w:spacing w:after="166"/>
        <w:ind w:firstLine="640"/>
      </w:pPr>
      <w:r>
        <w:rPr>
          <w:rFonts w:hint="eastAsia"/>
          <w:bCs/>
          <w:kern w:val="44"/>
          <w:sz w:val="32"/>
          <w:szCs w:val="28"/>
          <w:lang w:val="en-US"/>
        </w:rPr>
        <w:br w:type="page"/>
      </w:r>
    </w:p>
    <w:p w14:paraId="2E021252">
      <w:pPr>
        <w:widowControl/>
        <w:spacing w:after="166"/>
        <w:ind w:firstLine="500"/>
        <w:jc w:val="left"/>
        <w:rPr>
          <w:lang w:val="en-US" w:bidi="ar"/>
        </w:rPr>
      </w:pPr>
    </w:p>
    <w:p w14:paraId="4F48C015">
      <w:pPr>
        <w:pStyle w:val="2"/>
        <w:numPr>
          <w:ilvl w:val="0"/>
          <w:numId w:val="6"/>
        </w:numPr>
        <w:ind w:left="0" w:firstLine="0"/>
      </w:pPr>
      <w:bookmarkStart w:id="230" w:name="_Toc5295"/>
      <w:r>
        <w:rPr>
          <w:rFonts w:hint="eastAsia"/>
        </w:rPr>
        <w:t>城市安全与综合防灾</w:t>
      </w:r>
      <w:bookmarkEnd w:id="230"/>
    </w:p>
    <w:p w14:paraId="0CA86451">
      <w:pPr>
        <w:pStyle w:val="4"/>
        <w:spacing w:before="332" w:after="166"/>
        <w:rPr>
          <w:lang w:val="en-US"/>
        </w:rPr>
      </w:pPr>
      <w:r>
        <w:rPr>
          <w:rFonts w:hint="eastAsia"/>
          <w:lang w:val="en-US"/>
        </w:rPr>
        <w:t>防洪排涝规划</w:t>
      </w:r>
    </w:p>
    <w:p w14:paraId="1D5FC80D">
      <w:pPr>
        <w:pStyle w:val="5"/>
        <w:numPr>
          <w:ilvl w:val="0"/>
          <w:numId w:val="23"/>
        </w:numPr>
        <w:spacing w:before="332" w:after="166"/>
      </w:pPr>
      <w:r>
        <w:rPr>
          <w:rFonts w:hint="eastAsia"/>
        </w:rPr>
        <w:t>防洪排涝标准</w:t>
      </w:r>
    </w:p>
    <w:p w14:paraId="4BE1842A">
      <w:pPr>
        <w:spacing w:after="166"/>
        <w:ind w:firstLine="500"/>
        <w:rPr>
          <w:lang w:val="en-US"/>
        </w:rPr>
      </w:pPr>
      <w:r>
        <w:rPr>
          <w:rFonts w:hint="eastAsia"/>
          <w:lang w:val="en-US"/>
        </w:rPr>
        <w:t>（1）防洪标准</w:t>
      </w:r>
    </w:p>
    <w:p w14:paraId="5AE3A3F8">
      <w:pPr>
        <w:spacing w:after="166"/>
        <w:ind w:firstLine="500"/>
        <w:rPr>
          <w:lang w:val="en-US"/>
        </w:rPr>
      </w:pPr>
      <w:r>
        <w:rPr>
          <w:rFonts w:hint="eastAsia"/>
          <w:lang w:val="en-US"/>
        </w:rPr>
        <w:t>规划区防洪建设标准50年一遇。</w:t>
      </w:r>
    </w:p>
    <w:p w14:paraId="6F021028">
      <w:pPr>
        <w:spacing w:after="166"/>
        <w:ind w:firstLine="500"/>
        <w:rPr>
          <w:lang w:val="en-US"/>
        </w:rPr>
      </w:pPr>
      <w:r>
        <w:rPr>
          <w:rFonts w:hint="eastAsia"/>
          <w:lang w:val="en-US"/>
        </w:rPr>
        <w:t>（2）排涝标准</w:t>
      </w:r>
    </w:p>
    <w:p w14:paraId="7F791A93">
      <w:pPr>
        <w:spacing w:after="166"/>
        <w:ind w:firstLine="500"/>
        <w:rPr>
          <w:lang w:val="en-US"/>
        </w:rPr>
      </w:pPr>
      <w:r>
        <w:rPr>
          <w:rFonts w:hint="eastAsia"/>
          <w:lang w:val="en-US"/>
        </w:rPr>
        <w:t>规划区内涝防治标准为30年一遇。遭遇30年一遇的强降雨，居民住宅和工商业建筑物的底层不进水且道路中一条车道的积水深度不超过15cm。</w:t>
      </w:r>
    </w:p>
    <w:p w14:paraId="3AB86456">
      <w:pPr>
        <w:pStyle w:val="5"/>
        <w:numPr>
          <w:ilvl w:val="0"/>
          <w:numId w:val="23"/>
        </w:numPr>
        <w:spacing w:before="332" w:after="166"/>
      </w:pPr>
      <w:r>
        <w:rPr>
          <w:rFonts w:hint="eastAsia"/>
        </w:rPr>
        <w:t xml:space="preserve">防洪排涝系统 </w:t>
      </w:r>
    </w:p>
    <w:p w14:paraId="748E7578">
      <w:pPr>
        <w:spacing w:after="166"/>
        <w:ind w:firstLine="500"/>
        <w:rPr>
          <w:lang w:val="en-US"/>
        </w:rPr>
      </w:pPr>
      <w:r>
        <w:rPr>
          <w:rFonts w:hint="eastAsia"/>
          <w:lang w:val="en-US"/>
        </w:rPr>
        <w:t>（1）防洪工程</w:t>
      </w:r>
    </w:p>
    <w:p w14:paraId="552D138E">
      <w:pPr>
        <w:spacing w:after="166"/>
        <w:ind w:firstLine="500"/>
        <w:rPr>
          <w:lang w:val="en-US"/>
        </w:rPr>
      </w:pPr>
      <w:r>
        <w:rPr>
          <w:rFonts w:hint="eastAsia"/>
          <w:lang w:val="en-US"/>
        </w:rPr>
        <w:t>规划区以流域防洪为依托，城区设防与流域屏障相结合；按照统一规划、近远结合、标本兼治的原则，以防为主，防排结合，考虑防洪安全、并兼顾调蓄利用。</w:t>
      </w:r>
    </w:p>
    <w:p w14:paraId="038B5FA2">
      <w:pPr>
        <w:spacing w:after="166"/>
        <w:ind w:firstLine="500"/>
        <w:rPr>
          <w:lang w:val="en-US"/>
        </w:rPr>
      </w:pPr>
      <w:r>
        <w:rPr>
          <w:rFonts w:hint="eastAsia"/>
          <w:lang w:val="en-US"/>
        </w:rPr>
        <w:t>防洪措施上，工程措施与非工程措施相结合，建设与管理并重。防洪规划与水利、交通、城建、环保、旅游及绿化相结合，综合规划，合理布局，统一管理。</w:t>
      </w:r>
    </w:p>
    <w:p w14:paraId="2FEE88E4">
      <w:pPr>
        <w:spacing w:after="166"/>
        <w:ind w:firstLine="500"/>
        <w:rPr>
          <w:lang w:val="en-US"/>
        </w:rPr>
      </w:pPr>
      <w:r>
        <w:rPr>
          <w:rFonts w:hint="eastAsia"/>
          <w:lang w:val="en-US"/>
        </w:rPr>
        <w:t>（2）排涝工程</w:t>
      </w:r>
    </w:p>
    <w:p w14:paraId="362C17B9">
      <w:pPr>
        <w:spacing w:after="166"/>
        <w:ind w:firstLine="500"/>
        <w:rPr>
          <w:lang w:val="en-US"/>
        </w:rPr>
      </w:pPr>
      <w:r>
        <w:rPr>
          <w:rFonts w:hint="eastAsia"/>
          <w:lang w:val="en-US"/>
        </w:rPr>
        <w:t>根据自然地形、场地标高，合理划分排水区域，规划以自排的排涝方式，确保规划区不受涝。</w:t>
      </w:r>
    </w:p>
    <w:p w14:paraId="2F44ECB9">
      <w:pPr>
        <w:spacing w:after="166"/>
        <w:ind w:firstLine="500"/>
        <w:rPr>
          <w:lang w:val="en-US"/>
        </w:rPr>
      </w:pPr>
      <w:r>
        <w:rPr>
          <w:rFonts w:hint="eastAsia"/>
          <w:lang w:val="en-US"/>
        </w:rPr>
        <w:t>加强对城市蓝绿空间的保护和修复，合理控制不透水下垫面比例，预留足够的雨水渗透和存蓄空间，合理确定道路场地竖向，构建集排水管渠、公园绿地、调蓄空间等为一体的现代化内涝防治体系，保障城区安全。</w:t>
      </w:r>
    </w:p>
    <w:p w14:paraId="17743AE1">
      <w:pPr>
        <w:pStyle w:val="4"/>
        <w:spacing w:before="332" w:after="166"/>
        <w:rPr>
          <w:lang w:val="en-US"/>
        </w:rPr>
      </w:pPr>
      <w:r>
        <w:rPr>
          <w:rFonts w:hint="eastAsia"/>
          <w:lang w:val="en-US"/>
        </w:rPr>
        <w:t>消防工程规划</w:t>
      </w:r>
    </w:p>
    <w:p w14:paraId="774597E1">
      <w:pPr>
        <w:pStyle w:val="5"/>
        <w:numPr>
          <w:ilvl w:val="0"/>
          <w:numId w:val="24"/>
        </w:numPr>
        <w:spacing w:before="332" w:after="166"/>
      </w:pPr>
      <w:r>
        <w:rPr>
          <w:rFonts w:hint="eastAsia"/>
        </w:rPr>
        <w:t xml:space="preserve">消防体系建设 </w:t>
      </w:r>
    </w:p>
    <w:p w14:paraId="37149C4F">
      <w:pPr>
        <w:spacing w:after="166"/>
        <w:ind w:firstLine="500"/>
        <w:rPr>
          <w:lang w:val="en-US"/>
        </w:rPr>
      </w:pPr>
      <w:r>
        <w:rPr>
          <w:rFonts w:hint="eastAsia"/>
          <w:lang w:val="en-US"/>
        </w:rPr>
        <w:t>贯彻预防为主、防消结合的方针，贯彻防火规范标准，加强建筑防火设计，提高建筑耐火性能，加强火灾风险管理，强化易燃易爆危险源管控，提高人口密集区、公共活动密集区等重点区域的消防安全防控能力，优化公共消防设施配置，提升灭火和应急救援能力，构建立体综合、多级覆盖的消防安全体系。</w:t>
      </w:r>
    </w:p>
    <w:p w14:paraId="77FFD174">
      <w:pPr>
        <w:pStyle w:val="5"/>
        <w:numPr>
          <w:ilvl w:val="0"/>
          <w:numId w:val="24"/>
        </w:numPr>
        <w:spacing w:before="332" w:after="166"/>
      </w:pPr>
      <w:r>
        <w:rPr>
          <w:rFonts w:hint="eastAsia"/>
        </w:rPr>
        <w:t xml:space="preserve">消防安全布局 </w:t>
      </w:r>
    </w:p>
    <w:p w14:paraId="1AFE2740">
      <w:pPr>
        <w:spacing w:after="166"/>
        <w:ind w:firstLine="500"/>
        <w:rPr>
          <w:lang w:val="en-US"/>
        </w:rPr>
      </w:pPr>
      <w:r>
        <w:rPr>
          <w:rFonts w:hint="eastAsia"/>
          <w:lang w:val="en-US"/>
        </w:rPr>
        <w:t>根据消防重点单位“四大”(火灾危险性大，发生火灾后损失大，伤亡大，影响大)确定重点消防区。</w:t>
      </w:r>
    </w:p>
    <w:p w14:paraId="59C3B338">
      <w:pPr>
        <w:spacing w:after="166"/>
        <w:ind w:firstLine="500"/>
        <w:rPr>
          <w:lang w:val="en-US"/>
        </w:rPr>
      </w:pPr>
      <w:r>
        <w:rPr>
          <w:rFonts w:hint="eastAsia"/>
          <w:lang w:val="en-US"/>
        </w:rPr>
        <w:t>公共建筑应留有人流、车流缓冲的地带，周围建筑要满足消防车的扑救作业要求。街面广告和居住小区围栏等不得随意设立，确需设立的不得堵塞消防车通道和影响消火栓使用。</w:t>
      </w:r>
    </w:p>
    <w:p w14:paraId="6BAC4AAE">
      <w:pPr>
        <w:pStyle w:val="5"/>
        <w:numPr>
          <w:ilvl w:val="0"/>
          <w:numId w:val="24"/>
        </w:numPr>
        <w:spacing w:before="332" w:after="166"/>
      </w:pPr>
      <w:r>
        <w:rPr>
          <w:rFonts w:hint="eastAsia"/>
        </w:rPr>
        <w:t xml:space="preserve">公共消防设施 </w:t>
      </w:r>
    </w:p>
    <w:p w14:paraId="68C1B2AB">
      <w:pPr>
        <w:spacing w:after="166"/>
        <w:ind w:firstLine="500"/>
        <w:rPr>
          <w:lang w:val="en-US"/>
        </w:rPr>
      </w:pPr>
      <w:r>
        <w:rPr>
          <w:rFonts w:hint="eastAsia"/>
          <w:lang w:val="en-US"/>
        </w:rPr>
        <w:t>（1）消防站规划</w:t>
      </w:r>
    </w:p>
    <w:p w14:paraId="1F0EC1AF">
      <w:pPr>
        <w:spacing w:after="166"/>
        <w:ind w:firstLine="500"/>
        <w:rPr>
          <w:lang w:val="en-US"/>
        </w:rPr>
      </w:pPr>
      <w:r>
        <w:rPr>
          <w:rFonts w:hint="eastAsia"/>
          <w:lang w:val="en-US"/>
        </w:rPr>
        <w:t>规划保留2座普通一级消防站，每个消防站按标准配备5辆执勤车、30名消防人员。</w:t>
      </w:r>
    </w:p>
    <w:p w14:paraId="013ADFBA">
      <w:pPr>
        <w:spacing w:after="166"/>
        <w:ind w:firstLine="500"/>
        <w:rPr>
          <w:lang w:val="en-US"/>
        </w:rPr>
      </w:pPr>
      <w:r>
        <w:rPr>
          <w:rFonts w:hint="eastAsia"/>
          <w:lang w:val="en-US"/>
        </w:rPr>
        <w:t>（2）消防给水</w:t>
      </w:r>
    </w:p>
    <w:p w14:paraId="75E0DA30">
      <w:pPr>
        <w:spacing w:after="166"/>
        <w:ind w:firstLine="500"/>
        <w:rPr>
          <w:lang w:val="en-US"/>
        </w:rPr>
      </w:pPr>
      <w:r>
        <w:rPr>
          <w:rFonts w:hint="eastAsia"/>
          <w:lang w:val="en-US"/>
        </w:rPr>
        <w:t>消防水源主要为城市供水管网，消防给水管道与生活给水管道共用。主要道路上室外消火栓应逐步补全，间距不大于120米。规划区周边有再水生蓄水池，可作为消防用水的辅助水源。</w:t>
      </w:r>
    </w:p>
    <w:p w14:paraId="13D7DB9E">
      <w:pPr>
        <w:spacing w:after="166"/>
        <w:ind w:firstLine="500"/>
        <w:rPr>
          <w:lang w:val="en-US"/>
        </w:rPr>
      </w:pPr>
      <w:r>
        <w:rPr>
          <w:rFonts w:hint="eastAsia"/>
          <w:lang w:val="en-US"/>
        </w:rPr>
        <w:t>（3）消防通道</w:t>
      </w:r>
    </w:p>
    <w:p w14:paraId="5EB6234B">
      <w:pPr>
        <w:spacing w:after="166"/>
        <w:ind w:firstLine="500"/>
        <w:rPr>
          <w:lang w:val="en-US"/>
        </w:rPr>
      </w:pPr>
      <w:r>
        <w:rPr>
          <w:rFonts w:hint="eastAsia"/>
          <w:lang w:val="en-US"/>
        </w:rPr>
        <w:t>消防车道路宽度单车道不小于4.0米，双车道不小于7.0米。</w:t>
      </w:r>
    </w:p>
    <w:p w14:paraId="28B9BE02">
      <w:pPr>
        <w:spacing w:after="166"/>
        <w:ind w:firstLine="500"/>
        <w:rPr>
          <w:lang w:val="en-US"/>
        </w:rPr>
      </w:pPr>
      <w:r>
        <w:rPr>
          <w:rFonts w:hint="eastAsia"/>
          <w:lang w:val="en-US"/>
        </w:rPr>
        <w:t>（4）消防供电</w:t>
      </w:r>
    </w:p>
    <w:p w14:paraId="1B9F93F6">
      <w:pPr>
        <w:spacing w:after="166"/>
        <w:ind w:firstLine="500"/>
        <w:rPr>
          <w:lang w:val="en-US"/>
        </w:rPr>
      </w:pPr>
      <w:r>
        <w:rPr>
          <w:rFonts w:hint="eastAsia"/>
          <w:lang w:val="en-US"/>
        </w:rPr>
        <w:t>一类高层建筑、易燃易爆单位、各消防站、供电、供水、供气、医疗急救、交通管理、环保、气象、地震、高层及超高层建筑、防火重点保护单位等均等应按一级用电负荷供电。其他类消防任务应满足二级用电负荷。</w:t>
      </w:r>
    </w:p>
    <w:p w14:paraId="56C59CA5">
      <w:pPr>
        <w:spacing w:after="166"/>
        <w:ind w:firstLine="500"/>
        <w:rPr>
          <w:lang w:val="en-US"/>
        </w:rPr>
      </w:pPr>
      <w:r>
        <w:rPr>
          <w:rFonts w:hint="eastAsia"/>
          <w:lang w:val="en-US"/>
        </w:rPr>
        <w:t>（5）消防通信</w:t>
      </w:r>
    </w:p>
    <w:p w14:paraId="3A8A6B73">
      <w:pPr>
        <w:spacing w:after="166"/>
        <w:ind w:firstLine="500"/>
        <w:rPr>
          <w:lang w:val="en-US"/>
        </w:rPr>
      </w:pPr>
      <w:r>
        <w:rPr>
          <w:rFonts w:hint="eastAsia"/>
          <w:lang w:val="en-US"/>
        </w:rPr>
        <w:t>依托</w:t>
      </w:r>
      <w:r>
        <w:rPr>
          <w:rFonts w:hint="eastAsia"/>
          <w:lang w:val="en-US" w:eastAsia="zh-CN"/>
        </w:rPr>
        <w:t>白云鄂博矿</w:t>
      </w:r>
      <w:r>
        <w:rPr>
          <w:rFonts w:hint="eastAsia"/>
          <w:lang w:val="en-US"/>
        </w:rPr>
        <w:t>区消防指挥中心建立先进的火灾报警和消防通讯指挥系统。</w:t>
      </w:r>
    </w:p>
    <w:p w14:paraId="5B915988">
      <w:pPr>
        <w:pStyle w:val="4"/>
        <w:spacing w:before="332" w:after="166"/>
        <w:rPr>
          <w:lang w:val="en-US"/>
        </w:rPr>
      </w:pPr>
      <w:r>
        <w:rPr>
          <w:rFonts w:hint="eastAsia"/>
          <w:lang w:val="en-US"/>
        </w:rPr>
        <w:t>抗震规划</w:t>
      </w:r>
    </w:p>
    <w:p w14:paraId="74A2F58B">
      <w:pPr>
        <w:pStyle w:val="5"/>
        <w:numPr>
          <w:ilvl w:val="0"/>
          <w:numId w:val="25"/>
        </w:numPr>
        <w:spacing w:before="332" w:after="166"/>
      </w:pPr>
      <w:r>
        <w:rPr>
          <w:rFonts w:hint="eastAsia"/>
        </w:rPr>
        <w:t xml:space="preserve">抗震设防标准 </w:t>
      </w:r>
    </w:p>
    <w:p w14:paraId="0C91F9BA">
      <w:pPr>
        <w:spacing w:after="166"/>
        <w:ind w:firstLine="500"/>
        <w:rPr>
          <w:lang w:val="en-US"/>
        </w:rPr>
      </w:pPr>
      <w:r>
        <w:rPr>
          <w:rFonts w:hint="eastAsia"/>
          <w:lang w:val="en-US"/>
        </w:rPr>
        <w:t>坚持以防为主、防抗救相结合，完善地震监测预警系统，加强地震安全风险防控，提高抗震防灾能力。规划区一般建筑物设计抗震设防烈度达到6度，城市生命线工程（供水、供电、燃气、通讯等）、主要道路、桥梁、学校、车站、医疗单位、消防站、区级级机关、公安、金融、人员密集场所以及高层工程等建筑设计抗震设防烈度达到7度。</w:t>
      </w:r>
    </w:p>
    <w:p w14:paraId="6F77F2E7">
      <w:pPr>
        <w:spacing w:after="166"/>
        <w:ind w:firstLine="500"/>
      </w:pPr>
      <w:r>
        <w:rPr>
          <w:rFonts w:hint="eastAsia"/>
        </w:rPr>
        <w:br w:type="page"/>
      </w:r>
    </w:p>
    <w:p w14:paraId="547F30D9">
      <w:pPr>
        <w:pStyle w:val="5"/>
        <w:numPr>
          <w:ilvl w:val="0"/>
          <w:numId w:val="25"/>
        </w:numPr>
        <w:spacing w:before="332" w:after="166"/>
      </w:pPr>
      <w:r>
        <w:rPr>
          <w:rFonts w:hint="eastAsia"/>
        </w:rPr>
        <w:t>避震疏散场所</w:t>
      </w:r>
    </w:p>
    <w:p w14:paraId="4101DC2B">
      <w:pPr>
        <w:spacing w:after="166"/>
        <w:ind w:firstLine="500"/>
        <w:rPr>
          <w:lang w:val="en-US"/>
        </w:rPr>
      </w:pPr>
      <w:r>
        <w:rPr>
          <w:rFonts w:hint="eastAsia"/>
          <w:lang w:val="en-US"/>
        </w:rPr>
        <w:t>规划范围内设置固定避震疏散场所1处，</w:t>
      </w:r>
      <w:r>
        <w:t>位于稀土广场及南侧绿地，</w:t>
      </w:r>
      <w:r>
        <w:rPr>
          <w:rFonts w:hint="eastAsia"/>
        </w:rPr>
        <w:t>占地</w:t>
      </w:r>
      <w:r>
        <w:rPr>
          <w:rFonts w:hint="eastAsia"/>
          <w:lang w:val="en-US"/>
        </w:rPr>
        <w:t>面积10.0公顷。规划设置紧急避震疏散场所6处，每处占地面积不小于0.5公顷。</w:t>
      </w:r>
    </w:p>
    <w:p w14:paraId="07632020">
      <w:pPr>
        <w:pStyle w:val="5"/>
        <w:numPr>
          <w:ilvl w:val="0"/>
          <w:numId w:val="25"/>
        </w:numPr>
        <w:spacing w:before="332" w:after="166"/>
      </w:pPr>
      <w:r>
        <w:rPr>
          <w:rFonts w:hint="eastAsia"/>
        </w:rPr>
        <w:t>疏散通道</w:t>
      </w:r>
    </w:p>
    <w:p w14:paraId="612CD8AA">
      <w:pPr>
        <w:spacing w:after="166"/>
        <w:ind w:firstLine="500"/>
        <w:rPr>
          <w:lang w:val="en-US"/>
        </w:rPr>
      </w:pPr>
      <w:r>
        <w:rPr>
          <w:rFonts w:hint="eastAsia"/>
          <w:lang w:val="en-US"/>
        </w:rPr>
        <w:t>规划以白云鄂博大街、白固公路、稀土大街等道路为主要避震疏散通道。</w:t>
      </w:r>
    </w:p>
    <w:p w14:paraId="719F76D9">
      <w:pPr>
        <w:pStyle w:val="4"/>
        <w:spacing w:before="332" w:after="166"/>
        <w:rPr>
          <w:lang w:val="en-US"/>
        </w:rPr>
      </w:pPr>
      <w:r>
        <w:rPr>
          <w:rFonts w:hint="eastAsia"/>
          <w:lang w:val="en-US"/>
        </w:rPr>
        <w:t>人防工程</w:t>
      </w:r>
    </w:p>
    <w:p w14:paraId="0E1F0A32">
      <w:pPr>
        <w:pStyle w:val="5"/>
        <w:numPr>
          <w:ilvl w:val="0"/>
          <w:numId w:val="26"/>
        </w:numPr>
        <w:spacing w:before="332" w:after="166"/>
      </w:pPr>
      <w:r>
        <w:rPr>
          <w:rFonts w:hint="eastAsia"/>
        </w:rPr>
        <w:t xml:space="preserve">体系建设 </w:t>
      </w:r>
    </w:p>
    <w:p w14:paraId="32184BFA">
      <w:pPr>
        <w:spacing w:after="166"/>
        <w:ind w:firstLine="500"/>
        <w:rPr>
          <w:lang w:val="en-US"/>
        </w:rPr>
      </w:pPr>
      <w:r>
        <w:rPr>
          <w:rFonts w:hint="eastAsia"/>
          <w:lang w:val="en-US"/>
        </w:rPr>
        <w:t xml:space="preserve">按照防空防灾一体化、平战结合、空地一体的原则，坚持人防建设与城市建设的统筹协调发展，构建重点经济目标防护、关键基础设施与人员防护并重的人民防空防护体系，人防工程建设规模按照人均建筑面积不低于 2平方米控制。 </w:t>
      </w:r>
    </w:p>
    <w:p w14:paraId="56FD1CDC">
      <w:pPr>
        <w:pStyle w:val="5"/>
        <w:numPr>
          <w:ilvl w:val="0"/>
          <w:numId w:val="26"/>
        </w:numPr>
        <w:spacing w:before="332" w:after="166"/>
      </w:pPr>
      <w:r>
        <w:rPr>
          <w:rFonts w:hint="eastAsia"/>
        </w:rPr>
        <w:t xml:space="preserve">重要目标防护 </w:t>
      </w:r>
    </w:p>
    <w:p w14:paraId="4829AC9E">
      <w:pPr>
        <w:spacing w:after="166"/>
        <w:ind w:firstLine="500"/>
        <w:rPr>
          <w:color w:val="FF0000"/>
          <w:lang w:val="en-US"/>
        </w:rPr>
      </w:pPr>
      <w:r>
        <w:rPr>
          <w:rFonts w:hint="eastAsia"/>
          <w:lang w:val="en-US"/>
        </w:rPr>
        <w:t>城市交通枢纽、通信枢纽、市政场站、能源物资库、重要企事业单位等设施，作为重要经济目标和关键基础设施进行重点防护。220 千伏变电站、控制中心等枢纽节点，利用地下空间建设或安排地下备份。</w:t>
      </w:r>
      <w:r>
        <w:rPr>
          <w:rFonts w:hint="eastAsia"/>
          <w:color w:val="FF0000"/>
          <w:lang w:val="en-US"/>
        </w:rPr>
        <w:t xml:space="preserve"> </w:t>
      </w:r>
    </w:p>
    <w:p w14:paraId="054FD167">
      <w:pPr>
        <w:pStyle w:val="5"/>
        <w:numPr>
          <w:ilvl w:val="0"/>
          <w:numId w:val="26"/>
        </w:numPr>
        <w:spacing w:before="332" w:after="166"/>
      </w:pPr>
      <w:r>
        <w:rPr>
          <w:rFonts w:hint="eastAsia"/>
        </w:rPr>
        <w:t xml:space="preserve">人员掩蔽工程 </w:t>
      </w:r>
    </w:p>
    <w:p w14:paraId="6A612F5F">
      <w:pPr>
        <w:spacing w:after="166"/>
        <w:ind w:firstLine="500"/>
        <w:rPr>
          <w:color w:val="FF0000"/>
          <w:lang w:val="en-US"/>
        </w:rPr>
      </w:pPr>
      <w:r>
        <w:rPr>
          <w:rFonts w:hint="eastAsia"/>
          <w:lang w:val="en-US"/>
        </w:rPr>
        <w:t>按“全掩蔽”安全要求，根据居住用地和就业岗位的最大容量人数确定掩蔽需求，结合地下空间建设人员掩蔽工程，人均面积不低于 2 平方米。</w:t>
      </w:r>
      <w:r>
        <w:rPr>
          <w:rFonts w:hint="eastAsia"/>
          <w:color w:val="FF0000"/>
          <w:lang w:val="en-US"/>
        </w:rPr>
        <w:t xml:space="preserve"> </w:t>
      </w:r>
    </w:p>
    <w:p w14:paraId="236313BA">
      <w:pPr>
        <w:pStyle w:val="5"/>
        <w:numPr>
          <w:ilvl w:val="0"/>
          <w:numId w:val="26"/>
        </w:numPr>
        <w:spacing w:before="332" w:after="166"/>
      </w:pPr>
      <w:r>
        <w:rPr>
          <w:rFonts w:hint="eastAsia"/>
        </w:rPr>
        <w:t xml:space="preserve">其他人防工程 </w:t>
      </w:r>
    </w:p>
    <w:p w14:paraId="65B3EC24">
      <w:pPr>
        <w:spacing w:after="166"/>
        <w:ind w:firstLine="500"/>
        <w:rPr>
          <w:lang w:val="en-US"/>
        </w:rPr>
      </w:pPr>
      <w:r>
        <w:rPr>
          <w:rFonts w:hint="eastAsia"/>
          <w:lang w:val="en-US"/>
        </w:rPr>
        <w:t>结合白云鄂博矿区铁矿医院配建救护站 1 处。结合消防、抢险抢修、医疗、治安防空等专业队驻地建设防空专业队工程 4 处。完善配套工程建设，依托地下空间开发，建设连通工程。</w:t>
      </w:r>
    </w:p>
    <w:p w14:paraId="71C34BE4">
      <w:pPr>
        <w:pStyle w:val="4"/>
        <w:spacing w:before="332" w:after="166"/>
        <w:rPr>
          <w:lang w:val="en-US"/>
        </w:rPr>
      </w:pPr>
      <w:r>
        <w:rPr>
          <w:rFonts w:hint="eastAsia"/>
          <w:lang w:val="en-US"/>
        </w:rPr>
        <w:t>应急避难场所</w:t>
      </w:r>
    </w:p>
    <w:p w14:paraId="2D986BCE">
      <w:pPr>
        <w:pStyle w:val="5"/>
        <w:numPr>
          <w:ilvl w:val="0"/>
          <w:numId w:val="27"/>
        </w:numPr>
        <w:spacing w:before="332" w:after="166"/>
      </w:pPr>
      <w:r>
        <w:rPr>
          <w:rFonts w:hint="eastAsia"/>
        </w:rPr>
        <w:t xml:space="preserve">系统建设 </w:t>
      </w:r>
    </w:p>
    <w:p w14:paraId="7CB6A587">
      <w:pPr>
        <w:spacing w:after="166"/>
        <w:ind w:firstLine="500"/>
        <w:rPr>
          <w:lang w:val="en-US"/>
        </w:rPr>
      </w:pPr>
      <w:r>
        <w:rPr>
          <w:rFonts w:hint="eastAsia"/>
          <w:lang w:val="en-US"/>
        </w:rPr>
        <w:t xml:space="preserve">构建平灾结合、功能多样的分级分类避难场所，建立安全、可靠、高效的救援疏散通道系统，完善应急医疗、应急物资储备等设施，依托容西片区管理单元，就地、就近避难，提升应急避难保障能力。 </w:t>
      </w:r>
    </w:p>
    <w:p w14:paraId="5DB88C0C">
      <w:pPr>
        <w:spacing w:after="166"/>
        <w:ind w:firstLine="500"/>
      </w:pPr>
      <w:r>
        <w:rPr>
          <w:rFonts w:hint="eastAsia"/>
        </w:rPr>
        <w:br w:type="page"/>
      </w:r>
    </w:p>
    <w:p w14:paraId="5B6B3F8E">
      <w:pPr>
        <w:pStyle w:val="5"/>
        <w:numPr>
          <w:ilvl w:val="0"/>
          <w:numId w:val="27"/>
        </w:numPr>
        <w:spacing w:before="332" w:after="166"/>
      </w:pPr>
      <w:r>
        <w:rPr>
          <w:rFonts w:hint="eastAsia"/>
        </w:rPr>
        <w:t>避难设施</w:t>
      </w:r>
    </w:p>
    <w:p w14:paraId="0B1C4BDD">
      <w:pPr>
        <w:spacing w:after="166"/>
        <w:ind w:firstLine="500"/>
        <w:rPr>
          <w:lang w:val="en-US"/>
        </w:rPr>
      </w:pPr>
      <w:r>
        <w:rPr>
          <w:rFonts w:hint="eastAsia"/>
          <w:lang w:val="en-US"/>
        </w:rPr>
        <w:t xml:space="preserve">利用公园绿地、广场、体育馆、学校等场地设施，建设中心避难场所、固定避难场所、紧急避难场所三级体系，完善各级避难场所内部设施。结合湿地公园建设 1 座中长期避难场所,具备应急指挥、物资储备及转运分发、固定避难、救援队驻地等功能。依托公园绿地、体育馆、学校等场地建设 4 座短期避难场所，服务半径 1000 米。室外、室内人均有效避难面积分别不低于 3平方米、2 平方米。依托公园绿地、小区绿地等开敞空间建设紧急避难场所，与固定避难场所共同形成紧急避难空间，服务半径不超过 500 米，满足容西片区紧急避难阶段人均有效避难面积不低于 1 平方米的要求。建立安全、可靠、高效的救援疏散通道系统，确保灾后通道安全性、可靠性和通达性。 </w:t>
      </w:r>
    </w:p>
    <w:p w14:paraId="24A97F31">
      <w:pPr>
        <w:pStyle w:val="5"/>
        <w:numPr>
          <w:ilvl w:val="0"/>
          <w:numId w:val="27"/>
        </w:numPr>
        <w:spacing w:before="332" w:after="166"/>
      </w:pPr>
      <w:r>
        <w:rPr>
          <w:rFonts w:hint="eastAsia"/>
        </w:rPr>
        <w:t xml:space="preserve">应急物资储备 </w:t>
      </w:r>
    </w:p>
    <w:p w14:paraId="46B62652">
      <w:pPr>
        <w:spacing w:after="166"/>
        <w:ind w:firstLine="500"/>
        <w:rPr>
          <w:lang w:val="en-US"/>
        </w:rPr>
      </w:pPr>
      <w:r>
        <w:rPr>
          <w:rFonts w:hint="eastAsia"/>
          <w:lang w:val="en-US"/>
        </w:rPr>
        <w:t xml:space="preserve">建立政府、社会、家庭储备等多种形式应急物资储备体系。结合中长期避难场所建设 1 处地下应急物资储备库，储备救灾物资、生活必需品等；社区结合固定避难场所建设应急物资储备库，储备生活必需品等；引导家庭储备必要应急物资。 </w:t>
      </w:r>
    </w:p>
    <w:p w14:paraId="4FCEF98F">
      <w:pPr>
        <w:pStyle w:val="5"/>
        <w:numPr>
          <w:ilvl w:val="0"/>
          <w:numId w:val="27"/>
        </w:numPr>
        <w:spacing w:before="332" w:after="166"/>
      </w:pPr>
      <w:r>
        <w:rPr>
          <w:rFonts w:hint="eastAsia"/>
        </w:rPr>
        <w:t xml:space="preserve">城市公共安全体系 </w:t>
      </w:r>
    </w:p>
    <w:p w14:paraId="12C8FDD8">
      <w:pPr>
        <w:spacing w:after="166"/>
        <w:ind w:firstLine="500"/>
        <w:rPr>
          <w:lang w:val="en-US"/>
        </w:rPr>
      </w:pPr>
      <w:r>
        <w:rPr>
          <w:rFonts w:hint="eastAsia"/>
          <w:lang w:val="en-US"/>
        </w:rPr>
        <w:t xml:space="preserve">用最严谨的标准、最严格的监管、最严厉的处罚、最严肃的问责，建立科学完善的食品药品安全治理体系，坚决守住安全底线，全力保障群众切身利益和社会安全稳定大局。加强城市公共卫生设施建设和制度建设，开展爱国卫生运动，倡导健康文明生活方式，严防生物灾害与疫病疫情发生。建立全时全域、多维数据融合的智能化公共安全管理体系，推动城市市政、交通、经济、安防、反恐防暴、食品药品、卫生防疫等公共安全领域数字化协同防控，提高智能决策和响应能力，实现响应过程无缝隙切换、事态进展实时可查可评估。加强电信网、广播电视网、互联网等基础网络的安全监管与保障，建立城市智能信息容灾备份系统。 </w:t>
      </w:r>
    </w:p>
    <w:p w14:paraId="41326BE8">
      <w:pPr>
        <w:spacing w:after="166"/>
        <w:ind w:firstLine="500"/>
        <w:rPr>
          <w:lang w:val="en-US"/>
        </w:rPr>
      </w:pPr>
      <w:r>
        <w:rPr>
          <w:rFonts w:hint="eastAsia"/>
          <w:lang w:val="en-US"/>
        </w:rPr>
        <w:t>落实安全生产责任制，建立城市重大危险源台账和建设项目安全风险评估与论证机制，严格重大项目安全评价与审查；严格落实产业准入标准，优化产业结构，从源头上预防和减少重特大事故发生。</w:t>
      </w:r>
    </w:p>
    <w:p w14:paraId="7002CDEB">
      <w:pPr>
        <w:pStyle w:val="4"/>
        <w:spacing w:before="332" w:after="166"/>
        <w:rPr>
          <w:lang w:val="en-US"/>
        </w:rPr>
      </w:pPr>
      <w:r>
        <w:rPr>
          <w:rFonts w:hint="eastAsia"/>
          <w:lang w:val="en-US"/>
        </w:rPr>
        <w:t>地质灾害防治规划</w:t>
      </w:r>
    </w:p>
    <w:p w14:paraId="5906D313">
      <w:pPr>
        <w:spacing w:after="166"/>
        <w:ind w:firstLine="500"/>
        <w:rPr>
          <w:lang w:val="en-US"/>
        </w:rPr>
      </w:pPr>
      <w:r>
        <w:t>提高地质灾害防范意识，加强地质灾害隐患点排查，发现隐患及 时上报。</w:t>
      </w:r>
      <w:r>
        <w:rPr>
          <w:rFonts w:hint="eastAsia"/>
          <w:lang w:val="en-US"/>
        </w:rPr>
        <w:t>严禁在地质灾害易发区域规划布局城镇居民点。统筹实施重大地质灾害治理工程，结合生态修复和土地综合整治对地质灾害工程治理难度较大的区域采取搬迁避让措施。</w:t>
      </w:r>
    </w:p>
    <w:p w14:paraId="5003450F">
      <w:pPr>
        <w:spacing w:after="166"/>
        <w:ind w:firstLine="500"/>
        <w:rPr>
          <w:lang w:val="en-US"/>
        </w:rPr>
      </w:pPr>
      <w:r>
        <w:t>进行地质灾害隐患巡查，巡查频率为汛期 1 次/月、非汛期 1 次/3 个月。</w:t>
      </w:r>
      <w:r>
        <w:rPr>
          <w:rFonts w:hint="eastAsia"/>
          <w:lang w:val="en-US"/>
        </w:rPr>
        <w:t>加强重点地区工程设施建设和维护，提高干旱、暴雨大风、雷电、冰雹、霜冻等气象监测预警能力，提高因气象灾害引发的山体滑坡、草地火灾、环境污染等次生、衍生灾害的防治水平。</w:t>
      </w:r>
    </w:p>
    <w:p w14:paraId="6378E99F">
      <w:pPr>
        <w:pStyle w:val="4"/>
        <w:spacing w:before="332" w:after="166"/>
        <w:rPr>
          <w:lang w:val="en-US"/>
        </w:rPr>
      </w:pPr>
      <w:r>
        <w:rPr>
          <w:rFonts w:hint="eastAsia"/>
          <w:lang w:val="en-US"/>
        </w:rPr>
        <w:t>公共卫生安全规划</w:t>
      </w:r>
    </w:p>
    <w:p w14:paraId="23349D00">
      <w:pPr>
        <w:pStyle w:val="5"/>
        <w:numPr>
          <w:ilvl w:val="0"/>
          <w:numId w:val="28"/>
        </w:numPr>
        <w:spacing w:before="332" w:after="166"/>
      </w:pPr>
      <w:r>
        <w:t xml:space="preserve">防控原则 </w:t>
      </w:r>
    </w:p>
    <w:p w14:paraId="2FEE39D6">
      <w:pPr>
        <w:spacing w:after="101" w:afterLines="30"/>
        <w:ind w:firstLine="500"/>
        <w:rPr>
          <w:lang w:val="en-US"/>
        </w:rPr>
      </w:pPr>
      <w:r>
        <w:rPr>
          <w:lang w:val="en-US"/>
        </w:rPr>
        <w:t>将公共卫生事件预防的关口前移，按照“预防为主、常备不懈”的原则，结合片区内可能发生的重大传染病、群体性不明原因疾病、食物中毒和职业中毒做好情景构建和风险分析。按照底线思维采取有效措施来预防、控制和消除突发公共卫生事件的危害，切实保障片区公众身体健康与生命安全。</w:t>
      </w:r>
    </w:p>
    <w:p w14:paraId="0CB0A75B">
      <w:pPr>
        <w:pStyle w:val="5"/>
        <w:numPr>
          <w:ilvl w:val="0"/>
          <w:numId w:val="28"/>
        </w:numPr>
        <w:spacing w:before="167" w:beforeLines="50" w:after="166"/>
        <w:ind w:left="420" w:hanging="420"/>
      </w:pPr>
      <w:r>
        <w:t>应急体系</w:t>
      </w:r>
    </w:p>
    <w:p w14:paraId="4E1D4236">
      <w:pPr>
        <w:spacing w:after="101" w:afterLines="30"/>
        <w:ind w:firstLine="500"/>
        <w:rPr>
          <w:lang w:val="en-US"/>
        </w:rPr>
      </w:pPr>
      <w:r>
        <w:rPr>
          <w:lang w:val="en-US"/>
        </w:rPr>
        <w:t>形成包括公共卫生法制体系、疾病预防控制体系、重大疫情防控救治体系、应急医疗救助机制、应急物资保障体系在内的公共卫生应急管理体系。落实公共卫生法规，提高疾病预防控制设施建设标准；平灾结合，预留公共卫生事件应对用地；以社区为基本单元，加强社区基层防控能力建设；建立公共卫生服务与医疗分级、分层、分流诊疗等制度；运用大数据、人工智能等数字技术协助进行重大疫情防控；采储结合布局重要应急物资，保障重要应急物资储备。</w:t>
      </w:r>
    </w:p>
    <w:p w14:paraId="5311DA8E">
      <w:pPr>
        <w:pStyle w:val="5"/>
        <w:numPr>
          <w:ilvl w:val="0"/>
          <w:numId w:val="28"/>
        </w:numPr>
        <w:spacing w:before="167" w:beforeLines="50" w:after="166"/>
        <w:ind w:left="420" w:hanging="420"/>
      </w:pPr>
      <w:r>
        <w:t xml:space="preserve">应急生活圈 </w:t>
      </w:r>
    </w:p>
    <w:p w14:paraId="6E6D2FD0">
      <w:pPr>
        <w:spacing w:after="166"/>
        <w:ind w:firstLine="500"/>
        <w:rPr>
          <w:lang w:val="en-US"/>
        </w:rPr>
      </w:pPr>
      <w:r>
        <w:rPr>
          <w:lang w:val="en-US"/>
        </w:rPr>
        <w:t xml:space="preserve">以5 </w:t>
      </w:r>
      <w:r>
        <w:rPr>
          <w:rFonts w:hint="eastAsia"/>
          <w:lang w:val="en-US" w:eastAsia="zh-CN"/>
        </w:rPr>
        <w:t>-10</w:t>
      </w:r>
      <w:r>
        <w:rPr>
          <w:lang w:val="en-US"/>
        </w:rPr>
        <w:t>分钟社区生活服务圈为基础构建应急生活圈，充分利用智能化设施，提供无接触的智慧社区服务和管理条件。通过配备远程社区医疗设施、智慧门禁设施等平灾结合设施做好突发公共卫生事件的应对。</w:t>
      </w:r>
    </w:p>
    <w:p w14:paraId="6D949BCA">
      <w:pPr>
        <w:pStyle w:val="4"/>
        <w:spacing w:before="332" w:after="166"/>
        <w:rPr>
          <w:lang w:val="en-US"/>
        </w:rPr>
      </w:pPr>
      <w:r>
        <w:rPr>
          <w:rFonts w:hint="eastAsia"/>
          <w:lang w:val="en-US"/>
        </w:rPr>
        <w:t>地下空间开发利用规划</w:t>
      </w:r>
    </w:p>
    <w:p w14:paraId="6D531C0C">
      <w:pPr>
        <w:spacing w:after="166"/>
        <w:ind w:firstLine="500"/>
        <w:rPr>
          <w:lang w:val="en-US"/>
        </w:rPr>
      </w:pPr>
      <w:r>
        <w:rPr>
          <w:rFonts w:hint="eastAsia"/>
          <w:lang w:val="en-US" w:eastAsia="zh"/>
        </w:rPr>
        <w:t>结合新建项目和城市更新开展地下空间利用，</w:t>
      </w:r>
      <w:r>
        <w:rPr>
          <w:lang w:val="en-US"/>
        </w:rPr>
        <w:t>布局地下停车库、人防工程、市政公用设施等，并结合实际功能需要确定地下空间的连通性。地下空间的功能布局以弹性适应为原则，地下停车空间、地下商业及公共服务设施空间、地下公共活动空间和地下市政设施的分层与层高、布局与比例可根据建设需要进行调整，以提高地空间的利用效率和灵活性。</w:t>
      </w:r>
    </w:p>
    <w:p w14:paraId="318EF067">
      <w:pPr>
        <w:spacing w:after="166"/>
        <w:ind w:firstLine="500"/>
        <w:rPr>
          <w:lang w:val="en-US"/>
        </w:rPr>
      </w:pPr>
      <w:r>
        <w:rPr>
          <w:lang w:val="en-US"/>
        </w:rPr>
        <w:t>合理确定地下空间开发建设边界和控制条件。加强城市道路与沿线地块、地块与地块之间的地下空间一体化设计，强化竖向分层衔接、横向联通对接，坚持和倡导统一设计、统一标准、共构联动和建设统筹。</w:t>
      </w:r>
    </w:p>
    <w:p w14:paraId="51CB7933">
      <w:pPr>
        <w:spacing w:after="166"/>
        <w:ind w:firstLine="500"/>
        <w:rPr>
          <w:lang w:val="en-US"/>
        </w:rPr>
      </w:pPr>
      <w:r>
        <w:rPr>
          <w:lang w:val="en-US"/>
        </w:rPr>
        <w:t>地下空间应开敞舒适，立体人流转换节点、地下空间重要建设地区，宜设置下沉广场、公共建筑中庭及采光设施与地面保持空间联系，充分利用自然采光和通风提升地下空间品质。在主要人流方</w:t>
      </w:r>
      <w:r>
        <w:rPr>
          <w:rFonts w:hint="eastAsia"/>
          <w:lang w:val="en-US" w:eastAsia="zh"/>
        </w:rPr>
        <w:t>，</w:t>
      </w:r>
      <w:r>
        <w:rPr>
          <w:lang w:val="en-US"/>
        </w:rPr>
        <w:t>向上设置出入口，出入口前应设置集散场地。</w:t>
      </w:r>
    </w:p>
    <w:p w14:paraId="4AC0E0EA">
      <w:pPr>
        <w:spacing w:after="166"/>
        <w:ind w:firstLine="500"/>
        <w:rPr>
          <w:lang w:val="en-US"/>
        </w:rPr>
      </w:pPr>
      <w:r>
        <w:rPr>
          <w:rFonts w:hint="eastAsia"/>
          <w:lang w:val="en-US"/>
        </w:rPr>
        <w:br w:type="page"/>
      </w:r>
    </w:p>
    <w:p w14:paraId="222E5BA3">
      <w:pPr>
        <w:pStyle w:val="2"/>
        <w:numPr>
          <w:ilvl w:val="0"/>
          <w:numId w:val="6"/>
        </w:numPr>
        <w:ind w:left="0" w:firstLine="0"/>
      </w:pPr>
      <w:bookmarkStart w:id="231" w:name="_Toc26937"/>
      <w:r>
        <w:rPr>
          <w:rFonts w:hint="eastAsia"/>
          <w:lang w:eastAsia="zh"/>
        </w:rPr>
        <w:t>城市控制线规划</w:t>
      </w:r>
      <w:bookmarkEnd w:id="231"/>
    </w:p>
    <w:p w14:paraId="047B3C8F">
      <w:pPr>
        <w:pStyle w:val="4"/>
        <w:spacing w:before="332" w:after="166"/>
      </w:pPr>
      <w:r>
        <w:rPr>
          <w:rFonts w:hint="eastAsia"/>
          <w:lang w:val="en-US" w:eastAsia="zh"/>
        </w:rPr>
        <w:t>道路</w:t>
      </w:r>
      <w:r>
        <w:rPr>
          <w:rFonts w:hint="eastAsia"/>
          <w:lang w:val="en-US"/>
        </w:rPr>
        <w:t>红线控制</w:t>
      </w:r>
    </w:p>
    <w:p w14:paraId="440A0B10">
      <w:pPr>
        <w:widowControl/>
        <w:spacing w:after="166"/>
        <w:ind w:firstLine="500"/>
        <w:jc w:val="left"/>
        <w:rPr>
          <w:rFonts w:ascii="宋体" w:hAnsi="宋体" w:cs="宋体"/>
          <w:color w:val="000000"/>
          <w:kern w:val="0"/>
          <w:szCs w:val="25"/>
          <w:lang w:val="en-US" w:bidi="ar"/>
        </w:rPr>
      </w:pPr>
      <w:r>
        <w:rPr>
          <w:rFonts w:hint="eastAsia" w:ascii="宋体" w:hAnsi="宋体" w:cs="宋体"/>
          <w:color w:val="000000"/>
          <w:kern w:val="0"/>
          <w:szCs w:val="25"/>
          <w:lang w:val="en-US" w:bidi="ar"/>
        </w:rPr>
        <w:t>“红线”是指规划用于界定城市道路、广场用地和对外交通用地的控制线。控制道路红线的核心是控制道路用地范围、限定各类道路沿线建（构）筑物的建设条件。</w:t>
      </w:r>
    </w:p>
    <w:p w14:paraId="71EAB8EE">
      <w:pPr>
        <w:widowControl/>
        <w:spacing w:after="166"/>
        <w:ind w:firstLine="500"/>
        <w:jc w:val="left"/>
        <w:rPr>
          <w:rFonts w:ascii="宋体" w:hAnsi="宋体" w:cs="宋体"/>
          <w:color w:val="000000"/>
          <w:kern w:val="0"/>
          <w:szCs w:val="25"/>
          <w:u w:val="single"/>
          <w:lang w:val="en-US" w:bidi="ar"/>
        </w:rPr>
      </w:pPr>
      <w:r>
        <w:rPr>
          <w:rFonts w:hint="eastAsia" w:ascii="宋体" w:hAnsi="宋体" w:cs="宋体"/>
          <w:color w:val="000000"/>
          <w:kern w:val="0"/>
          <w:szCs w:val="25"/>
          <w:u w:val="single"/>
          <w:lang w:val="en-US" w:bidi="ar"/>
        </w:rPr>
        <w:t>道路红线两侧建（构）筑物应根据相应规划管理要求有规划红线两侧分别向外退让，退让范围内不得建设永久性或临时性建（构）筑物。</w:t>
      </w:r>
    </w:p>
    <w:p w14:paraId="5F5E2D1F">
      <w:pPr>
        <w:widowControl/>
        <w:spacing w:after="166"/>
        <w:ind w:firstLine="500"/>
        <w:jc w:val="left"/>
        <w:rPr>
          <w:rFonts w:ascii="宋体" w:hAnsi="宋体" w:cs="宋体"/>
          <w:color w:val="000000"/>
          <w:kern w:val="0"/>
          <w:szCs w:val="25"/>
          <w:lang w:val="en-US" w:bidi="ar"/>
        </w:rPr>
      </w:pPr>
      <w:r>
        <w:rPr>
          <w:rFonts w:hint="eastAsia" w:ascii="Times New Roman" w:hAnsi="Times New Roman" w:cs="宋体"/>
          <w:color w:val="000000"/>
          <w:kern w:val="0"/>
          <w:szCs w:val="25"/>
          <w:lang w:val="en-US" w:bidi="ar"/>
        </w:rPr>
        <w:t>本规划区涉及的“红线”包括：主干路、次干路、支路的道路红线。</w:t>
      </w:r>
      <w:r>
        <w:rPr>
          <w:rFonts w:hint="eastAsia" w:ascii="Times New Roman" w:hAnsi="Times New Roman" w:cs="宋体"/>
          <w:color w:val="000000"/>
          <w:kern w:val="0"/>
          <w:szCs w:val="25"/>
          <w:lang w:val="en-US" w:eastAsia="zh" w:bidi="ar"/>
        </w:rPr>
        <w:t>规划主干路</w:t>
      </w:r>
      <w:r>
        <w:rPr>
          <w:rFonts w:hint="eastAsia" w:ascii="Times New Roman" w:hAnsi="Times New Roman" w:cs="宋体"/>
          <w:color w:val="000000"/>
          <w:kern w:val="0"/>
          <w:szCs w:val="25"/>
          <w:lang w:val="en-US" w:bidi="ar"/>
        </w:rPr>
        <w:t>4</w:t>
      </w:r>
      <w:r>
        <w:rPr>
          <w:rFonts w:hint="eastAsia" w:ascii="Times New Roman" w:hAnsi="Times New Roman" w:cs="宋体"/>
          <w:color w:val="000000"/>
          <w:kern w:val="0"/>
          <w:szCs w:val="25"/>
          <w:lang w:val="en-US" w:eastAsia="zh" w:bidi="ar"/>
        </w:rPr>
        <w:t>条，规划红线宽度为</w:t>
      </w:r>
      <w:r>
        <w:rPr>
          <w:rFonts w:hint="eastAsia" w:ascii="Times New Roman" w:hAnsi="Times New Roman" w:cs="宋体"/>
          <w:color w:val="000000"/>
          <w:kern w:val="0"/>
          <w:szCs w:val="25"/>
          <w:lang w:val="en-US" w:bidi="ar"/>
        </w:rPr>
        <w:t>26-40</w:t>
      </w:r>
      <w:r>
        <w:rPr>
          <w:rFonts w:hint="eastAsia" w:ascii="Times New Roman" w:hAnsi="Times New Roman" w:cs="宋体"/>
          <w:color w:val="000000"/>
          <w:kern w:val="0"/>
          <w:szCs w:val="25"/>
          <w:lang w:val="en-US" w:eastAsia="zh" w:bidi="ar"/>
        </w:rPr>
        <w:t>米；规划次干路8条，规划红线宽度为24</w:t>
      </w:r>
      <w:r>
        <w:rPr>
          <w:rFonts w:hint="eastAsia" w:ascii="Times New Roman" w:hAnsi="Times New Roman" w:cs="宋体"/>
          <w:color w:val="000000"/>
          <w:kern w:val="0"/>
          <w:szCs w:val="25"/>
          <w:lang w:val="en-US" w:bidi="ar"/>
        </w:rPr>
        <w:t>-36</w:t>
      </w:r>
      <w:r>
        <w:rPr>
          <w:rFonts w:hint="eastAsia" w:ascii="Times New Roman" w:hAnsi="Times New Roman" w:cs="宋体"/>
          <w:color w:val="000000"/>
          <w:kern w:val="0"/>
          <w:szCs w:val="25"/>
          <w:lang w:val="en-US" w:eastAsia="zh" w:bidi="ar"/>
        </w:rPr>
        <w:t>米</w:t>
      </w:r>
      <w:r>
        <w:rPr>
          <w:rFonts w:hint="eastAsia" w:ascii="Times New Roman" w:hAnsi="Times New Roman" w:cs="宋体"/>
          <w:color w:val="000000"/>
          <w:kern w:val="0"/>
          <w:szCs w:val="25"/>
          <w:lang w:val="en-US" w:bidi="ar"/>
        </w:rPr>
        <w:t>。规划支路</w:t>
      </w:r>
      <w:r>
        <w:rPr>
          <w:rFonts w:hint="eastAsia" w:ascii="Times New Roman" w:hAnsi="Times New Roman" w:cs="宋体"/>
          <w:color w:val="000000"/>
          <w:kern w:val="0"/>
          <w:szCs w:val="25"/>
          <w:lang w:val="en-US" w:eastAsia="zh" w:bidi="ar"/>
        </w:rPr>
        <w:t>27条，规划</w:t>
      </w:r>
      <w:r>
        <w:rPr>
          <w:rFonts w:hint="eastAsia" w:ascii="Times New Roman" w:hAnsi="Times New Roman" w:cs="宋体"/>
          <w:color w:val="000000"/>
          <w:kern w:val="0"/>
          <w:szCs w:val="25"/>
          <w:lang w:val="en-US" w:bidi="ar"/>
        </w:rPr>
        <w:t>红线宽度</w:t>
      </w:r>
      <w:r>
        <w:rPr>
          <w:rFonts w:hint="eastAsia" w:ascii="Times New Roman" w:hAnsi="Times New Roman" w:cs="宋体"/>
          <w:color w:val="000000"/>
          <w:kern w:val="0"/>
          <w:szCs w:val="25"/>
          <w:lang w:val="en-US" w:eastAsia="zh" w:bidi="ar"/>
        </w:rPr>
        <w:t>为10</w:t>
      </w:r>
      <w:r>
        <w:rPr>
          <w:rFonts w:hint="eastAsia" w:ascii="Times New Roman" w:hAnsi="Times New Roman" w:cs="宋体"/>
          <w:color w:val="000000"/>
          <w:kern w:val="0"/>
          <w:szCs w:val="25"/>
          <w:lang w:val="en-US" w:bidi="ar"/>
        </w:rPr>
        <w:t>-</w:t>
      </w:r>
      <w:r>
        <w:rPr>
          <w:rFonts w:hint="eastAsia" w:ascii="Times New Roman" w:hAnsi="Times New Roman" w:cs="宋体"/>
          <w:color w:val="000000"/>
          <w:kern w:val="0"/>
          <w:szCs w:val="25"/>
          <w:lang w:val="en-US" w:eastAsia="zh" w:bidi="ar"/>
        </w:rPr>
        <w:t>15米</w:t>
      </w:r>
      <w:r>
        <w:rPr>
          <w:rFonts w:hint="eastAsia" w:ascii="Times New Roman" w:hAnsi="Times New Roman" w:cs="宋体"/>
          <w:color w:val="000000"/>
          <w:kern w:val="0"/>
          <w:szCs w:val="25"/>
          <w:lang w:val="en-US" w:bidi="ar"/>
        </w:rPr>
        <w:t>。</w:t>
      </w:r>
      <w:r>
        <w:rPr>
          <w:rFonts w:hint="eastAsia" w:ascii="宋体" w:hAnsi="宋体" w:cs="宋体"/>
          <w:color w:val="000000"/>
          <w:kern w:val="0"/>
          <w:szCs w:val="25"/>
          <w:lang w:val="en-US" w:bidi="ar"/>
        </w:rPr>
        <w:t xml:space="preserve"> </w:t>
      </w:r>
    </w:p>
    <w:p w14:paraId="63765D09">
      <w:pPr>
        <w:pStyle w:val="4"/>
        <w:spacing w:before="332" w:after="166"/>
        <w:rPr>
          <w:lang w:val="en-US"/>
        </w:rPr>
      </w:pPr>
      <w:r>
        <w:rPr>
          <w:rFonts w:hint="eastAsia"/>
          <w:lang w:val="en-US" w:eastAsia="zh"/>
        </w:rPr>
        <w:t>绿地</w:t>
      </w:r>
      <w:r>
        <w:rPr>
          <w:rFonts w:hint="eastAsia"/>
          <w:lang w:val="en-US"/>
        </w:rPr>
        <w:t xml:space="preserve">绿线控制 </w:t>
      </w:r>
    </w:p>
    <w:p w14:paraId="7AEEC19B">
      <w:pPr>
        <w:spacing w:after="166"/>
        <w:ind w:firstLine="500"/>
        <w:rPr>
          <w:lang w:val="en-US"/>
        </w:rPr>
      </w:pPr>
      <w:r>
        <w:rPr>
          <w:rFonts w:hint="eastAsia"/>
          <w:lang w:val="en-US"/>
        </w:rPr>
        <w:t>绿线是指用于划定绿化、生态绿地等用地范围的控制线。规划划定174.87公顷城市绿线，包括本规划范围内的公园绿地和防护绿地用地范围。</w:t>
      </w:r>
    </w:p>
    <w:p w14:paraId="7B7D5FB7">
      <w:pPr>
        <w:spacing w:after="166"/>
        <w:ind w:firstLine="500"/>
        <w:rPr>
          <w:u w:val="single"/>
          <w:lang w:val="en-US"/>
        </w:rPr>
      </w:pPr>
      <w:r>
        <w:rPr>
          <w:rFonts w:hint="eastAsia"/>
          <w:u w:val="single"/>
          <w:lang w:val="en-US"/>
        </w:rPr>
        <w:t xml:space="preserve">绿线管理和划定按《城市绿线 管理办法》（中华人民共和国建设部令 112 号）、《城市绿线划定技术规范》（GB/T51163- 2016）执行。  </w:t>
      </w:r>
    </w:p>
    <w:p w14:paraId="3B3446FC">
      <w:pPr>
        <w:pStyle w:val="4"/>
        <w:spacing w:before="332" w:after="166"/>
        <w:rPr>
          <w:lang w:val="en-US"/>
        </w:rPr>
      </w:pPr>
      <w:r>
        <w:rPr>
          <w:rFonts w:hint="eastAsia"/>
          <w:lang w:val="en-US" w:eastAsia="zh"/>
        </w:rPr>
        <w:t>市政</w:t>
      </w:r>
      <w:r>
        <w:rPr>
          <w:rFonts w:hint="eastAsia"/>
          <w:lang w:val="en-US"/>
        </w:rPr>
        <w:t xml:space="preserve">黄线控制 </w:t>
      </w:r>
    </w:p>
    <w:p w14:paraId="47935097">
      <w:pPr>
        <w:spacing w:after="166"/>
        <w:ind w:firstLine="500"/>
        <w:rPr>
          <w:rFonts w:hint="eastAsia" w:cs="宋体"/>
          <w:kern w:val="0"/>
          <w:szCs w:val="25"/>
          <w:lang w:val="en-US" w:bidi="ar"/>
        </w:rPr>
      </w:pPr>
      <w:r>
        <w:rPr>
          <w:rFonts w:hint="eastAsia" w:cs="宋体"/>
          <w:kern w:val="0"/>
          <w:szCs w:val="25"/>
          <w:lang w:val="en-US" w:bidi="ar"/>
        </w:rPr>
        <w:t>城市黄线指对城市发展有影响的、规划中必须控制的城市基础设施用地的控制界线。</w:t>
      </w:r>
    </w:p>
    <w:p w14:paraId="312C2EB9">
      <w:pPr>
        <w:shd w:val="clear"/>
        <w:spacing w:after="166"/>
        <w:ind w:firstLine="500"/>
        <w:rPr>
          <w:rFonts w:hint="eastAsia" w:cs="宋体"/>
          <w:kern w:val="0"/>
          <w:szCs w:val="25"/>
          <w:lang w:val="en-US" w:bidi="ar"/>
        </w:rPr>
      </w:pPr>
      <w:r>
        <w:rPr>
          <w:rFonts w:hint="eastAsia" w:cs="宋体"/>
          <w:kern w:val="0"/>
          <w:szCs w:val="25"/>
          <w:lang w:val="en-US" w:bidi="ar"/>
        </w:rPr>
        <w:t>规划划定44.02公顷城市黄线。具体包括火车站、汽车客运站、</w:t>
      </w:r>
      <w:r>
        <w:rPr>
          <w:rFonts w:hint="eastAsia" w:cs="宋体"/>
          <w:kern w:val="0"/>
          <w:szCs w:val="25"/>
          <w:lang w:val="en-US" w:eastAsia="zh-CN" w:bidi="ar"/>
        </w:rPr>
        <w:t>热源厂、</w:t>
      </w:r>
      <w:r>
        <w:rPr>
          <w:rFonts w:hint="eastAsia" w:cs="宋体"/>
          <w:kern w:val="0"/>
          <w:szCs w:val="25"/>
          <w:lang w:val="en-US" w:bidi="ar"/>
        </w:rPr>
        <w:t>供热站、环卫综合体、消防站</w:t>
      </w:r>
      <w:r>
        <w:rPr>
          <w:rFonts w:hint="eastAsia" w:cs="宋体"/>
          <w:kern w:val="0"/>
          <w:szCs w:val="25"/>
          <w:lang w:val="en-US" w:eastAsia="zh-CN" w:bidi="ar"/>
        </w:rPr>
        <w:t>、邮政支局</w:t>
      </w:r>
      <w:r>
        <w:rPr>
          <w:rFonts w:hint="eastAsia" w:cs="宋体"/>
          <w:kern w:val="0"/>
          <w:szCs w:val="25"/>
          <w:lang w:val="en-US" w:bidi="ar"/>
        </w:rPr>
        <w:t>等设施用地。</w:t>
      </w:r>
    </w:p>
    <w:p w14:paraId="335DF433">
      <w:pPr>
        <w:spacing w:after="166"/>
        <w:ind w:firstLine="500"/>
        <w:rPr>
          <w:szCs w:val="25"/>
        </w:rPr>
      </w:pPr>
      <w:r>
        <w:rPr>
          <w:rFonts w:hint="eastAsia" w:ascii="Times New Roman" w:hAnsi="Times New Roman" w:cs="宋体"/>
          <w:kern w:val="0"/>
          <w:szCs w:val="25"/>
          <w:u w:val="single"/>
          <w:lang w:val="en-US" w:bidi="ar"/>
        </w:rPr>
        <w:t>城市黄线管理和划定按《城市黄线管理办法》（中华人民共和国建设部令 144 号）执行</w:t>
      </w:r>
      <w:r>
        <w:rPr>
          <w:rFonts w:hint="eastAsia"/>
          <w:szCs w:val="25"/>
          <w:lang w:val="en-US"/>
        </w:rPr>
        <w:t xml:space="preserve">。 </w:t>
      </w:r>
    </w:p>
    <w:p w14:paraId="2C1C9020">
      <w:pPr>
        <w:spacing w:after="166"/>
        <w:ind w:firstLine="500"/>
        <w:rPr>
          <w:lang w:val="en-US"/>
        </w:rPr>
      </w:pPr>
    </w:p>
    <w:p w14:paraId="4CC0C1B9">
      <w:pPr>
        <w:spacing w:after="166"/>
        <w:ind w:firstLine="500"/>
      </w:pPr>
      <w:r>
        <w:rPr>
          <w:rFonts w:hint="eastAsia"/>
        </w:rPr>
        <w:br w:type="page"/>
      </w:r>
    </w:p>
    <w:p w14:paraId="3C21F032">
      <w:pPr>
        <w:pStyle w:val="2"/>
        <w:numPr>
          <w:ilvl w:val="0"/>
          <w:numId w:val="6"/>
        </w:numPr>
        <w:ind w:left="0" w:firstLine="0"/>
      </w:pPr>
      <w:bookmarkStart w:id="232" w:name="_Toc6654"/>
      <w:r>
        <w:rPr>
          <w:rFonts w:hint="eastAsia"/>
        </w:rPr>
        <w:t>城市设计引导</w:t>
      </w:r>
      <w:bookmarkEnd w:id="232"/>
    </w:p>
    <w:p w14:paraId="596F831C">
      <w:pPr>
        <w:pStyle w:val="4"/>
        <w:widowControl/>
        <w:spacing w:before="332" w:after="166"/>
        <w:rPr>
          <w:color w:val="000000"/>
          <w:lang w:val="en-US" w:bidi="ar"/>
        </w:rPr>
      </w:pPr>
      <w:r>
        <w:rPr>
          <w:rFonts w:hint="eastAsia"/>
          <w:color w:val="000000"/>
          <w:lang w:val="en-US" w:bidi="ar"/>
        </w:rPr>
        <w:t xml:space="preserve">景观系统规划 </w:t>
      </w:r>
    </w:p>
    <w:p w14:paraId="73FC4C05">
      <w:pPr>
        <w:widowControl/>
        <w:spacing w:after="166"/>
        <w:ind w:firstLine="480"/>
        <w:jc w:val="left"/>
      </w:pPr>
      <w:r>
        <w:rPr>
          <w:rFonts w:hint="eastAsia" w:ascii="宋体" w:hAnsi="宋体" w:cs="宋体"/>
          <w:color w:val="000000"/>
          <w:kern w:val="0"/>
          <w:sz w:val="24"/>
          <w:lang w:val="en-US" w:bidi="ar"/>
        </w:rPr>
        <w:t xml:space="preserve">规划区内景观系统包括景观分区、重要界面、景观廊道、景观节点。 </w:t>
      </w:r>
    </w:p>
    <w:p w14:paraId="3BFB4524">
      <w:pPr>
        <w:pStyle w:val="5"/>
        <w:numPr>
          <w:ilvl w:val="0"/>
          <w:numId w:val="29"/>
        </w:numPr>
        <w:spacing w:before="332" w:after="166"/>
        <w:jc w:val="left"/>
      </w:pPr>
      <w:r>
        <w:rPr>
          <w:rFonts w:hint="eastAsia"/>
          <w:color w:val="000000"/>
          <w:lang w:bidi="ar"/>
        </w:rPr>
        <w:t>景观分区</w:t>
      </w:r>
    </w:p>
    <w:p w14:paraId="228F93A2">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主要形成四类景观分区：</w:t>
      </w:r>
      <w:r>
        <w:rPr>
          <w:rFonts w:hint="eastAsia" w:ascii="宋体" w:hAnsi="宋体" w:cs="宋体"/>
          <w:color w:val="000000"/>
          <w:kern w:val="0"/>
          <w:sz w:val="24"/>
          <w:lang w:val="en-US" w:eastAsia="zh" w:bidi="ar"/>
        </w:rPr>
        <w:t>大国矿业风貌区、现代城市风貌区、景园融合风貌区</w:t>
      </w:r>
      <w:r>
        <w:rPr>
          <w:rFonts w:hint="eastAsia" w:ascii="宋体" w:hAnsi="宋体" w:cs="宋体"/>
          <w:color w:val="000000"/>
          <w:kern w:val="0"/>
          <w:sz w:val="24"/>
          <w:lang w:val="en-US" w:bidi="ar"/>
        </w:rPr>
        <w:t>、</w:t>
      </w:r>
      <w:r>
        <w:rPr>
          <w:rFonts w:hint="eastAsia" w:ascii="宋体" w:hAnsi="宋体" w:cs="宋体"/>
          <w:color w:val="000000"/>
          <w:kern w:val="0"/>
          <w:sz w:val="24"/>
          <w:lang w:val="en-US" w:eastAsia="zh" w:bidi="ar"/>
        </w:rPr>
        <w:t>宜居</w:t>
      </w:r>
      <w:r>
        <w:rPr>
          <w:rFonts w:hint="eastAsia" w:ascii="宋体" w:hAnsi="宋体" w:cs="宋体"/>
          <w:color w:val="000000"/>
          <w:kern w:val="0"/>
          <w:sz w:val="24"/>
          <w:lang w:val="en-US" w:bidi="ar"/>
        </w:rPr>
        <w:t xml:space="preserve">生活风貌区。 </w:t>
      </w:r>
      <w:r>
        <w:rPr>
          <w:rFonts w:ascii="宋体" w:hAnsi="宋体" w:cs="宋体"/>
          <w:color w:val="000000"/>
          <w:kern w:val="0"/>
          <w:sz w:val="24"/>
          <w:lang w:val="en-US" w:bidi="ar"/>
        </w:rPr>
        <w:t xml:space="preserve"> </w:t>
      </w:r>
    </w:p>
    <w:p w14:paraId="0822DB7C">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大国矿业风貌区。</w:t>
      </w:r>
      <w:r>
        <w:rPr>
          <w:rFonts w:ascii="宋体" w:hAnsi="宋体" w:cs="宋体"/>
          <w:color w:val="000000"/>
          <w:kern w:val="0"/>
          <w:sz w:val="24"/>
          <w:lang w:val="en-US" w:bidi="ar"/>
        </w:rPr>
        <w:t xml:space="preserve">主要包括包钢厂区，展现钢铁记忆、 坚实厚重的工业文化风貌，重点保护包钢工业文化遗产。区域整体采用低强度开发策略，限制区域整体的建筑高度。注重改善区域内休闲娱乐设施，完善公共服务设施，提升区域环境品质。 </w:t>
      </w:r>
    </w:p>
    <w:p w14:paraId="29E99C67">
      <w:pPr>
        <w:widowControl/>
        <w:spacing w:after="166"/>
        <w:ind w:firstLine="480"/>
        <w:jc w:val="left"/>
      </w:pPr>
      <w:r>
        <w:rPr>
          <w:rFonts w:ascii="黑体" w:hAnsi="黑体" w:eastAsia="黑体" w:cs="黑体"/>
          <w:color w:val="000000"/>
          <w:kern w:val="0"/>
          <w:sz w:val="24"/>
          <w:lang w:val="en-US" w:bidi="ar"/>
        </w:rPr>
        <w:t>特色宜居风貌区。</w:t>
      </w:r>
      <w:r>
        <w:rPr>
          <w:rFonts w:ascii="宋体" w:hAnsi="宋体" w:cs="宋体"/>
          <w:color w:val="000000"/>
          <w:kern w:val="0"/>
          <w:sz w:val="24"/>
          <w:lang w:val="en-US" w:bidi="ar"/>
        </w:rPr>
        <w:t>主要包括城区组团的居住、商业和办公建筑集中片区。该风貌区重点展现当地居民不同时期建设的建筑风貌以及反映当地风情的人文景观。可通过强化街道空间塑造来提升生活空间品质，展现对外人文形象。</w:t>
      </w:r>
      <w:r>
        <w:rPr>
          <w:rFonts w:ascii="仿宋_GB2312" w:hAnsi="宋体" w:eastAsia="仿宋_GB2312" w:cs="仿宋_GB2312"/>
          <w:color w:val="000000"/>
          <w:kern w:val="0"/>
          <w:sz w:val="31"/>
          <w:szCs w:val="31"/>
          <w:lang w:val="en-US" w:bidi="ar"/>
        </w:rPr>
        <w:t xml:space="preserve"> </w:t>
      </w:r>
    </w:p>
    <w:p w14:paraId="007D6974">
      <w:pPr>
        <w:widowControl/>
        <w:spacing w:after="166"/>
        <w:ind w:firstLine="480"/>
        <w:jc w:val="left"/>
      </w:pPr>
      <w:r>
        <w:rPr>
          <w:rFonts w:ascii="黑体" w:hAnsi="黑体" w:eastAsia="黑体" w:cs="黑体"/>
          <w:color w:val="000000"/>
          <w:kern w:val="0"/>
          <w:sz w:val="24"/>
          <w:lang w:val="en-US" w:bidi="ar"/>
        </w:rPr>
        <w:t>城市门户风貌区。</w:t>
      </w:r>
      <w:r>
        <w:rPr>
          <w:rFonts w:ascii="宋体" w:hAnsi="宋体" w:cs="宋体"/>
          <w:color w:val="000000"/>
          <w:kern w:val="0"/>
          <w:sz w:val="24"/>
          <w:lang w:val="en-US" w:bidi="ar"/>
        </w:rPr>
        <w:t>包括站前门户风貌区和南部</w:t>
      </w:r>
      <w:r>
        <w:rPr>
          <w:rFonts w:hint="eastAsia" w:ascii="宋体" w:hAnsi="宋体" w:cs="宋体"/>
          <w:color w:val="000000"/>
          <w:kern w:val="0"/>
          <w:sz w:val="24"/>
          <w:lang w:val="en-US" w:eastAsia="zh" w:bidi="ar"/>
        </w:rPr>
        <w:t>（转盘）</w:t>
      </w:r>
      <w:r>
        <w:rPr>
          <w:rFonts w:ascii="宋体" w:hAnsi="宋体" w:cs="宋体"/>
          <w:color w:val="000000"/>
          <w:kern w:val="0"/>
          <w:sz w:val="24"/>
          <w:lang w:val="en-US" w:bidi="ar"/>
        </w:rPr>
        <w:t>门户风貌区。该风貌区是承接外来游客的重要片区，是展现白云鄂博矿区形象的第一站，围绕白云鄂博站和白云鄂博汽车客运站，打造标志性节点，形成具有矿区特色的门户风貌。</w:t>
      </w:r>
      <w:r>
        <w:rPr>
          <w:rFonts w:ascii="仿宋_GB2312" w:hAnsi="宋体" w:eastAsia="仿宋_GB2312" w:cs="仿宋_GB2312"/>
          <w:color w:val="000000"/>
          <w:kern w:val="0"/>
          <w:sz w:val="31"/>
          <w:szCs w:val="31"/>
          <w:lang w:val="en-US" w:bidi="ar"/>
        </w:rPr>
        <w:t xml:space="preserve"> </w:t>
      </w:r>
    </w:p>
    <w:p w14:paraId="64A1E7CC">
      <w:pPr>
        <w:widowControl/>
        <w:spacing w:after="166"/>
        <w:ind w:firstLine="480"/>
        <w:jc w:val="left"/>
        <w:rPr>
          <w:rFonts w:ascii="宋体" w:hAnsi="宋体" w:cs="宋体"/>
          <w:color w:val="000000"/>
          <w:kern w:val="0"/>
          <w:sz w:val="24"/>
          <w:lang w:val="en-US" w:bidi="ar"/>
        </w:rPr>
      </w:pPr>
      <w:r>
        <w:rPr>
          <w:rFonts w:ascii="黑体" w:hAnsi="黑体" w:eastAsia="黑体" w:cs="黑体"/>
          <w:color w:val="000000"/>
          <w:kern w:val="0"/>
          <w:sz w:val="24"/>
          <w:lang w:val="en-US" w:bidi="ar"/>
        </w:rPr>
        <w:t>景园融合</w:t>
      </w:r>
      <w:r>
        <w:rPr>
          <w:rFonts w:hint="eastAsia" w:ascii="黑体" w:hAnsi="黑体" w:eastAsia="黑体" w:cs="黑体"/>
          <w:color w:val="000000"/>
          <w:kern w:val="0"/>
          <w:sz w:val="24"/>
          <w:lang w:val="en-US" w:eastAsia="zh" w:bidi="ar"/>
        </w:rPr>
        <w:t>风貌</w:t>
      </w:r>
      <w:r>
        <w:rPr>
          <w:rFonts w:ascii="黑体" w:hAnsi="黑体" w:eastAsia="黑体" w:cs="黑体"/>
          <w:color w:val="000000"/>
          <w:kern w:val="0"/>
          <w:sz w:val="24"/>
          <w:lang w:val="en-US" w:bidi="ar"/>
        </w:rPr>
        <w:t>区。</w:t>
      </w:r>
      <w:r>
        <w:rPr>
          <w:rFonts w:ascii="宋体" w:hAnsi="宋体" w:cs="宋体"/>
          <w:color w:val="000000"/>
          <w:kern w:val="0"/>
          <w:sz w:val="24"/>
          <w:lang w:val="en-US" w:bidi="ar"/>
        </w:rPr>
        <w:t xml:space="preserve">主要包括矿山公园、湿地公园等城区组团的绿地空间。该风貌区以人文绿地景观为主，通过生态修复丰富城市内部绿地景观风貌，可通过慢行步道、休闲驿站等建设进一步优化多层次的公共休闲空间。 </w:t>
      </w:r>
    </w:p>
    <w:p w14:paraId="23395218">
      <w:pPr>
        <w:pStyle w:val="5"/>
        <w:numPr>
          <w:ilvl w:val="0"/>
          <w:numId w:val="29"/>
        </w:numPr>
        <w:spacing w:before="332" w:after="166"/>
        <w:jc w:val="left"/>
        <w:rPr>
          <w:color w:val="000000"/>
          <w:lang w:bidi="ar"/>
        </w:rPr>
      </w:pPr>
      <w:r>
        <w:rPr>
          <w:rFonts w:hint="eastAsia"/>
          <w:color w:val="000000"/>
          <w:lang w:eastAsia="zh" w:bidi="ar"/>
        </w:rPr>
        <w:t>重要</w:t>
      </w:r>
      <w:r>
        <w:rPr>
          <w:color w:val="000000"/>
          <w:lang w:bidi="ar"/>
        </w:rPr>
        <w:t xml:space="preserve">界面 </w:t>
      </w:r>
    </w:p>
    <w:p w14:paraId="798590F8">
      <w:pPr>
        <w:widowControl/>
        <w:spacing w:after="166"/>
        <w:ind w:firstLine="480"/>
        <w:jc w:val="left"/>
      </w:pPr>
      <w:r>
        <w:rPr>
          <w:rFonts w:ascii="黑体" w:hAnsi="黑体" w:eastAsia="黑体" w:cs="黑体"/>
          <w:color w:val="000000"/>
          <w:kern w:val="0"/>
          <w:sz w:val="24"/>
          <w:lang w:val="en-US" w:bidi="ar"/>
        </w:rPr>
        <w:t>主要城镇界面</w:t>
      </w:r>
      <w:r>
        <w:rPr>
          <w:rFonts w:ascii="宋体" w:hAnsi="宋体" w:cs="宋体"/>
          <w:color w:val="000000"/>
          <w:kern w:val="0"/>
          <w:sz w:val="24"/>
          <w:lang w:val="en-US" w:bidi="ar"/>
        </w:rPr>
        <w:t>。</w:t>
      </w:r>
      <w:r>
        <w:rPr>
          <w:rFonts w:hint="eastAsia" w:ascii="宋体" w:hAnsi="宋体" w:cs="宋体"/>
          <w:color w:val="000000"/>
          <w:kern w:val="0"/>
          <w:sz w:val="24"/>
          <w:lang w:val="en-US" w:eastAsia="zh" w:bidi="ar"/>
        </w:rPr>
        <w:t>沿白云鄂博大街、矿山路、通阳道</w:t>
      </w:r>
      <w:r>
        <w:rPr>
          <w:rFonts w:ascii="宋体" w:hAnsi="宋体" w:cs="宋体"/>
          <w:color w:val="000000"/>
          <w:kern w:val="0"/>
          <w:sz w:val="24"/>
          <w:lang w:val="en-US" w:bidi="ar"/>
        </w:rPr>
        <w:t>与</w:t>
      </w:r>
      <w:r>
        <w:rPr>
          <w:rFonts w:hint="eastAsia" w:ascii="宋体" w:hAnsi="宋体" w:cs="宋体"/>
          <w:color w:val="000000"/>
          <w:kern w:val="0"/>
          <w:sz w:val="24"/>
          <w:lang w:val="en-US" w:eastAsia="zh" w:bidi="ar"/>
        </w:rPr>
        <w:t>沿线土地利用</w:t>
      </w:r>
      <w:r>
        <w:rPr>
          <w:rFonts w:ascii="宋体" w:hAnsi="宋体" w:cs="宋体"/>
          <w:color w:val="000000"/>
          <w:kern w:val="0"/>
          <w:sz w:val="24"/>
          <w:lang w:val="en-US" w:bidi="ar"/>
        </w:rPr>
        <w:t>协调</w:t>
      </w:r>
      <w:r>
        <w:rPr>
          <w:rFonts w:hint="eastAsia" w:ascii="宋体" w:hAnsi="宋体" w:cs="宋体"/>
          <w:color w:val="000000"/>
          <w:kern w:val="0"/>
          <w:sz w:val="24"/>
          <w:lang w:val="en-US" w:eastAsia="zh" w:bidi="ar"/>
        </w:rPr>
        <w:t>，</w:t>
      </w:r>
      <w:r>
        <w:rPr>
          <w:rFonts w:ascii="宋体" w:hAnsi="宋体" w:cs="宋体"/>
          <w:color w:val="000000"/>
          <w:kern w:val="0"/>
          <w:sz w:val="24"/>
          <w:lang w:val="en-US" w:bidi="ar"/>
        </w:rPr>
        <w:t>形成</w:t>
      </w:r>
      <w:r>
        <w:rPr>
          <w:rFonts w:hint="eastAsia" w:ascii="宋体" w:hAnsi="宋体" w:cs="宋体"/>
          <w:color w:val="000000"/>
          <w:kern w:val="0"/>
          <w:sz w:val="24"/>
          <w:lang w:val="en-US" w:eastAsia="zh" w:bidi="ar"/>
        </w:rPr>
        <w:t>差异化</w:t>
      </w:r>
      <w:r>
        <w:rPr>
          <w:rFonts w:ascii="宋体" w:hAnsi="宋体" w:cs="宋体"/>
          <w:color w:val="000000"/>
          <w:kern w:val="0"/>
          <w:sz w:val="24"/>
          <w:lang w:val="en-US" w:bidi="ar"/>
        </w:rPr>
        <w:t>风格的城镇界面。生活区风貌以高低错落、富有韵律为特色，商业区风貌 以灵活多变、富有活力为特色，生态绿廊内的自然开放，避免呆板单调的城镇界面。</w:t>
      </w:r>
      <w:r>
        <w:rPr>
          <w:rFonts w:ascii="仿宋_GB2312" w:hAnsi="宋体" w:eastAsia="仿宋_GB2312" w:cs="仿宋_GB2312"/>
          <w:color w:val="000000"/>
          <w:kern w:val="0"/>
          <w:sz w:val="31"/>
          <w:szCs w:val="31"/>
          <w:lang w:val="en-US" w:bidi="ar"/>
        </w:rPr>
        <w:t xml:space="preserve"> </w:t>
      </w:r>
    </w:p>
    <w:p w14:paraId="58B36B9C">
      <w:pPr>
        <w:widowControl/>
        <w:spacing w:after="166"/>
        <w:ind w:firstLine="480"/>
        <w:jc w:val="left"/>
      </w:pPr>
      <w:r>
        <w:rPr>
          <w:rFonts w:ascii="黑体" w:hAnsi="黑体" w:eastAsia="黑体" w:cs="黑体"/>
          <w:color w:val="000000"/>
          <w:kern w:val="0"/>
          <w:sz w:val="24"/>
          <w:lang w:val="en-US" w:bidi="ar"/>
        </w:rPr>
        <w:t>沿绿城市界面。</w:t>
      </w:r>
      <w:r>
        <w:rPr>
          <w:rFonts w:ascii="宋体" w:hAnsi="宋体" w:cs="宋体"/>
          <w:color w:val="000000"/>
          <w:kern w:val="0"/>
          <w:sz w:val="24"/>
          <w:lang w:val="en-US" w:bidi="ar"/>
        </w:rPr>
        <w:t>以尊重自然、亲近自然为原则，通过植被、城镇家具设施等的布置，塑造收放有序、人工与自然相结合的沿绿城镇界面。</w:t>
      </w:r>
      <w:r>
        <w:rPr>
          <w:rFonts w:ascii="仿宋_GB2312" w:hAnsi="宋体" w:eastAsia="仿宋_GB2312" w:cs="仿宋_GB2312"/>
          <w:color w:val="000000"/>
          <w:kern w:val="0"/>
          <w:sz w:val="31"/>
          <w:szCs w:val="31"/>
          <w:lang w:val="en-US" w:bidi="ar"/>
        </w:rPr>
        <w:t xml:space="preserve"> </w:t>
      </w:r>
    </w:p>
    <w:p w14:paraId="322FE669">
      <w:pPr>
        <w:widowControl/>
        <w:spacing w:after="166"/>
        <w:ind w:firstLine="480"/>
        <w:jc w:val="left"/>
        <w:rPr>
          <w:rFonts w:ascii="宋体" w:hAnsi="宋体" w:cs="宋体"/>
          <w:color w:val="000000"/>
          <w:kern w:val="0"/>
          <w:sz w:val="24"/>
          <w:lang w:val="en-US" w:eastAsia="zh" w:bidi="ar"/>
        </w:rPr>
      </w:pPr>
      <w:r>
        <w:rPr>
          <w:rFonts w:ascii="黑体" w:hAnsi="黑体" w:eastAsia="黑体" w:cs="黑体"/>
          <w:color w:val="000000"/>
          <w:kern w:val="0"/>
          <w:sz w:val="24"/>
          <w:lang w:val="en-US" w:bidi="ar"/>
        </w:rPr>
        <w:t>沿路城镇界面。</w:t>
      </w:r>
      <w:r>
        <w:rPr>
          <w:rFonts w:ascii="宋体" w:hAnsi="宋体" w:cs="宋体"/>
          <w:color w:val="000000"/>
          <w:kern w:val="0"/>
          <w:sz w:val="24"/>
          <w:lang w:val="en-US" w:bidi="ar"/>
        </w:rPr>
        <w:t>提升沿主要对外交通线路城镇界面，统筹生态绿廊的规划安排，基于不同的道路景观要素，形成软质景观界面和硬质景观界面两种不同沿路城镇景观界面。</w:t>
      </w:r>
    </w:p>
    <w:p w14:paraId="219374C4">
      <w:pPr>
        <w:spacing w:after="166"/>
        <w:ind w:firstLine="500"/>
        <w:rPr>
          <w:color w:val="000000"/>
          <w:lang w:bidi="ar"/>
        </w:rPr>
      </w:pPr>
      <w:r>
        <w:rPr>
          <w:rFonts w:hint="eastAsia"/>
          <w:color w:val="000000"/>
          <w:lang w:bidi="ar"/>
        </w:rPr>
        <w:br w:type="page"/>
      </w:r>
    </w:p>
    <w:p w14:paraId="74C2D1D5">
      <w:pPr>
        <w:pStyle w:val="5"/>
        <w:numPr>
          <w:ilvl w:val="0"/>
          <w:numId w:val="29"/>
        </w:numPr>
        <w:spacing w:before="332" w:after="166"/>
        <w:jc w:val="left"/>
        <w:rPr>
          <w:color w:val="000000"/>
          <w:lang w:bidi="ar"/>
        </w:rPr>
      </w:pPr>
      <w:r>
        <w:rPr>
          <w:rFonts w:hint="eastAsia"/>
          <w:color w:val="000000"/>
          <w:lang w:bidi="ar"/>
        </w:rPr>
        <w:t xml:space="preserve">景观廊道 </w:t>
      </w:r>
    </w:p>
    <w:p w14:paraId="6862E95F">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eastAsia="zh" w:bidi="ar"/>
        </w:rPr>
        <w:t>规划白云鄂博大街和中央公园带</w:t>
      </w:r>
      <w:r>
        <w:rPr>
          <w:rFonts w:hint="eastAsia" w:ascii="宋体" w:hAnsi="宋体" w:cs="宋体"/>
          <w:color w:val="000000"/>
          <w:kern w:val="0"/>
          <w:sz w:val="24"/>
          <w:lang w:val="en-US" w:bidi="ar"/>
        </w:rPr>
        <w:t xml:space="preserve">作为规划区内主要公共建筑景观廊道，要求后期建设应对其两侧的建筑界面和绿化景观进行精心设计，展现罗浮特色旅游小镇风貌。同时，保障牛吼江沿线的视线畅通，以及滨水绿地的景观丰富性。 </w:t>
      </w:r>
    </w:p>
    <w:p w14:paraId="6830F569">
      <w:pPr>
        <w:pStyle w:val="5"/>
        <w:numPr>
          <w:ilvl w:val="0"/>
          <w:numId w:val="29"/>
        </w:numPr>
        <w:spacing w:before="332" w:after="166"/>
        <w:jc w:val="left"/>
        <w:rPr>
          <w:color w:val="000000"/>
          <w:lang w:bidi="ar"/>
        </w:rPr>
      </w:pPr>
      <w:r>
        <w:rPr>
          <w:rFonts w:hint="eastAsia"/>
          <w:color w:val="000000"/>
          <w:lang w:bidi="ar"/>
        </w:rPr>
        <w:t xml:space="preserve">景观节点 </w:t>
      </w:r>
    </w:p>
    <w:p w14:paraId="79C4F6AB">
      <w:pPr>
        <w:widowControl/>
        <w:spacing w:after="166"/>
        <w:ind w:firstLine="500"/>
        <w:jc w:val="left"/>
        <w:rPr>
          <w:lang w:val="en-US"/>
        </w:rPr>
      </w:pPr>
      <w:r>
        <w:rPr>
          <w:rFonts w:hint="eastAsia"/>
          <w:lang w:val="en-US" w:bidi="ar"/>
        </w:rPr>
        <w:t>共设置</w:t>
      </w:r>
      <w:r>
        <w:rPr>
          <w:rFonts w:hint="eastAsia"/>
          <w:lang w:val="en-US" w:eastAsia="zh" w:bidi="ar"/>
        </w:rPr>
        <w:t>城市</w:t>
      </w:r>
      <w:r>
        <w:rPr>
          <w:rFonts w:hint="eastAsia"/>
          <w:lang w:val="en-US" w:bidi="ar"/>
        </w:rPr>
        <w:t>建筑</w:t>
      </w:r>
      <w:r>
        <w:rPr>
          <w:rFonts w:hint="eastAsia"/>
          <w:lang w:val="en-US" w:eastAsia="zh" w:bidi="ar"/>
        </w:rPr>
        <w:t>和绿地景观节点等两类</w:t>
      </w:r>
      <w:r>
        <w:rPr>
          <w:rFonts w:hint="eastAsia"/>
          <w:lang w:val="en-US" w:bidi="ar"/>
        </w:rPr>
        <w:t>空间节点，</w:t>
      </w:r>
      <w:r>
        <w:rPr>
          <w:rFonts w:hint="eastAsia"/>
          <w:lang w:val="en-US" w:eastAsia="zh" w:bidi="ar"/>
        </w:rPr>
        <w:t>城市</w:t>
      </w:r>
      <w:r>
        <w:rPr>
          <w:rFonts w:hint="eastAsia"/>
          <w:lang w:val="en-US" w:bidi="ar"/>
        </w:rPr>
        <w:t>建筑节点</w:t>
      </w:r>
      <w:r>
        <w:rPr>
          <w:rFonts w:hint="eastAsia"/>
          <w:lang w:val="en-US" w:eastAsia="zh" w:bidi="ar"/>
        </w:rPr>
        <w:t>包括</w:t>
      </w:r>
      <w:r>
        <w:rPr>
          <w:rFonts w:hint="eastAsia"/>
          <w:lang w:val="en-US" w:bidi="ar"/>
        </w:rPr>
        <w:t>：</w:t>
      </w:r>
      <w:r>
        <w:rPr>
          <w:rFonts w:hint="eastAsia"/>
          <w:lang w:val="en-US" w:eastAsia="zh" w:bidi="ar"/>
        </w:rPr>
        <w:t>白云城区门户（白云鄂博大街与通阳道交汇处）、白云鄂博火车站（矿山路西端）、道衡广场——再就业市场（矿山路和通阳道交汇处）、草原英雄小姐妹纪念馆等，框定城区主要节点与边界</w:t>
      </w:r>
      <w:r>
        <w:rPr>
          <w:rFonts w:hint="eastAsia"/>
          <w:lang w:val="en-US" w:bidi="ar"/>
        </w:rPr>
        <w:t>。绿地</w:t>
      </w:r>
      <w:r>
        <w:rPr>
          <w:rFonts w:hint="eastAsia"/>
          <w:lang w:val="en-US" w:eastAsia="zh" w:bidi="ar"/>
        </w:rPr>
        <w:t>景观</w:t>
      </w:r>
      <w:r>
        <w:rPr>
          <w:rFonts w:hint="eastAsia"/>
          <w:lang w:val="en-US" w:bidi="ar"/>
        </w:rPr>
        <w:t>节点</w:t>
      </w:r>
      <w:r>
        <w:rPr>
          <w:rFonts w:hint="eastAsia"/>
          <w:lang w:val="en-US" w:eastAsia="zh" w:bidi="ar"/>
        </w:rPr>
        <w:t>包括矿山公园敖包、稀土广场（湿地公园北）、塔拉公园、丁香园等</w:t>
      </w:r>
      <w:r>
        <w:rPr>
          <w:rFonts w:hint="eastAsia"/>
          <w:lang w:val="en-US" w:bidi="ar"/>
        </w:rPr>
        <w:t xml:space="preserve">。 </w:t>
      </w:r>
    </w:p>
    <w:p w14:paraId="751D79F7">
      <w:pPr>
        <w:pStyle w:val="4"/>
        <w:widowControl/>
        <w:spacing w:before="332" w:after="166"/>
        <w:rPr>
          <w:color w:val="000000"/>
          <w:lang w:val="en-US" w:bidi="ar"/>
        </w:rPr>
      </w:pPr>
      <w:r>
        <w:rPr>
          <w:rFonts w:hint="eastAsia"/>
          <w:color w:val="000000"/>
          <w:lang w:val="en-US" w:bidi="ar"/>
        </w:rPr>
        <w:t>空间形态设计引导</w:t>
      </w:r>
    </w:p>
    <w:p w14:paraId="4943DAC4">
      <w:pPr>
        <w:widowControl/>
        <w:spacing w:after="166"/>
        <w:ind w:firstLine="480"/>
        <w:jc w:val="left"/>
        <w:rPr>
          <w:rFonts w:ascii="宋体" w:hAnsi="宋体" w:cs="宋体"/>
          <w:color w:val="000000"/>
          <w:kern w:val="0"/>
          <w:sz w:val="24"/>
          <w:lang w:val="en-US" w:eastAsia="zh" w:bidi="ar"/>
        </w:rPr>
      </w:pPr>
      <w:r>
        <w:rPr>
          <w:rFonts w:hint="eastAsia" w:ascii="宋体" w:hAnsi="宋体" w:cs="宋体"/>
          <w:color w:val="000000"/>
          <w:kern w:val="0"/>
          <w:sz w:val="24"/>
          <w:lang w:val="en-US" w:eastAsia="zh" w:bidi="ar"/>
        </w:rPr>
        <w:t xml:space="preserve">规划区内应协调道路、片区、节点等空间要素的组织关联，形成和谐、有序的空间景观特征，构建外部形象展示面良好、内部空间变化丰富的良好风貌。 </w:t>
      </w:r>
    </w:p>
    <w:p w14:paraId="271C9B68">
      <w:pPr>
        <w:pStyle w:val="4"/>
        <w:widowControl/>
        <w:spacing w:before="332" w:after="166"/>
        <w:rPr>
          <w:color w:val="000000"/>
          <w:lang w:val="en-US" w:bidi="ar"/>
        </w:rPr>
      </w:pPr>
      <w:r>
        <w:rPr>
          <w:rFonts w:hint="eastAsia"/>
          <w:color w:val="000000"/>
          <w:lang w:val="en-US" w:bidi="ar"/>
        </w:rPr>
        <w:t xml:space="preserve">建筑与公共空间设计指引 </w:t>
      </w:r>
    </w:p>
    <w:p w14:paraId="6FEB3D96">
      <w:pPr>
        <w:widowControl/>
        <w:spacing w:after="166"/>
        <w:ind w:firstLine="480"/>
        <w:jc w:val="left"/>
        <w:rPr>
          <w:rFonts w:ascii="宋体" w:hAnsi="宋体" w:cs="宋体"/>
          <w:color w:val="000000"/>
          <w:kern w:val="0"/>
          <w:sz w:val="24"/>
          <w:lang w:val="en-US" w:eastAsia="zh" w:bidi="ar"/>
        </w:rPr>
      </w:pPr>
      <w:r>
        <w:rPr>
          <w:rFonts w:hint="eastAsia" w:ascii="宋体" w:hAnsi="宋体" w:cs="宋体"/>
          <w:color w:val="000000"/>
          <w:kern w:val="0"/>
          <w:sz w:val="24"/>
          <w:lang w:val="en-US" w:eastAsia="zh" w:bidi="ar"/>
        </w:rPr>
        <w:t xml:space="preserve">规划区内新建、改建、扩建的建筑工程，其建筑造型及立面设计、装饰装修等必须与周围环境相协调。 </w:t>
      </w:r>
    </w:p>
    <w:p w14:paraId="4DF6CD8A">
      <w:pPr>
        <w:pStyle w:val="5"/>
        <w:numPr>
          <w:ilvl w:val="0"/>
          <w:numId w:val="30"/>
        </w:numPr>
        <w:spacing w:before="332" w:after="166"/>
        <w:jc w:val="left"/>
        <w:rPr>
          <w:color w:val="000000"/>
          <w:lang w:bidi="ar"/>
        </w:rPr>
      </w:pPr>
      <w:r>
        <w:rPr>
          <w:rFonts w:hint="eastAsia"/>
          <w:color w:val="000000"/>
          <w:lang w:bidi="ar"/>
        </w:rPr>
        <w:t xml:space="preserve">绿色开敞空间 </w:t>
      </w:r>
    </w:p>
    <w:p w14:paraId="4105B1D2">
      <w:pPr>
        <w:widowControl/>
        <w:spacing w:after="166"/>
        <w:ind w:firstLine="758" w:firstLineChars="316"/>
        <w:jc w:val="left"/>
        <w:rPr>
          <w:rFonts w:ascii="宋体" w:hAnsi="宋体" w:cs="宋体"/>
          <w:color w:val="000000"/>
          <w:kern w:val="0"/>
          <w:sz w:val="24"/>
          <w:lang w:val="en-US" w:bidi="ar"/>
        </w:rPr>
      </w:pPr>
      <w:r>
        <w:rPr>
          <w:rFonts w:hint="eastAsia" w:ascii="宋体" w:hAnsi="宋体" w:cs="宋体"/>
          <w:color w:val="000000"/>
          <w:kern w:val="0"/>
          <w:sz w:val="24"/>
          <w:lang w:val="en-US" w:bidi="ar"/>
        </w:rPr>
        <w:t>通过公园绿地、水系绿道等开敞空间与商业地块内部空间建立联系，形成具有</w:t>
      </w:r>
      <w:r>
        <w:rPr>
          <w:rFonts w:hint="eastAsia" w:ascii="宋体" w:hAnsi="宋体" w:cs="宋体"/>
          <w:color w:val="000000"/>
          <w:kern w:val="0"/>
          <w:sz w:val="24"/>
          <w:lang w:val="en-US" w:eastAsia="zh" w:bidi="ar"/>
        </w:rPr>
        <w:t>白云矿区</w:t>
      </w:r>
      <w:r>
        <w:rPr>
          <w:rFonts w:hint="eastAsia" w:ascii="宋体" w:hAnsi="宋体" w:cs="宋体"/>
          <w:color w:val="000000"/>
          <w:kern w:val="0"/>
          <w:sz w:val="24"/>
          <w:lang w:val="en-US" w:bidi="ar"/>
        </w:rPr>
        <w:t xml:space="preserve">风貌特色的绿色开敞空间，并规划布局连贯连续的步道网络。 </w:t>
      </w:r>
    </w:p>
    <w:p w14:paraId="6A7CBDEC">
      <w:pPr>
        <w:pStyle w:val="5"/>
        <w:numPr>
          <w:ilvl w:val="0"/>
          <w:numId w:val="30"/>
        </w:numPr>
        <w:spacing w:before="332" w:after="166"/>
        <w:jc w:val="left"/>
        <w:rPr>
          <w:color w:val="000000"/>
          <w:lang w:bidi="ar"/>
        </w:rPr>
      </w:pPr>
      <w:r>
        <w:rPr>
          <w:rFonts w:hint="eastAsia"/>
          <w:color w:val="000000"/>
          <w:lang w:bidi="ar"/>
        </w:rPr>
        <w:t xml:space="preserve">商业、娱乐和文体休闲空间 </w:t>
      </w:r>
    </w:p>
    <w:p w14:paraId="2E385292">
      <w:pPr>
        <w:widowControl/>
        <w:spacing w:after="166"/>
        <w:ind w:firstLine="480"/>
        <w:jc w:val="left"/>
      </w:pPr>
      <w:r>
        <w:rPr>
          <w:rFonts w:hint="eastAsia" w:ascii="宋体" w:hAnsi="宋体" w:cs="宋体"/>
          <w:color w:val="000000"/>
          <w:kern w:val="0"/>
          <w:sz w:val="24"/>
          <w:lang w:val="en-US" w:bidi="ar"/>
        </w:rPr>
        <w:t xml:space="preserve">组织立体化、活跃的的商业娱乐空间；构建完善的步行网络，注重景观环境设计。 </w:t>
      </w:r>
    </w:p>
    <w:p w14:paraId="4FD97A98">
      <w:pPr>
        <w:pStyle w:val="5"/>
        <w:numPr>
          <w:ilvl w:val="0"/>
          <w:numId w:val="30"/>
        </w:numPr>
        <w:spacing w:before="332" w:after="166"/>
        <w:jc w:val="left"/>
        <w:rPr>
          <w:color w:val="000000"/>
          <w:lang w:bidi="ar"/>
        </w:rPr>
      </w:pPr>
      <w:r>
        <w:rPr>
          <w:rFonts w:hint="eastAsia"/>
          <w:color w:val="000000"/>
          <w:lang w:bidi="ar"/>
        </w:rPr>
        <w:t xml:space="preserve">居住空间 </w:t>
      </w:r>
    </w:p>
    <w:p w14:paraId="22D5F57E">
      <w:pPr>
        <w:widowControl/>
        <w:spacing w:after="166"/>
        <w:ind w:firstLine="499" w:firstLineChars="208"/>
        <w:jc w:val="left"/>
      </w:pPr>
      <w:r>
        <w:rPr>
          <w:rFonts w:hint="eastAsia" w:ascii="宋体" w:hAnsi="宋体" w:cs="宋体"/>
          <w:color w:val="000000"/>
          <w:kern w:val="0"/>
          <w:sz w:val="24"/>
          <w:lang w:val="en-US" w:bidi="ar"/>
        </w:rPr>
        <w:t>建筑形式采用般条式</w:t>
      </w:r>
      <w:r>
        <w:rPr>
          <w:rFonts w:hint="eastAsia" w:ascii="宋体" w:hAnsi="宋体" w:cs="宋体"/>
          <w:color w:val="000000"/>
          <w:kern w:val="0"/>
          <w:sz w:val="24"/>
          <w:lang w:val="en-US" w:eastAsia="zh" w:bidi="ar"/>
        </w:rPr>
        <w:t>和</w:t>
      </w:r>
      <w:r>
        <w:rPr>
          <w:rFonts w:hint="eastAsia" w:ascii="宋体" w:hAnsi="宋体" w:cs="宋体"/>
          <w:color w:val="000000"/>
          <w:kern w:val="0"/>
          <w:sz w:val="24"/>
          <w:lang w:val="en-US" w:bidi="ar"/>
        </w:rPr>
        <w:t xml:space="preserve">转折条式结合。建筑宜采用现代建筑风格，尽量采用坡屋顶，屋顶色彩可多样化；墙面色彩素雅，一般处理为浅白色或浅暖色，点缀深暖色线条或色块。色调宜柔和、淡雅、温馨，外墙材料以涂料为主，其中下部墙裙可采用石材、原生态木质等装饰材料。 </w:t>
      </w:r>
    </w:p>
    <w:p w14:paraId="2D420711">
      <w:pPr>
        <w:spacing w:after="166"/>
        <w:ind w:firstLine="500"/>
        <w:rPr>
          <w:color w:val="000000"/>
          <w:lang w:val="en-US" w:bidi="ar"/>
        </w:rPr>
      </w:pPr>
      <w:r>
        <w:rPr>
          <w:rFonts w:hint="eastAsia"/>
          <w:color w:val="000000"/>
          <w:lang w:val="en-US" w:bidi="ar"/>
        </w:rPr>
        <w:br w:type="page"/>
      </w:r>
    </w:p>
    <w:p w14:paraId="0C047C05">
      <w:pPr>
        <w:pStyle w:val="4"/>
        <w:widowControl/>
        <w:spacing w:before="332" w:after="166"/>
        <w:rPr>
          <w:color w:val="000000"/>
          <w:lang w:val="en-US" w:bidi="ar"/>
        </w:rPr>
      </w:pPr>
      <w:r>
        <w:rPr>
          <w:rFonts w:hint="eastAsia"/>
          <w:color w:val="000000"/>
          <w:lang w:val="en-US" w:bidi="ar"/>
        </w:rPr>
        <w:t xml:space="preserve">环境要素指引 </w:t>
      </w:r>
    </w:p>
    <w:p w14:paraId="0F928655">
      <w:pPr>
        <w:pStyle w:val="5"/>
        <w:numPr>
          <w:ilvl w:val="0"/>
          <w:numId w:val="31"/>
        </w:numPr>
        <w:spacing w:before="332" w:after="166"/>
        <w:jc w:val="left"/>
        <w:rPr>
          <w:color w:val="000000"/>
          <w:lang w:bidi="ar"/>
        </w:rPr>
      </w:pPr>
      <w:r>
        <w:rPr>
          <w:rFonts w:hint="eastAsia"/>
          <w:color w:val="000000"/>
          <w:lang w:bidi="ar"/>
        </w:rPr>
        <w:t xml:space="preserve">夜景照明 </w:t>
      </w:r>
    </w:p>
    <w:p w14:paraId="4C2ADE0D">
      <w:pPr>
        <w:spacing w:after="166"/>
        <w:ind w:firstLine="500"/>
      </w:pPr>
      <w:r>
        <w:rPr>
          <w:rFonts w:hint="eastAsia" w:ascii="楷体_GB2312" w:hAnsi="楷体_GB2312" w:eastAsia="楷体_GB2312" w:cs="楷体_GB2312"/>
          <w:lang w:val="en-US"/>
        </w:rPr>
        <w:t>夜景照明重点。</w:t>
      </w:r>
      <w:r>
        <w:rPr>
          <w:rFonts w:hint="eastAsia"/>
          <w:lang w:val="en-US"/>
        </w:rPr>
        <w:t>位于</w:t>
      </w:r>
      <w:r>
        <w:rPr>
          <w:rFonts w:hint="eastAsia"/>
          <w:lang w:val="en-US" w:eastAsia="zh"/>
        </w:rPr>
        <w:t>白云鄂博大街等主要街道和沿线重要</w:t>
      </w:r>
      <w:r>
        <w:rPr>
          <w:rFonts w:hint="eastAsia"/>
          <w:lang w:val="en-US"/>
        </w:rPr>
        <w:t xml:space="preserve">服务设施周边，结合相应构筑物和广场，为夜间的主要的照明区域。 </w:t>
      </w:r>
    </w:p>
    <w:p w14:paraId="08210EA2">
      <w:pPr>
        <w:widowControl/>
        <w:spacing w:after="166"/>
        <w:ind w:firstLine="500"/>
        <w:jc w:val="left"/>
      </w:pPr>
      <w:r>
        <w:rPr>
          <w:rFonts w:hint="eastAsia" w:ascii="楷体_GB2312" w:hAnsi="楷体_GB2312" w:eastAsia="楷体_GB2312" w:cs="楷体_GB2312"/>
          <w:lang w:val="en-US"/>
        </w:rPr>
        <w:t>主要照明区。</w:t>
      </w:r>
      <w:r>
        <w:rPr>
          <w:rFonts w:hint="eastAsia"/>
          <w:lang w:val="en-US"/>
        </w:rPr>
        <w:t>规划区内</w:t>
      </w:r>
      <w:r>
        <w:rPr>
          <w:rFonts w:hint="eastAsia"/>
          <w:lang w:val="en-US" w:eastAsia="zh"/>
        </w:rPr>
        <w:t>重要地标节点、高度≥24米的建筑物</w:t>
      </w:r>
      <w:r>
        <w:rPr>
          <w:rFonts w:hint="eastAsia"/>
          <w:lang w:val="en-US"/>
        </w:rPr>
        <w:t>、</w:t>
      </w:r>
      <w:r>
        <w:rPr>
          <w:rFonts w:hint="eastAsia"/>
          <w:lang w:val="en-US" w:eastAsia="zh"/>
        </w:rPr>
        <w:t>文化体育场馆等人口集聚设施、</w:t>
      </w:r>
      <w:r>
        <w:rPr>
          <w:rFonts w:hint="eastAsia"/>
          <w:lang w:val="en-US"/>
        </w:rPr>
        <w:t xml:space="preserve">酒店商业等旅游服务设施是夜间主要照明建筑，可用 LED 灯勾勒建筑外轮廓，用泛光灯烘托其气氛。 </w:t>
      </w:r>
    </w:p>
    <w:p w14:paraId="1D5B06F4">
      <w:pPr>
        <w:widowControl/>
        <w:spacing w:after="166"/>
        <w:ind w:firstLine="500"/>
        <w:jc w:val="left"/>
      </w:pPr>
      <w:r>
        <w:rPr>
          <w:rFonts w:hint="eastAsia" w:ascii="楷体_GB2312" w:hAnsi="楷体_GB2312" w:eastAsia="楷体_GB2312" w:cs="楷体_GB2312"/>
          <w:lang w:val="en-US"/>
        </w:rPr>
        <w:t>主要照明带。</w:t>
      </w:r>
      <w:r>
        <w:rPr>
          <w:rFonts w:hint="eastAsia"/>
          <w:lang w:val="en-US" w:eastAsia="zh"/>
        </w:rPr>
        <w:t>中央公园履带</w:t>
      </w:r>
      <w:r>
        <w:rPr>
          <w:rFonts w:hint="eastAsia"/>
          <w:lang w:val="en-US"/>
        </w:rPr>
        <w:t xml:space="preserve">作为主要景观轴线，以缓色光源的射灯、地灯、草坪灯为主，形成视觉上的“光带”。 </w:t>
      </w:r>
    </w:p>
    <w:p w14:paraId="57A24B90">
      <w:pPr>
        <w:widowControl/>
        <w:spacing w:after="166"/>
        <w:ind w:firstLine="500"/>
        <w:jc w:val="left"/>
      </w:pPr>
      <w:r>
        <w:rPr>
          <w:rFonts w:hint="eastAsia" w:ascii="楷体_GB2312" w:hAnsi="楷体_GB2312" w:eastAsia="楷体_GB2312" w:cs="楷体_GB2312"/>
          <w:lang w:val="en-US"/>
        </w:rPr>
        <w:t>基础照明区。</w:t>
      </w:r>
      <w:r>
        <w:rPr>
          <w:rFonts w:hint="eastAsia"/>
          <w:lang w:val="en-US"/>
        </w:rPr>
        <w:t xml:space="preserve">其他区域以基础照明为主，多采用草坪灯或和小品相结合的壁灯，以不产生强烈的点光源为宜。 </w:t>
      </w:r>
    </w:p>
    <w:p w14:paraId="6A3B5688">
      <w:pPr>
        <w:widowControl/>
        <w:spacing w:after="166"/>
        <w:ind w:firstLine="500"/>
        <w:jc w:val="left"/>
      </w:pPr>
      <w:r>
        <w:rPr>
          <w:rFonts w:hint="eastAsia" w:ascii="楷体_GB2312" w:hAnsi="楷体_GB2312" w:eastAsia="楷体_GB2312" w:cs="楷体_GB2312"/>
          <w:lang w:val="en-US"/>
        </w:rPr>
        <w:t>道路照明。</w:t>
      </w:r>
      <w:r>
        <w:rPr>
          <w:rFonts w:hint="eastAsia"/>
          <w:lang w:val="en-US"/>
        </w:rPr>
        <w:t xml:space="preserve">按规范保证视线辨别和交通安全需要。应体现道路等级，满足引导和辨别的功能。特殊的景观道路可通过道路绿化照明或广告灯箱处理达到不同的效果。 </w:t>
      </w:r>
    </w:p>
    <w:p w14:paraId="6A532288">
      <w:pPr>
        <w:pStyle w:val="5"/>
        <w:numPr>
          <w:ilvl w:val="0"/>
          <w:numId w:val="31"/>
        </w:numPr>
        <w:spacing w:before="332" w:after="166"/>
        <w:jc w:val="left"/>
        <w:rPr>
          <w:color w:val="000000"/>
          <w:lang w:bidi="ar"/>
        </w:rPr>
      </w:pPr>
      <w:r>
        <w:rPr>
          <w:rFonts w:hint="eastAsia"/>
          <w:color w:val="000000"/>
          <w:lang w:bidi="ar"/>
        </w:rPr>
        <w:t xml:space="preserve">广告标识 </w:t>
      </w:r>
    </w:p>
    <w:p w14:paraId="113AE3B6">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 xml:space="preserve">禁止在规划区内设置固定的大中型商业广告。广告的安置不应破坏原有的建筑空间感觉和建筑立面。沿干道两侧的多层建筑可安置一些造型简洁的广告牌，一般以高出地面 6 米为宜。商业空间应以演出展览的广告为主，严禁杂乱地安置商业广告。小型广告可结合建筑、设施、小品以及标志系统的灵活设计，为丰富多彩的城市空间提供点缀。 </w:t>
      </w:r>
    </w:p>
    <w:p w14:paraId="40F6C084">
      <w:pPr>
        <w:pStyle w:val="5"/>
        <w:numPr>
          <w:ilvl w:val="0"/>
          <w:numId w:val="31"/>
        </w:numPr>
        <w:spacing w:before="332" w:after="166"/>
        <w:jc w:val="left"/>
        <w:rPr>
          <w:color w:val="000000"/>
          <w:lang w:bidi="ar"/>
        </w:rPr>
      </w:pPr>
      <w:r>
        <w:rPr>
          <w:rFonts w:hint="eastAsia"/>
          <w:color w:val="000000"/>
          <w:lang w:bidi="ar"/>
        </w:rPr>
        <w:t xml:space="preserve">无障碍设计 </w:t>
      </w:r>
    </w:p>
    <w:p w14:paraId="1319E407">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 xml:space="preserve">规划区内的公共活动空间、步行系统、广场、公共场所和建筑物出入口等区域，有高差的地方均应设计方便步行或轮椅通行的坡道。在城市主要的人行道应铺设连续的盲人行走的专用线设施。公共场所中的电话亭和公厕设计须考虑为残疾人和儿童设置专用的设备。 </w:t>
      </w:r>
    </w:p>
    <w:p w14:paraId="19638D14">
      <w:pPr>
        <w:pStyle w:val="5"/>
        <w:numPr>
          <w:ilvl w:val="0"/>
          <w:numId w:val="31"/>
        </w:numPr>
        <w:spacing w:before="332" w:after="166"/>
        <w:jc w:val="left"/>
        <w:rPr>
          <w:color w:val="000000"/>
          <w:lang w:bidi="ar"/>
        </w:rPr>
      </w:pPr>
      <w:r>
        <w:rPr>
          <w:rFonts w:hint="eastAsia"/>
          <w:color w:val="000000"/>
          <w:lang w:bidi="ar"/>
        </w:rPr>
        <w:t xml:space="preserve">城市家具 </w:t>
      </w:r>
    </w:p>
    <w:p w14:paraId="36DBBBD2">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 xml:space="preserve">座椅：考虑舒适性与耐久性的结合，不同区域的座椅造型风格应不同。可结合花坛、亭廊等小品设施进行布置。 </w:t>
      </w:r>
    </w:p>
    <w:p w14:paraId="1E313060">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 xml:space="preserve">广告牌：除大中型广告设施以外，小型的广告牌必须尺寸统一，成组排列，外形简洁。 </w:t>
      </w:r>
    </w:p>
    <w:p w14:paraId="2F017F2C">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 xml:space="preserve">废物箱：间距不大于 150 米，节点区密度适当加大。考虑与其它城市家具组合布置，同时要满足清洁卫生的要求。 </w:t>
      </w:r>
    </w:p>
    <w:p w14:paraId="49FC34BB">
      <w:pPr>
        <w:pStyle w:val="5"/>
        <w:numPr>
          <w:ilvl w:val="0"/>
          <w:numId w:val="31"/>
        </w:numPr>
        <w:spacing w:before="332" w:after="166"/>
        <w:jc w:val="left"/>
        <w:rPr>
          <w:color w:val="000000"/>
          <w:lang w:bidi="ar"/>
        </w:rPr>
      </w:pPr>
      <w:r>
        <w:rPr>
          <w:rFonts w:hint="eastAsia"/>
          <w:color w:val="000000"/>
          <w:lang w:bidi="ar"/>
        </w:rPr>
        <w:t xml:space="preserve">地面铺装 </w:t>
      </w:r>
    </w:p>
    <w:p w14:paraId="5A2EEF8B">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 xml:space="preserve">用不同的铺装形式、铺装色彩对场地进行划分，丰富空间变化，增强环境可识别性，并引导使用。材料以井冈山市当地材料为主，石板、碎石、砂砾、混凝土砖构成铺装主体。 </w:t>
      </w:r>
    </w:p>
    <w:p w14:paraId="706EA28A">
      <w:pPr>
        <w:pStyle w:val="4"/>
        <w:widowControl/>
        <w:spacing w:before="332" w:after="166"/>
        <w:rPr>
          <w:color w:val="000000"/>
          <w:lang w:val="en-US" w:bidi="ar"/>
        </w:rPr>
      </w:pPr>
      <w:r>
        <w:rPr>
          <w:rFonts w:hint="eastAsia"/>
          <w:color w:val="000000"/>
          <w:lang w:val="en-US" w:bidi="ar"/>
        </w:rPr>
        <w:t>城市色彩指引</w:t>
      </w:r>
    </w:p>
    <w:p w14:paraId="5A08A4B7">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建筑色彩应与</w:t>
      </w:r>
      <w:r>
        <w:rPr>
          <w:rFonts w:hint="eastAsia" w:ascii="宋体" w:hAnsi="宋体" w:cs="宋体"/>
          <w:color w:val="000000"/>
          <w:kern w:val="0"/>
          <w:sz w:val="24"/>
          <w:lang w:val="en-US" w:eastAsia="zh" w:bidi="ar"/>
        </w:rPr>
        <w:t>白云矿区城区</w:t>
      </w:r>
      <w:r>
        <w:rPr>
          <w:rFonts w:hint="eastAsia" w:ascii="宋体" w:hAnsi="宋体" w:cs="宋体"/>
          <w:color w:val="000000"/>
          <w:kern w:val="0"/>
          <w:sz w:val="24"/>
          <w:lang w:val="en-US" w:bidi="ar"/>
        </w:rPr>
        <w:t>整体环境相协调，主色调应为淡雅明快的中性淡青色为主，辅以冷灰、暖灰色彩，适当增加一些明度较高的色彩，但片区主导色彩。以绿色空间为背景，采用低彩度、暖灰色的基调，形成清新明快、亲切质朴的片区总体色调。临近主要绿色开敞空间的建筑界面，色彩明度不宜过高，以形成城绿相融的色彩氛围。</w:t>
      </w:r>
    </w:p>
    <w:p w14:paraId="4010691F">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建筑主导色彩。与自然环境和谐，强调片区特色，培育多元复合的建筑色彩体系，建筑色彩需与周围环境相协调并符合建筑自身功能特点，沉稳大气、清新明亮，单体建筑不得大面积使用强烈浓重的色彩。居住建筑色彩以暖色为主、色彩清透明朗、亲切温暖；商务办公建筑色彩以中性色调为主、色彩清新明亮、现代明快；商业建筑色彩宜与居住建筑形成良好呼应，色彩明快温暖、活力积极；企业配套建筑色彩清朗明快、舒适亲切；街区建筑色彩以低彩度、高明度颜色为主，色彩清朗醇和，形成宜居宜业的氛围。</w:t>
      </w:r>
    </w:p>
    <w:p w14:paraId="14E27B1E">
      <w:pPr>
        <w:pStyle w:val="4"/>
        <w:widowControl/>
        <w:spacing w:before="332" w:after="166"/>
        <w:rPr>
          <w:color w:val="000000"/>
          <w:lang w:val="en-US" w:bidi="ar"/>
        </w:rPr>
      </w:pPr>
      <w:r>
        <w:rPr>
          <w:rFonts w:hint="eastAsia"/>
          <w:color w:val="000000"/>
          <w:lang w:val="en-US" w:bidi="ar"/>
        </w:rPr>
        <w:t xml:space="preserve">建筑特色指引 </w:t>
      </w:r>
    </w:p>
    <w:p w14:paraId="34A22669">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传承传统人居理念，融合现代城市建设特点，突出中西合璧、以中为主、古今交融的建筑风格，建筑材料以本地为主，材质安全耐久、节能环保，塑造融于自然、融入环境的特色建筑风貌。</w:t>
      </w:r>
    </w:p>
    <w:p w14:paraId="63BB4238">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居住建筑在满足通风采光的基础上，采用围合式、行列式等布局，立面元素简洁明快、舒适宜人，细部营造强调近人尺度的亲切感、归属感。</w:t>
      </w:r>
    </w:p>
    <w:p w14:paraId="2DF341B1">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商务办公建筑采用点板结合、高低错落、张弛有度，立面元素现代简洁、均衡有序，立面材质避免采用大面积玻璃幕墙，细部营造简约大方。</w:t>
      </w:r>
    </w:p>
    <w:p w14:paraId="694B0E01">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商业建筑布局与街道有机结合，形成宜人的街道界面，立面元素丰富细腻、尺度宜人，细部营造结合业态，形成连续舒适的活力空间。</w:t>
      </w:r>
    </w:p>
    <w:p w14:paraId="3C19FEBF">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街区建筑鼓励多功能建筑混合交互、有机组合，立面元素繁简得宜、多样统一，材质选取与细部营造结合建筑功能，体现建筑属性的同时展现多元融合。</w:t>
      </w:r>
    </w:p>
    <w:p w14:paraId="6763D70E">
      <w:pPr>
        <w:widowControl/>
        <w:spacing w:after="166"/>
        <w:ind w:firstLine="480"/>
        <w:jc w:val="left"/>
        <w:rPr>
          <w:rFonts w:ascii="宋体" w:hAnsi="宋体" w:cs="宋体"/>
          <w:color w:val="000000"/>
          <w:kern w:val="0"/>
          <w:sz w:val="24"/>
          <w:lang w:val="en-US" w:bidi="ar"/>
        </w:rPr>
      </w:pPr>
      <w:r>
        <w:rPr>
          <w:rFonts w:hint="eastAsia" w:ascii="宋体" w:hAnsi="宋体" w:cs="宋体"/>
          <w:color w:val="000000"/>
          <w:kern w:val="0"/>
          <w:sz w:val="24"/>
          <w:lang w:val="en-US" w:bidi="ar"/>
        </w:rPr>
        <w:t>落实绿色低碳节水节能安全建筑标准，引导应用绿色建筑设计和施工技术，使用绿色建筑材料，利用先进建造工艺提升建筑防震抗震能力，形成可持续发展的城区建筑特色。</w:t>
      </w:r>
    </w:p>
    <w:p w14:paraId="01545FC2">
      <w:pPr>
        <w:spacing w:after="166"/>
        <w:ind w:firstLine="500"/>
        <w:rPr>
          <w:lang w:val="en-US"/>
        </w:rPr>
        <w:sectPr>
          <w:footerReference r:id="rId14" w:type="default"/>
          <w:footnotePr>
            <w:numFmt w:val="decimalEnclosedCircleChinese"/>
            <w:numRestart w:val="eachPage"/>
          </w:footnotePr>
          <w:endnotePr>
            <w:numFmt w:val="decimal"/>
          </w:endnotePr>
          <w:pgSz w:w="11906" w:h="16838"/>
          <w:pgMar w:top="1440" w:right="1800" w:bottom="1440" w:left="1800" w:header="851" w:footer="992" w:gutter="0"/>
          <w:pgNumType w:start="4"/>
          <w:cols w:space="425" w:num="1"/>
          <w:docGrid w:type="lines" w:linePitch="332" w:charSpace="879"/>
        </w:sectPr>
      </w:pPr>
      <w:bookmarkStart w:id="233" w:name="_Toc29941"/>
    </w:p>
    <w:p w14:paraId="028A9D46">
      <w:pPr>
        <w:pStyle w:val="13"/>
        <w:rPr>
          <w:lang w:val="en-US"/>
        </w:rPr>
      </w:pPr>
    </w:p>
    <w:p w14:paraId="486AB0C8">
      <w:pPr>
        <w:spacing w:after="166"/>
        <w:ind w:firstLine="500"/>
        <w:rPr>
          <w:lang w:val="en-US"/>
        </w:rPr>
      </w:pPr>
    </w:p>
    <w:p w14:paraId="0E88BF22">
      <w:pPr>
        <w:spacing w:after="166"/>
        <w:ind w:firstLine="500"/>
        <w:rPr>
          <w:lang w:val="en-US"/>
        </w:rPr>
      </w:pPr>
    </w:p>
    <w:p w14:paraId="187F51C2">
      <w:pPr>
        <w:spacing w:after="166"/>
        <w:ind w:firstLine="500"/>
        <w:rPr>
          <w:lang w:val="en-US"/>
        </w:rPr>
      </w:pPr>
    </w:p>
    <w:p w14:paraId="09B6ABFF">
      <w:pPr>
        <w:spacing w:after="166"/>
        <w:ind w:firstLine="500"/>
        <w:rPr>
          <w:lang w:val="en-US"/>
        </w:rPr>
      </w:pPr>
    </w:p>
    <w:p w14:paraId="69357518">
      <w:pPr>
        <w:spacing w:after="166"/>
        <w:ind w:firstLine="500"/>
        <w:rPr>
          <w:lang w:val="en-US"/>
        </w:rPr>
      </w:pPr>
    </w:p>
    <w:p w14:paraId="162633C4">
      <w:pPr>
        <w:spacing w:after="166"/>
        <w:ind w:firstLine="500"/>
        <w:rPr>
          <w:lang w:val="en-US"/>
        </w:rPr>
      </w:pPr>
    </w:p>
    <w:p w14:paraId="32E3F01B">
      <w:pPr>
        <w:spacing w:after="166"/>
        <w:ind w:firstLine="500"/>
        <w:rPr>
          <w:lang w:val="en-US"/>
        </w:rPr>
      </w:pPr>
    </w:p>
    <w:p w14:paraId="6475A93F">
      <w:pPr>
        <w:spacing w:after="166"/>
        <w:ind w:firstLine="500"/>
        <w:rPr>
          <w:lang w:val="en-US"/>
        </w:rPr>
      </w:pPr>
    </w:p>
    <w:p w14:paraId="101222A1">
      <w:pPr>
        <w:spacing w:after="166"/>
        <w:ind w:firstLine="500"/>
        <w:rPr>
          <w:lang w:val="en-US"/>
        </w:rPr>
      </w:pPr>
    </w:p>
    <w:p w14:paraId="116BE2C1">
      <w:pPr>
        <w:spacing w:after="166"/>
        <w:ind w:firstLine="500"/>
        <w:rPr>
          <w:lang w:val="en-US"/>
        </w:rPr>
      </w:pPr>
    </w:p>
    <w:p w14:paraId="7445B4CE">
      <w:pPr>
        <w:pStyle w:val="2"/>
        <w:ind w:left="80" w:firstLine="0"/>
        <w:jc w:val="right"/>
        <w:rPr>
          <w:sz w:val="40"/>
          <w:szCs w:val="36"/>
        </w:rPr>
      </w:pPr>
      <w:r>
        <w:rPr>
          <w:rFonts w:hint="eastAsia"/>
          <w:sz w:val="40"/>
          <w:szCs w:val="36"/>
        </w:rPr>
        <w:t>第三部分 实施层面规划</w:t>
      </w:r>
      <w:bookmarkEnd w:id="233"/>
    </w:p>
    <w:p w14:paraId="199BA477">
      <w:pPr>
        <w:spacing w:after="166"/>
        <w:ind w:firstLine="500"/>
        <w:rPr>
          <w:lang w:val="en-US"/>
        </w:rPr>
      </w:pPr>
    </w:p>
    <w:p w14:paraId="094F08C1">
      <w:pPr>
        <w:pStyle w:val="2"/>
        <w:numPr>
          <w:ilvl w:val="0"/>
          <w:numId w:val="6"/>
        </w:numPr>
        <w:ind w:left="0" w:firstLine="0"/>
        <w:sectPr>
          <w:footerReference r:id="rId15" w:type="default"/>
          <w:footnotePr>
            <w:numFmt w:val="decimalEnclosedCircleChinese"/>
            <w:numRestart w:val="eachPage"/>
          </w:footnotePr>
          <w:endnotePr>
            <w:numFmt w:val="decimal"/>
          </w:endnotePr>
          <w:pgSz w:w="11906" w:h="16838"/>
          <w:pgMar w:top="1440" w:right="1800" w:bottom="1440" w:left="1800" w:header="851" w:footer="992" w:gutter="0"/>
          <w:pgNumType w:start="4"/>
          <w:cols w:space="425" w:num="1"/>
          <w:docGrid w:type="lines" w:linePitch="332" w:charSpace="879"/>
        </w:sectPr>
      </w:pPr>
      <w:bookmarkStart w:id="234" w:name="_Toc29421"/>
    </w:p>
    <w:p w14:paraId="7492FB65">
      <w:pPr>
        <w:pStyle w:val="2"/>
        <w:numPr>
          <w:ilvl w:val="0"/>
          <w:numId w:val="6"/>
        </w:numPr>
        <w:ind w:left="0" w:firstLine="0"/>
      </w:pPr>
      <w:r>
        <w:rPr>
          <w:rFonts w:hint="eastAsia"/>
        </w:rPr>
        <w:t>地块控制基本内容</w:t>
      </w:r>
      <w:bookmarkEnd w:id="234"/>
    </w:p>
    <w:p w14:paraId="6253CAAB">
      <w:pPr>
        <w:pStyle w:val="4"/>
        <w:spacing w:before="332" w:after="166"/>
      </w:pPr>
      <w:r>
        <w:rPr>
          <w:rFonts w:hint="eastAsia"/>
        </w:rPr>
        <w:t>控制单元</w:t>
      </w:r>
    </w:p>
    <w:p w14:paraId="08E7D384">
      <w:pPr>
        <w:spacing w:after="166"/>
        <w:ind w:firstLine="500"/>
      </w:pPr>
      <w:r>
        <w:rPr>
          <w:rFonts w:hint="eastAsia"/>
        </w:rPr>
        <w:t>按照“地域完整、功能明确、界限稳定、编码统一、规模适宜、利于配套”的原则，依据城市空间结构与功能布局，综合考虑社区划分、公共服务设施配套规模等因素，以城市道路、河流和绿廊等为界限，对规划范围进行控制单元划分。</w:t>
      </w:r>
    </w:p>
    <w:p w14:paraId="0974E4BD">
      <w:pPr>
        <w:spacing w:after="166"/>
        <w:ind w:firstLine="500"/>
      </w:pPr>
      <w:r>
        <w:rPr>
          <w:rFonts w:hint="eastAsia"/>
          <w:lang w:eastAsia="zh"/>
        </w:rPr>
        <w:t>白云鄂博矿区</w:t>
      </w:r>
      <w:r>
        <w:rPr>
          <w:rFonts w:hint="eastAsia"/>
        </w:rPr>
        <w:t>共划分为</w:t>
      </w:r>
      <w:r>
        <w:rPr>
          <w:rFonts w:hint="eastAsia"/>
          <w:lang w:eastAsia="zh"/>
        </w:rPr>
        <w:t>5</w:t>
      </w:r>
      <w:r>
        <w:rPr>
          <w:rFonts w:hint="eastAsia"/>
        </w:rPr>
        <w:t>个单元，编号分别为150206001202001、15020600120200</w:t>
      </w:r>
      <w:r>
        <w:rPr>
          <w:rFonts w:hint="eastAsia"/>
          <w:lang w:eastAsia="zh"/>
        </w:rPr>
        <w:t>2</w:t>
      </w:r>
      <w:r>
        <w:rPr>
          <w:rFonts w:hint="eastAsia"/>
        </w:rPr>
        <w:t>、15020600120</w:t>
      </w:r>
      <w:r>
        <w:rPr>
          <w:rFonts w:hint="eastAsia"/>
          <w:lang w:val="en-US"/>
        </w:rPr>
        <w:t>1</w:t>
      </w:r>
      <w:r>
        <w:rPr>
          <w:rFonts w:hint="eastAsia"/>
        </w:rPr>
        <w:t>00</w:t>
      </w:r>
      <w:r>
        <w:rPr>
          <w:rFonts w:hint="eastAsia"/>
          <w:lang w:eastAsia="zh"/>
        </w:rPr>
        <w:t>3、</w:t>
      </w:r>
      <w:r>
        <w:rPr>
          <w:rFonts w:hint="eastAsia"/>
        </w:rPr>
        <w:t>15020600</w:t>
      </w:r>
      <w:r>
        <w:rPr>
          <w:rFonts w:hint="eastAsia"/>
          <w:lang w:val="en-US"/>
        </w:rPr>
        <w:t>2</w:t>
      </w:r>
      <w:r>
        <w:rPr>
          <w:rFonts w:hint="eastAsia"/>
        </w:rPr>
        <w:t>20</w:t>
      </w:r>
      <w:r>
        <w:rPr>
          <w:rFonts w:hint="eastAsia"/>
          <w:lang w:val="en-US"/>
        </w:rPr>
        <w:t>1</w:t>
      </w:r>
      <w:r>
        <w:rPr>
          <w:rFonts w:hint="eastAsia"/>
        </w:rPr>
        <w:t>00</w:t>
      </w:r>
      <w:r>
        <w:rPr>
          <w:rFonts w:hint="eastAsia"/>
          <w:lang w:eastAsia="zh"/>
        </w:rPr>
        <w:t>4、</w:t>
      </w:r>
      <w:r>
        <w:rPr>
          <w:rFonts w:hint="eastAsia"/>
        </w:rPr>
        <w:t>15020600</w:t>
      </w:r>
      <w:r>
        <w:rPr>
          <w:rFonts w:hint="eastAsia"/>
          <w:lang w:val="en-US"/>
        </w:rPr>
        <w:t>2</w:t>
      </w:r>
      <w:r>
        <w:rPr>
          <w:rFonts w:hint="eastAsia"/>
        </w:rPr>
        <w:t>20</w:t>
      </w:r>
      <w:r>
        <w:rPr>
          <w:rFonts w:hint="eastAsia"/>
          <w:lang w:val="en-US"/>
        </w:rPr>
        <w:t>1</w:t>
      </w:r>
      <w:r>
        <w:rPr>
          <w:rFonts w:hint="eastAsia"/>
        </w:rPr>
        <w:t>00</w:t>
      </w:r>
      <w:r>
        <w:rPr>
          <w:rFonts w:hint="eastAsia"/>
          <w:lang w:eastAsia="zh"/>
        </w:rPr>
        <w:t>5</w:t>
      </w:r>
      <w:r>
        <w:rPr>
          <w:rFonts w:hint="eastAsia"/>
        </w:rPr>
        <w:t>。建立全域覆盖、差异管控、逐级落实的规划管控体系，实施刚性管控与弹性引导，统筹各类开发建设活动。</w:t>
      </w:r>
    </w:p>
    <w:p w14:paraId="73B912F7">
      <w:pPr>
        <w:pStyle w:val="4"/>
        <w:spacing w:before="332" w:after="166"/>
      </w:pPr>
      <w:r>
        <w:rPr>
          <w:rFonts w:hint="eastAsia"/>
        </w:rPr>
        <w:t>分级管控</w:t>
      </w:r>
    </w:p>
    <w:p w14:paraId="25EAB03A">
      <w:pPr>
        <w:spacing w:after="166"/>
        <w:ind w:firstLine="500"/>
      </w:pPr>
      <w:r>
        <w:rPr>
          <w:rFonts w:hint="eastAsia"/>
        </w:rPr>
        <w:t>针对城市单元，建立“单元—</w:t>
      </w:r>
      <w:r>
        <w:rPr>
          <w:rFonts w:hint="eastAsia"/>
          <w:lang w:val="en-US"/>
        </w:rPr>
        <w:t>街坊</w:t>
      </w:r>
      <w:r>
        <w:rPr>
          <w:rFonts w:hint="eastAsia"/>
        </w:rPr>
        <w:t>—地块”三级规划管控体系，逐层分解、逐级落实、精准有效传导上位规划要求，指导项目建设实施。</w:t>
      </w:r>
    </w:p>
    <w:p w14:paraId="7757C29D">
      <w:pPr>
        <w:spacing w:after="166"/>
        <w:ind w:firstLine="500"/>
      </w:pPr>
      <w:r>
        <w:rPr>
          <w:rFonts w:hint="eastAsia"/>
        </w:rPr>
        <w:t>单元层面，结合</w:t>
      </w:r>
      <w:r>
        <w:rPr>
          <w:rFonts w:hint="eastAsia"/>
          <w:lang w:val="en-US"/>
        </w:rPr>
        <w:t>未来街道和社区层级治理需求</w:t>
      </w:r>
      <w:r>
        <w:rPr>
          <w:rFonts w:hint="eastAsia"/>
        </w:rPr>
        <w:t>，重点管控单元用地规模、人口规模、开发建设规模、公共服务设施、基础设施等。</w:t>
      </w:r>
    </w:p>
    <w:p w14:paraId="2D925038">
      <w:pPr>
        <w:spacing w:after="166"/>
        <w:ind w:firstLine="500"/>
      </w:pPr>
      <w:r>
        <w:rPr>
          <w:rFonts w:hint="eastAsia"/>
          <w:lang w:val="en-US"/>
        </w:rPr>
        <w:t>街坊</w:t>
      </w:r>
      <w:r>
        <w:rPr>
          <w:rFonts w:hint="eastAsia"/>
        </w:rPr>
        <w:t>层面，根据“规模适度、地域完整、界限稳定、利于开发”的原则，将单元划分为若干个</w:t>
      </w:r>
      <w:r>
        <w:rPr>
          <w:rFonts w:hint="eastAsia"/>
          <w:lang w:val="en-US"/>
        </w:rPr>
        <w:t>街坊</w:t>
      </w:r>
      <w:r>
        <w:rPr>
          <w:rFonts w:hint="eastAsia"/>
        </w:rPr>
        <w:t>，鼓励统一规划、统一建设、统一运营管理。</w:t>
      </w:r>
    </w:p>
    <w:p w14:paraId="34EB9DE4">
      <w:pPr>
        <w:spacing w:after="166"/>
        <w:ind w:firstLine="500"/>
      </w:pPr>
      <w:r>
        <w:rPr>
          <w:rFonts w:hint="eastAsia"/>
        </w:rPr>
        <w:t>地块层面，兼顾弹性引导与刚性管控，通过用地边界、用地规模、开发规模、建筑高度等指标约束，重点对涉及独立占地的公共服务设施、市政公用设施和交通设施的地块进行管控。</w:t>
      </w:r>
    </w:p>
    <w:p w14:paraId="530C08E1">
      <w:pPr>
        <w:spacing w:after="166"/>
        <w:ind w:firstLine="500"/>
      </w:pPr>
      <w:r>
        <w:rPr>
          <w:rFonts w:hint="eastAsia"/>
        </w:rPr>
        <w:t>各控制单元内各类公共服务设施、基础设施、公共绿地的用地规模和建筑总量必须符合该控制单元的规划指标要求，建筑高度、连续型空间界面控制等控制要求应符合本规划的规定。非独立占地的功能服务设施，可在临近街坊内结合方案设计进行具体空间落位。</w:t>
      </w:r>
    </w:p>
    <w:p w14:paraId="49F5C9C5">
      <w:pPr>
        <w:pStyle w:val="4"/>
        <w:spacing w:before="332" w:after="166"/>
      </w:pPr>
      <w:r>
        <w:rPr>
          <w:rFonts w:hint="eastAsia"/>
          <w:lang w:val="en-US"/>
        </w:rPr>
        <w:t>规划控制目的</w:t>
      </w:r>
    </w:p>
    <w:p w14:paraId="6DD0E681">
      <w:pPr>
        <w:widowControl/>
        <w:spacing w:after="166"/>
        <w:ind w:firstLine="500"/>
        <w:jc w:val="left"/>
        <w:rPr>
          <w:rFonts w:ascii="宋体" w:hAnsi="宋体" w:cs="宋体"/>
          <w:color w:val="000000"/>
          <w:kern w:val="0"/>
          <w:szCs w:val="25"/>
          <w:lang w:val="en-US" w:bidi="ar"/>
        </w:rPr>
      </w:pPr>
      <w:r>
        <w:rPr>
          <w:rFonts w:hint="eastAsia" w:ascii="宋体" w:hAnsi="宋体" w:cs="宋体"/>
          <w:color w:val="000000"/>
          <w:kern w:val="0"/>
          <w:szCs w:val="25"/>
          <w:lang w:val="en-US" w:bidi="ar"/>
        </w:rPr>
        <w:t>规划区根据道路划分若干地块，地块控制规划对规划区内每个地块的开发指标进行规定，作为地块下一步修建性详细规划或建筑设计的指引。</w:t>
      </w:r>
    </w:p>
    <w:p w14:paraId="0F2A0823">
      <w:pPr>
        <w:pStyle w:val="4"/>
        <w:spacing w:before="332" w:after="166"/>
        <w:rPr>
          <w:lang w:val="en-US"/>
        </w:rPr>
      </w:pPr>
      <w:r>
        <w:rPr>
          <w:rFonts w:hint="eastAsia"/>
          <w:lang w:val="en-US"/>
        </w:rPr>
        <w:t>地块划分及编码</w:t>
      </w:r>
    </w:p>
    <w:p w14:paraId="3103281E">
      <w:pPr>
        <w:spacing w:after="166"/>
        <w:ind w:firstLine="500"/>
        <w:rPr>
          <w:lang w:val="en-US"/>
        </w:rPr>
      </w:pPr>
      <w:r>
        <w:rPr>
          <w:rFonts w:hint="eastAsia"/>
          <w:lang w:val="en-US"/>
        </w:rPr>
        <w:t>基本地块划分应以保持用地性质的完整性和唯一性，并有利于下层次修建性详细规划的编制和土地出让为原则。规划以区内主要道路、绿地、水系以及用地边界为界，对规划范围划分为</w:t>
      </w:r>
      <w:r>
        <w:rPr>
          <w:rFonts w:hint="eastAsia"/>
          <w:lang w:val="en-US" w:eastAsia="zh"/>
        </w:rPr>
        <w:t>27</w:t>
      </w:r>
      <w:r>
        <w:rPr>
          <w:lang w:val="en-US" w:eastAsia="zh"/>
        </w:rPr>
        <w:t>6</w:t>
      </w:r>
      <w:r>
        <w:rPr>
          <w:rFonts w:hint="eastAsia"/>
          <w:lang w:val="en-US"/>
        </w:rPr>
        <w:t>个地块。</w:t>
      </w:r>
    </w:p>
    <w:p w14:paraId="6FCEF8FB">
      <w:pPr>
        <w:spacing w:after="166"/>
        <w:ind w:firstLine="500"/>
        <w:rPr>
          <w:lang w:val="en-US"/>
        </w:rPr>
      </w:pPr>
      <w:r>
        <w:rPr>
          <w:rFonts w:hint="eastAsia"/>
        </w:rPr>
        <w:t>在建设项目规划管理阶段，在不损害相关利益人权益的前提下，在控制单元内可对地块边界作适当调整。</w:t>
      </w:r>
    </w:p>
    <w:p w14:paraId="06F35BE0">
      <w:pPr>
        <w:pStyle w:val="4"/>
        <w:spacing w:before="332" w:after="166"/>
        <w:rPr>
          <w:lang w:val="en-US"/>
        </w:rPr>
      </w:pPr>
      <w:r>
        <w:rPr>
          <w:rFonts w:hint="eastAsia"/>
          <w:lang w:val="en-US"/>
        </w:rPr>
        <w:t>用地分类标准</w:t>
      </w:r>
    </w:p>
    <w:p w14:paraId="264EDC1E">
      <w:pPr>
        <w:widowControl/>
        <w:spacing w:after="166"/>
        <w:ind w:firstLine="500"/>
        <w:jc w:val="left"/>
        <w:rPr>
          <w:u w:val="single"/>
          <w:lang w:val="en-US"/>
        </w:rPr>
      </w:pPr>
      <w:r>
        <w:rPr>
          <w:rFonts w:hint="eastAsia"/>
          <w:u w:val="single"/>
          <w:lang w:val="en-US"/>
        </w:rPr>
        <w:t>本规划以《国土空间调查、规划、用途管制用地用海分类指南》为用地类别划分的主要依据。</w:t>
      </w:r>
    </w:p>
    <w:p w14:paraId="1450F8EC">
      <w:pPr>
        <w:pStyle w:val="4"/>
        <w:spacing w:before="332" w:after="166"/>
        <w:rPr>
          <w:lang w:val="en-US"/>
        </w:rPr>
      </w:pPr>
      <w:r>
        <w:rPr>
          <w:rFonts w:hint="eastAsia"/>
          <w:lang w:val="en-US"/>
        </w:rPr>
        <w:t>混合使用</w:t>
      </w:r>
    </w:p>
    <w:p w14:paraId="6ED0C76E">
      <w:pPr>
        <w:spacing w:after="166"/>
        <w:ind w:firstLine="500"/>
        <w:rPr>
          <w:lang w:val="en-US" w:eastAsia="zh"/>
        </w:rPr>
      </w:pPr>
      <w:r>
        <w:rPr>
          <w:rFonts w:hint="eastAsia"/>
          <w:lang w:val="en-US" w:eastAsia="zh"/>
        </w:rPr>
        <w:t>基本内涵：指一个地块中有两类或两类以上使用性质的建筑，且每类性质的地上建筑面积占地上总建筑面积的比例均超过10%的用地。</w:t>
      </w:r>
    </w:p>
    <w:p w14:paraId="392915CC">
      <w:pPr>
        <w:spacing w:after="166"/>
        <w:ind w:firstLine="500"/>
        <w:rPr>
          <w:lang w:val="en-US" w:eastAsia="zh"/>
        </w:rPr>
      </w:pPr>
      <w:r>
        <w:rPr>
          <w:rFonts w:hint="eastAsia"/>
          <w:lang w:val="en-US" w:eastAsia="zh"/>
        </w:rPr>
        <w:t>表达方式：按照各功能建筑面积占比进行排序。XY 的表述形式代表X 功能占比大于Y 功能，X 为该地块的主导功能。</w:t>
      </w:r>
    </w:p>
    <w:p w14:paraId="2D6C36AF">
      <w:pPr>
        <w:spacing w:after="166"/>
        <w:ind w:firstLine="500"/>
        <w:rPr>
          <w:lang w:val="en-US" w:eastAsia="zh"/>
        </w:rPr>
      </w:pPr>
      <w:r>
        <w:rPr>
          <w:rFonts w:hint="eastAsia"/>
          <w:lang w:val="en-US" w:eastAsia="zh"/>
        </w:rPr>
        <w:t>功能混合条件见用地混合引导表。</w:t>
      </w:r>
    </w:p>
    <w:p w14:paraId="597E4F8C">
      <w:pPr>
        <w:pStyle w:val="4"/>
        <w:spacing w:before="332" w:after="166"/>
        <w:rPr>
          <w:lang w:val="en-US"/>
        </w:rPr>
      </w:pPr>
      <w:r>
        <w:rPr>
          <w:rFonts w:hint="eastAsia"/>
          <w:lang w:val="en-US"/>
        </w:rPr>
        <w:t>兼容使用</w:t>
      </w:r>
    </w:p>
    <w:p w14:paraId="0AC94652">
      <w:pPr>
        <w:spacing w:after="166"/>
        <w:ind w:firstLine="500"/>
      </w:pPr>
      <w:r>
        <w:rPr>
          <w:rFonts w:hint="eastAsia"/>
          <w:lang w:val="en-US"/>
        </w:rPr>
        <w:t>基本内涵：指一个独立性质的地块中附属配套其他功能。</w:t>
      </w:r>
    </w:p>
    <w:p w14:paraId="579776F7">
      <w:pPr>
        <w:spacing w:after="166"/>
        <w:ind w:firstLine="500"/>
        <w:rPr>
          <w:lang w:val="en-US"/>
        </w:rPr>
      </w:pPr>
      <w:r>
        <w:rPr>
          <w:rFonts w:hint="eastAsia"/>
          <w:lang w:val="en-US"/>
        </w:rPr>
        <w:t>表达方式：依据控规用地混合引导表在图则中表达，在出具规划条件时，予以明确兼容性质与比例。</w:t>
      </w:r>
    </w:p>
    <w:p w14:paraId="71FE13B4">
      <w:pPr>
        <w:spacing w:after="166"/>
        <w:ind w:firstLine="500"/>
        <w:rPr>
          <w:lang w:val="en-US" w:eastAsia="zh"/>
        </w:rPr>
      </w:pPr>
      <w:r>
        <w:rPr>
          <w:rFonts w:hint="eastAsia"/>
          <w:lang w:val="en-US" w:eastAsia="zh"/>
        </w:rPr>
        <w:t>功能兼容条件见用地混合引导表。</w:t>
      </w:r>
    </w:p>
    <w:p w14:paraId="3BFBB736">
      <w:pPr>
        <w:pStyle w:val="117"/>
        <w:spacing w:before="166" w:after="166"/>
        <w:rPr>
          <w:rFonts w:hint="eastAsia"/>
          <w:lang w:eastAsia="zh"/>
        </w:rPr>
      </w:pPr>
      <w:r>
        <w:rPr>
          <w:rFonts w:hint="eastAsia"/>
        </w:rPr>
        <w:t xml:space="preserve">表13-1 </w:t>
      </w:r>
      <w:r>
        <w:rPr>
          <w:rFonts w:hint="eastAsia"/>
          <w:lang w:eastAsia="zh"/>
        </w:rPr>
        <w:t>用地混合引导表</w:t>
      </w:r>
    </w:p>
    <w:tbl>
      <w:tblPr>
        <w:tblStyle w:val="36"/>
        <w:tblpPr w:leftFromText="180" w:rightFromText="180" w:vertAnchor="text" w:horzAnchor="page" w:tblpX="1919" w:tblpY="146"/>
        <w:tblOverlap w:val="never"/>
        <w:tblW w:w="460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4"/>
        <w:gridCol w:w="340"/>
        <w:gridCol w:w="340"/>
        <w:gridCol w:w="340"/>
        <w:gridCol w:w="340"/>
        <w:gridCol w:w="340"/>
        <w:gridCol w:w="340"/>
        <w:gridCol w:w="340"/>
        <w:gridCol w:w="340"/>
        <w:gridCol w:w="340"/>
        <w:gridCol w:w="340"/>
        <w:gridCol w:w="340"/>
        <w:gridCol w:w="340"/>
        <w:gridCol w:w="340"/>
        <w:gridCol w:w="339"/>
        <w:gridCol w:w="339"/>
        <w:gridCol w:w="339"/>
        <w:gridCol w:w="339"/>
        <w:gridCol w:w="339"/>
      </w:tblGrid>
      <w:tr w14:paraId="652A6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3" w:hRule="atLeast"/>
        </w:trPr>
        <w:tc>
          <w:tcPr>
            <w:tcW w:w="1104" w:type="pct"/>
            <w:tcBorders>
              <w:bottom w:val="single" w:color="auto" w:sz="4" w:space="0"/>
              <w:right w:val="single" w:color="auto" w:sz="4" w:space="0"/>
            </w:tcBorders>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33C85C5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 xml:space="preserve"> </w:t>
            </w:r>
          </w:p>
          <w:p w14:paraId="4ED6CAEE">
            <w:pPr>
              <w:pStyle w:val="115"/>
              <w:keepNext w:val="0"/>
              <w:keepLines w:val="0"/>
              <w:suppressLineNumbers w:val="0"/>
              <w:spacing w:before="0" w:beforeAutospacing="0" w:afterAutospacing="0"/>
              <w:ind w:left="0" w:right="0"/>
              <w:rPr>
                <w:rFonts w:hint="default"/>
                <w:sz w:val="16"/>
                <w:szCs w:val="21"/>
              </w:rPr>
            </w:pPr>
          </w:p>
          <w:p w14:paraId="5C117018">
            <w:pPr>
              <w:pStyle w:val="115"/>
              <w:keepNext w:val="0"/>
              <w:keepLines w:val="0"/>
              <w:suppressLineNumbers w:val="0"/>
              <w:spacing w:before="0" w:beforeAutospacing="0" w:afterAutospacing="0"/>
              <w:ind w:left="0" w:right="0"/>
              <w:rPr>
                <w:rFonts w:hint="default"/>
                <w:sz w:val="16"/>
                <w:szCs w:val="21"/>
              </w:rPr>
            </w:pPr>
          </w:p>
          <w:p w14:paraId="7DBEFD26">
            <w:pPr>
              <w:pStyle w:val="115"/>
              <w:keepNext w:val="0"/>
              <w:keepLines w:val="0"/>
              <w:suppressLineNumbers w:val="0"/>
              <w:spacing w:before="0" w:beforeAutospacing="0" w:afterAutospacing="0"/>
              <w:ind w:left="0" w:right="0"/>
              <w:rPr>
                <w:rFonts w:hint="default"/>
                <w:sz w:val="16"/>
                <w:szCs w:val="21"/>
              </w:rPr>
            </w:pPr>
          </w:p>
          <w:p w14:paraId="7F36AEC5">
            <w:pPr>
              <w:pStyle w:val="115"/>
              <w:keepNext w:val="0"/>
              <w:keepLines w:val="0"/>
              <w:suppressLineNumbers w:val="0"/>
              <w:spacing w:before="0" w:beforeAutospacing="0" w:afterAutospacing="0"/>
              <w:ind w:left="0" w:right="0"/>
              <w:rPr>
                <w:rFonts w:hint="default"/>
                <w:sz w:val="16"/>
                <w:szCs w:val="21"/>
              </w:rPr>
            </w:pPr>
          </w:p>
          <w:p w14:paraId="65875A10">
            <w:pPr>
              <w:pStyle w:val="115"/>
              <w:keepNext w:val="0"/>
              <w:keepLines w:val="0"/>
              <w:suppressLineNumbers w:val="0"/>
              <w:spacing w:before="0" w:beforeAutospacing="0" w:afterAutospacing="0"/>
              <w:ind w:left="0" w:right="0"/>
              <w:rPr>
                <w:rFonts w:hint="default"/>
                <w:sz w:val="16"/>
                <w:szCs w:val="21"/>
              </w:rPr>
            </w:pPr>
          </w:p>
          <w:p w14:paraId="2D36ACDE">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r>
              <w:rPr>
                <w:rFonts w:hint="eastAsia"/>
                <w:sz w:val="16"/>
                <w:szCs w:val="21"/>
              </w:rPr>
              <w:t>规划用地性质</w:t>
            </w:r>
          </w:p>
          <w:p w14:paraId="58AAD82D">
            <w:pPr>
              <w:pStyle w:val="115"/>
              <w:keepNext w:val="0"/>
              <w:keepLines w:val="0"/>
              <w:suppressLineNumbers w:val="0"/>
              <w:spacing w:before="0" w:beforeAutospacing="0" w:afterAutospacing="0"/>
              <w:ind w:left="0" w:right="0"/>
              <w:rPr>
                <w:rFonts w:hint="eastAsia"/>
                <w:sz w:val="16"/>
                <w:szCs w:val="21"/>
              </w:rPr>
            </w:pPr>
          </w:p>
          <w:p w14:paraId="01F5164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可混合用地性质</w:t>
            </w:r>
          </w:p>
          <w:p w14:paraId="1E1F96B0">
            <w:pPr>
              <w:pStyle w:val="115"/>
              <w:keepNext w:val="0"/>
              <w:keepLines w:val="0"/>
              <w:suppressLineNumbers w:val="0"/>
              <w:spacing w:before="0" w:beforeAutospacing="0" w:afterAutospacing="0"/>
              <w:ind w:left="0" w:right="0"/>
              <w:rPr>
                <w:rFonts w:hint="default"/>
                <w:sz w:val="16"/>
                <w:szCs w:val="21"/>
              </w:rPr>
            </w:pPr>
          </w:p>
        </w:tc>
        <w:tc>
          <w:tcPr>
            <w:tcW w:w="216" w:type="pct"/>
            <w:tcBorders>
              <w:left w:val="single" w:color="auto" w:sz="4" w:space="0"/>
            </w:tcBorders>
            <w:shd w:val="clear" w:color="auto" w:fill="auto"/>
            <w:vAlign w:val="center"/>
          </w:tcPr>
          <w:p w14:paraId="12D5AFB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一类居住用地</w:t>
            </w:r>
          </w:p>
        </w:tc>
        <w:tc>
          <w:tcPr>
            <w:tcW w:w="216" w:type="pct"/>
            <w:shd w:val="clear" w:color="auto" w:fill="auto"/>
            <w:vAlign w:val="center"/>
          </w:tcPr>
          <w:p w14:paraId="1B00CB2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二类居住用地</w:t>
            </w:r>
          </w:p>
        </w:tc>
        <w:tc>
          <w:tcPr>
            <w:tcW w:w="216" w:type="pct"/>
            <w:shd w:val="clear" w:color="auto" w:fill="auto"/>
            <w:vAlign w:val="center"/>
          </w:tcPr>
          <w:p w14:paraId="06F8435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文化设施用地</w:t>
            </w:r>
          </w:p>
        </w:tc>
        <w:tc>
          <w:tcPr>
            <w:tcW w:w="216" w:type="pct"/>
            <w:shd w:val="clear" w:color="auto" w:fill="auto"/>
            <w:vAlign w:val="center"/>
          </w:tcPr>
          <w:p w14:paraId="072D025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行政办公用地</w:t>
            </w:r>
          </w:p>
        </w:tc>
        <w:tc>
          <w:tcPr>
            <w:tcW w:w="216" w:type="pct"/>
            <w:shd w:val="clear" w:color="auto" w:fill="auto"/>
            <w:vAlign w:val="center"/>
          </w:tcPr>
          <w:p w14:paraId="27B9D84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教育科研用地</w:t>
            </w:r>
          </w:p>
        </w:tc>
        <w:tc>
          <w:tcPr>
            <w:tcW w:w="216" w:type="pct"/>
            <w:shd w:val="clear" w:color="auto" w:fill="auto"/>
            <w:vAlign w:val="center"/>
          </w:tcPr>
          <w:p w14:paraId="2A3A86F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体育用地</w:t>
            </w:r>
          </w:p>
        </w:tc>
        <w:tc>
          <w:tcPr>
            <w:tcW w:w="216" w:type="pct"/>
            <w:shd w:val="clear" w:color="auto" w:fill="auto"/>
            <w:vAlign w:val="center"/>
          </w:tcPr>
          <w:p w14:paraId="3CFDE6F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医疗卫生用地</w:t>
            </w:r>
          </w:p>
        </w:tc>
        <w:tc>
          <w:tcPr>
            <w:tcW w:w="216" w:type="pct"/>
            <w:shd w:val="clear" w:color="auto" w:fill="auto"/>
            <w:vAlign w:val="center"/>
          </w:tcPr>
          <w:p w14:paraId="07BF6A9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社会福利用地,</w:t>
            </w:r>
          </w:p>
        </w:tc>
        <w:tc>
          <w:tcPr>
            <w:tcW w:w="216" w:type="pct"/>
            <w:shd w:val="clear" w:color="auto" w:fill="auto"/>
            <w:vAlign w:val="center"/>
          </w:tcPr>
          <w:p w14:paraId="4F6C51C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商业用地</w:t>
            </w:r>
          </w:p>
        </w:tc>
        <w:tc>
          <w:tcPr>
            <w:tcW w:w="216" w:type="pct"/>
            <w:shd w:val="clear" w:color="auto" w:fill="auto"/>
            <w:vAlign w:val="center"/>
          </w:tcPr>
          <w:p w14:paraId="619D05A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商务用地</w:t>
            </w:r>
          </w:p>
        </w:tc>
        <w:tc>
          <w:tcPr>
            <w:tcW w:w="216" w:type="pct"/>
            <w:shd w:val="clear" w:color="auto" w:fill="auto"/>
            <w:vAlign w:val="center"/>
          </w:tcPr>
          <w:p w14:paraId="073AF60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康体娱乐用地</w:t>
            </w:r>
          </w:p>
        </w:tc>
        <w:tc>
          <w:tcPr>
            <w:tcW w:w="216" w:type="pct"/>
            <w:shd w:val="clear" w:color="auto" w:fill="auto"/>
            <w:vAlign w:val="center"/>
          </w:tcPr>
          <w:p w14:paraId="5AF339B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一类工业用地</w:t>
            </w:r>
          </w:p>
        </w:tc>
        <w:tc>
          <w:tcPr>
            <w:tcW w:w="216" w:type="pct"/>
            <w:shd w:val="clear" w:color="auto" w:fill="auto"/>
            <w:vAlign w:val="center"/>
          </w:tcPr>
          <w:p w14:paraId="3F47ECA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二类工业用地</w:t>
            </w:r>
          </w:p>
        </w:tc>
        <w:tc>
          <w:tcPr>
            <w:tcW w:w="215" w:type="pct"/>
            <w:shd w:val="clear" w:color="auto" w:fill="auto"/>
            <w:vAlign w:val="center"/>
          </w:tcPr>
          <w:p w14:paraId="4C9AEF9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生产研发用地</w:t>
            </w:r>
          </w:p>
        </w:tc>
        <w:tc>
          <w:tcPr>
            <w:tcW w:w="215" w:type="pct"/>
            <w:shd w:val="clear" w:color="auto" w:fill="auto"/>
            <w:vAlign w:val="center"/>
          </w:tcPr>
          <w:p w14:paraId="5CAC8CC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一类仓储物流用地</w:t>
            </w:r>
          </w:p>
        </w:tc>
        <w:tc>
          <w:tcPr>
            <w:tcW w:w="215" w:type="pct"/>
            <w:shd w:val="clear" w:color="auto" w:fill="auto"/>
            <w:vAlign w:val="center"/>
          </w:tcPr>
          <w:p w14:paraId="4654E7F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二类仓储物流用地</w:t>
            </w:r>
          </w:p>
        </w:tc>
        <w:tc>
          <w:tcPr>
            <w:tcW w:w="215" w:type="pct"/>
            <w:shd w:val="clear" w:color="auto" w:fill="auto"/>
            <w:vAlign w:val="center"/>
          </w:tcPr>
          <w:p w14:paraId="78D018A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交通枢纽用地</w:t>
            </w:r>
          </w:p>
        </w:tc>
        <w:tc>
          <w:tcPr>
            <w:tcW w:w="215" w:type="pct"/>
            <w:shd w:val="clear" w:color="auto" w:fill="auto"/>
            <w:vAlign w:val="center"/>
          </w:tcPr>
          <w:p w14:paraId="6DC6320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交通场站用地</w:t>
            </w:r>
          </w:p>
        </w:tc>
      </w:tr>
      <w:tr w14:paraId="3E6F0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tcBorders>
              <w:top w:val="single" w:color="auto" w:sz="4" w:space="0"/>
            </w:tcBorders>
            <w:shd w:val="clear" w:color="auto" w:fill="auto"/>
            <w:vAlign w:val="center"/>
          </w:tcPr>
          <w:p w14:paraId="0913ECC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二类居住用地</w:t>
            </w:r>
          </w:p>
        </w:tc>
        <w:tc>
          <w:tcPr>
            <w:tcW w:w="216" w:type="pct"/>
            <w:shd w:val="clear" w:color="auto" w:fill="auto"/>
            <w:vAlign w:val="center"/>
          </w:tcPr>
          <w:p w14:paraId="175CFAD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56CBBB83">
            <w:pPr>
              <w:pStyle w:val="115"/>
              <w:keepNext w:val="0"/>
              <w:keepLines w:val="0"/>
              <w:suppressLineNumbers w:val="0"/>
              <w:spacing w:before="0" w:beforeAutospacing="0" w:afterAutospacing="0"/>
              <w:ind w:left="0" w:right="0"/>
              <w:rPr>
                <w:rFonts w:hint="default"/>
                <w:sz w:val="16"/>
                <w:szCs w:val="21"/>
              </w:rPr>
            </w:pPr>
          </w:p>
          <w:p w14:paraId="02F8CC82">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40D7D6C1">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426580F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DF372E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DB0849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3BA9C8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2B6825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99C1C5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531420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D44438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0E1F85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DB6FB4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4DCA50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DD5A2D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931E45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D718B6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F5DDA9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C545A1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4A0DC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22011C8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其他居住用地</w:t>
            </w:r>
          </w:p>
        </w:tc>
        <w:tc>
          <w:tcPr>
            <w:tcW w:w="216" w:type="pct"/>
            <w:shd w:val="clear" w:color="auto" w:fill="auto"/>
            <w:vAlign w:val="center"/>
          </w:tcPr>
          <w:p w14:paraId="4AEB5EF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5B3833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EBE625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BF8FAA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85CBC6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E0B068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DB1F54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3E106E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37E09D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5398E8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9DE7B7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9BCB53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58DCCA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8935EC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B7CA7A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E319F8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77B557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CBE141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4EFF6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3159F8E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基层社区中心</w:t>
            </w:r>
          </w:p>
        </w:tc>
        <w:tc>
          <w:tcPr>
            <w:tcW w:w="216" w:type="pct"/>
            <w:shd w:val="clear" w:color="auto" w:fill="auto"/>
            <w:vAlign w:val="center"/>
          </w:tcPr>
          <w:p w14:paraId="43608E1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6AC0F1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AF574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C095B5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9E2D80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0BB1B2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AD6D97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29F54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3FA64C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974820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2DF4C4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FC71D5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F9BF92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6C0B0C3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32A8DF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0BD088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03A410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1B14B2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689FB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1DB7C9E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行政办公用地</w:t>
            </w:r>
          </w:p>
        </w:tc>
        <w:tc>
          <w:tcPr>
            <w:tcW w:w="216" w:type="pct"/>
            <w:shd w:val="clear" w:color="auto" w:fill="auto"/>
            <w:vAlign w:val="center"/>
          </w:tcPr>
          <w:p w14:paraId="2BA1A29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AD4D59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0FA02ED6">
            <w:pPr>
              <w:pStyle w:val="115"/>
              <w:keepNext w:val="0"/>
              <w:keepLines w:val="0"/>
              <w:suppressLineNumbers w:val="0"/>
              <w:spacing w:before="0" w:beforeAutospacing="0" w:afterAutospacing="0"/>
              <w:ind w:left="0" w:right="0"/>
              <w:rPr>
                <w:rFonts w:hint="default"/>
                <w:sz w:val="16"/>
                <w:szCs w:val="21"/>
              </w:rPr>
            </w:pPr>
          </w:p>
          <w:p w14:paraId="08409D3D">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2C7078CE">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7803D24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FA9691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8D2D45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637095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AA8139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151E77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B72AD4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2E45E1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69812D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3AB1A1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039F87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9E5E06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903439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3CDDA9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62BE71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312E8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2E3DBC9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文化设施用地</w:t>
            </w:r>
          </w:p>
        </w:tc>
        <w:tc>
          <w:tcPr>
            <w:tcW w:w="216" w:type="pct"/>
            <w:shd w:val="clear" w:color="auto" w:fill="auto"/>
            <w:vAlign w:val="center"/>
          </w:tcPr>
          <w:p w14:paraId="3ECE445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494DE7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4B76DC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716DE157">
            <w:pPr>
              <w:pStyle w:val="115"/>
              <w:keepNext w:val="0"/>
              <w:keepLines w:val="0"/>
              <w:suppressLineNumbers w:val="0"/>
              <w:spacing w:before="0" w:beforeAutospacing="0" w:afterAutospacing="0"/>
              <w:ind w:left="0" w:right="0"/>
              <w:rPr>
                <w:rFonts w:hint="default"/>
                <w:sz w:val="16"/>
                <w:szCs w:val="21"/>
              </w:rPr>
            </w:pPr>
          </w:p>
          <w:p w14:paraId="6B627C1C">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29BF1C0D">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30977FB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CB8246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D21361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87813A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FF5271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9870B5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594FFC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115DB8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810989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0EBD29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674C1DD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64DF1A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13ACCF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66C502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76201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764E859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教育科研用地</w:t>
            </w:r>
          </w:p>
        </w:tc>
        <w:tc>
          <w:tcPr>
            <w:tcW w:w="216" w:type="pct"/>
            <w:shd w:val="clear" w:color="auto" w:fill="auto"/>
            <w:vAlign w:val="center"/>
          </w:tcPr>
          <w:p w14:paraId="23A2B16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B0D6F4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A5E7FA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3B2690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550FB217">
            <w:pPr>
              <w:pStyle w:val="115"/>
              <w:keepNext w:val="0"/>
              <w:keepLines w:val="0"/>
              <w:suppressLineNumbers w:val="0"/>
              <w:spacing w:before="0" w:beforeAutospacing="0" w:afterAutospacing="0"/>
              <w:ind w:left="0" w:right="0"/>
              <w:rPr>
                <w:rFonts w:hint="default"/>
                <w:sz w:val="16"/>
                <w:szCs w:val="21"/>
              </w:rPr>
            </w:pPr>
          </w:p>
          <w:p w14:paraId="5A261954">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4A4E2942">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17AA6DB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CBDAE3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423B25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AAEBE8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CD6AB1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80EB4D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D21A06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EBCF89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75A71A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B143DE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6BC7A2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A00502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EE4649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126E8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3009E06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体育用地</w:t>
            </w:r>
          </w:p>
        </w:tc>
        <w:tc>
          <w:tcPr>
            <w:tcW w:w="216" w:type="pct"/>
            <w:shd w:val="clear" w:color="auto" w:fill="auto"/>
            <w:vAlign w:val="center"/>
          </w:tcPr>
          <w:p w14:paraId="40E90AA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0BB0D5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E5BAA1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BE6CCB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F031B9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67BE8B3C">
            <w:pPr>
              <w:pStyle w:val="115"/>
              <w:keepNext w:val="0"/>
              <w:keepLines w:val="0"/>
              <w:suppressLineNumbers w:val="0"/>
              <w:spacing w:before="0" w:beforeAutospacing="0" w:afterAutospacing="0"/>
              <w:ind w:left="0" w:right="0"/>
              <w:rPr>
                <w:rFonts w:hint="default"/>
                <w:sz w:val="16"/>
                <w:szCs w:val="21"/>
              </w:rPr>
            </w:pPr>
          </w:p>
          <w:p w14:paraId="19C34AE1">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6270ED01">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19A5E20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8CE824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F5F881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72DEB5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70E942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577E1E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309AF0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C138B5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F23533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649E50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1D6D33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DB5707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7B354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197E587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医疗卫生用地</w:t>
            </w:r>
          </w:p>
        </w:tc>
        <w:tc>
          <w:tcPr>
            <w:tcW w:w="216" w:type="pct"/>
            <w:shd w:val="clear" w:color="auto" w:fill="auto"/>
            <w:vAlign w:val="center"/>
          </w:tcPr>
          <w:p w14:paraId="7C3CA25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17A998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7B2FE2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60A261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DDAC30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F2225E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1618B11A">
            <w:pPr>
              <w:pStyle w:val="115"/>
              <w:keepNext w:val="0"/>
              <w:keepLines w:val="0"/>
              <w:suppressLineNumbers w:val="0"/>
              <w:spacing w:before="0" w:beforeAutospacing="0" w:afterAutospacing="0"/>
              <w:ind w:left="0" w:right="0"/>
              <w:rPr>
                <w:rFonts w:hint="default"/>
                <w:sz w:val="16"/>
                <w:szCs w:val="21"/>
              </w:rPr>
            </w:pPr>
          </w:p>
          <w:p w14:paraId="33B74225">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06F7B00A">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388518E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C12C09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F18CE2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C50DAD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54557F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0C6A88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1D8D280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1EF2433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68D4D3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DAEDD4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96EA6E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09A9E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7F3DCF0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社会福利用地,</w:t>
            </w:r>
          </w:p>
        </w:tc>
        <w:tc>
          <w:tcPr>
            <w:tcW w:w="216" w:type="pct"/>
            <w:shd w:val="clear" w:color="auto" w:fill="auto"/>
            <w:vAlign w:val="center"/>
          </w:tcPr>
          <w:p w14:paraId="711EAB0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699014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DAA5A3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9E85D7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070959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BB49D0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007310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714CD38C">
            <w:pPr>
              <w:pStyle w:val="115"/>
              <w:keepNext w:val="0"/>
              <w:keepLines w:val="0"/>
              <w:suppressLineNumbers w:val="0"/>
              <w:spacing w:before="0" w:beforeAutospacing="0" w:afterAutospacing="0"/>
              <w:ind w:left="0" w:right="0"/>
              <w:rPr>
                <w:rFonts w:hint="default"/>
                <w:sz w:val="16"/>
                <w:szCs w:val="21"/>
              </w:rPr>
            </w:pPr>
          </w:p>
          <w:p w14:paraId="46B53DCA">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3B6A158A">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14C7628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2D5CE5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13CAF2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D51450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F75AE7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BBE580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32E9C7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9A6A49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250FD8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3E05BA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07E5D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11F3874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商业用地</w:t>
            </w:r>
          </w:p>
        </w:tc>
        <w:tc>
          <w:tcPr>
            <w:tcW w:w="216" w:type="pct"/>
            <w:shd w:val="clear" w:color="auto" w:fill="auto"/>
            <w:vAlign w:val="center"/>
          </w:tcPr>
          <w:p w14:paraId="5B702C5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8C79D4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66245A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382662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F13403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E8AF78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213CF7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0ECC56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0CC47D1A">
            <w:pPr>
              <w:pStyle w:val="115"/>
              <w:keepNext w:val="0"/>
              <w:keepLines w:val="0"/>
              <w:suppressLineNumbers w:val="0"/>
              <w:spacing w:before="0" w:beforeAutospacing="0" w:afterAutospacing="0"/>
              <w:ind w:left="0" w:right="0"/>
              <w:rPr>
                <w:rFonts w:hint="default"/>
                <w:sz w:val="16"/>
                <w:szCs w:val="21"/>
              </w:rPr>
            </w:pPr>
          </w:p>
          <w:p w14:paraId="05CFB444">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0CEF0742">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6DE4595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5EA08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48987B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25FE9E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1A02B34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231B02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906135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9BF818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F3017F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5DF75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155E413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商务用地</w:t>
            </w:r>
          </w:p>
        </w:tc>
        <w:tc>
          <w:tcPr>
            <w:tcW w:w="216" w:type="pct"/>
            <w:shd w:val="clear" w:color="auto" w:fill="auto"/>
            <w:vAlign w:val="center"/>
          </w:tcPr>
          <w:p w14:paraId="3C96958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B4A625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A5DBEE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6F5817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DE9855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ED47B6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6D61A0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98DA14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1512C6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4749ED7C">
            <w:pPr>
              <w:pStyle w:val="115"/>
              <w:keepNext w:val="0"/>
              <w:keepLines w:val="0"/>
              <w:suppressLineNumbers w:val="0"/>
              <w:spacing w:before="0" w:beforeAutospacing="0" w:afterAutospacing="0"/>
              <w:ind w:left="0" w:right="0"/>
              <w:rPr>
                <w:rFonts w:hint="default"/>
                <w:sz w:val="16"/>
                <w:szCs w:val="21"/>
              </w:rPr>
            </w:pPr>
          </w:p>
          <w:p w14:paraId="13A9D6FB">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0DDB9E01">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6BEFD99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5BDD89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BEE831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AC1599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A52FD2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3F20C4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064CF5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020357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291C9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53F57EA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康体娱乐用地</w:t>
            </w:r>
          </w:p>
        </w:tc>
        <w:tc>
          <w:tcPr>
            <w:tcW w:w="216" w:type="pct"/>
            <w:shd w:val="clear" w:color="auto" w:fill="auto"/>
            <w:vAlign w:val="center"/>
          </w:tcPr>
          <w:p w14:paraId="2A5FDBF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34A154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66F6C1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9882DE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42C543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81DEC8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8D08B3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71C9E8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0C13F1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80E268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6F12144B">
            <w:pPr>
              <w:pStyle w:val="115"/>
              <w:keepNext w:val="0"/>
              <w:keepLines w:val="0"/>
              <w:suppressLineNumbers w:val="0"/>
              <w:spacing w:before="0" w:beforeAutospacing="0" w:afterAutospacing="0"/>
              <w:ind w:left="0" w:right="0"/>
              <w:rPr>
                <w:rFonts w:hint="default"/>
                <w:sz w:val="16"/>
                <w:szCs w:val="21"/>
              </w:rPr>
            </w:pPr>
          </w:p>
          <w:p w14:paraId="2A3856F9">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056AA5E6">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01255D2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EE80FE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D1BB59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F20E60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E45C65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B5B803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C62E3E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620CD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238C5FE1">
            <w:pPr>
              <w:pStyle w:val="115"/>
              <w:keepNext w:val="0"/>
              <w:keepLines w:val="0"/>
              <w:suppressLineNumbers w:val="0"/>
              <w:spacing w:before="0" w:beforeAutospacing="0" w:afterAutospacing="0"/>
              <w:ind w:left="0" w:right="0"/>
              <w:rPr>
                <w:rFonts w:hint="default"/>
                <w:sz w:val="16"/>
                <w:szCs w:val="21"/>
              </w:rPr>
            </w:pPr>
            <w:r>
              <w:rPr>
                <w:rFonts w:hint="eastAsia"/>
                <w:sz w:val="15"/>
                <w:szCs w:val="20"/>
              </w:rPr>
              <w:t>公用设施营业网点用地</w:t>
            </w:r>
          </w:p>
        </w:tc>
        <w:tc>
          <w:tcPr>
            <w:tcW w:w="216" w:type="pct"/>
            <w:shd w:val="clear" w:color="auto" w:fill="auto"/>
            <w:vAlign w:val="center"/>
          </w:tcPr>
          <w:p w14:paraId="57648E0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21AECB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DDB7A3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E7C288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B7B905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75269B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301073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5C498A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8B7AE1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380FD4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CF4BF3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9F78E6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B08094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843FE7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1468B5B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D407A5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DC385C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E24DB1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2A126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53B1659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其地服务设施用地</w:t>
            </w:r>
          </w:p>
        </w:tc>
        <w:tc>
          <w:tcPr>
            <w:tcW w:w="216" w:type="pct"/>
            <w:shd w:val="clear" w:color="auto" w:fill="auto"/>
            <w:vAlign w:val="center"/>
          </w:tcPr>
          <w:p w14:paraId="128569B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A4037A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9BB6DA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59B788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8E84DE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DF1FFA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5D568E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FA4967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52E218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F405CE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AC9D18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13B1F8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C1291D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1823FF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8C7B35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3179FC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E7972E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BD5C15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3A417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2D4F9F0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一类工业用地</w:t>
            </w:r>
          </w:p>
        </w:tc>
        <w:tc>
          <w:tcPr>
            <w:tcW w:w="216" w:type="pct"/>
            <w:shd w:val="clear" w:color="auto" w:fill="auto"/>
            <w:vAlign w:val="center"/>
          </w:tcPr>
          <w:p w14:paraId="37E305B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7CFB12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41703F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2B7720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E238B3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F5ADF4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920928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F40057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544D76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A9EC4C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D39EF2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12D32168">
            <w:pPr>
              <w:pStyle w:val="115"/>
              <w:keepNext w:val="0"/>
              <w:keepLines w:val="0"/>
              <w:suppressLineNumbers w:val="0"/>
              <w:spacing w:before="0" w:beforeAutospacing="0" w:afterAutospacing="0"/>
              <w:ind w:left="0" w:right="0"/>
              <w:rPr>
                <w:rFonts w:hint="default"/>
                <w:sz w:val="16"/>
                <w:szCs w:val="21"/>
              </w:rPr>
            </w:pPr>
          </w:p>
          <w:p w14:paraId="6E2F5BDC">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65DE4D7B">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3B02C93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6FED346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84554D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6A8BEB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47206F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136BF7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26F51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3B42FD1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二类工业用地</w:t>
            </w:r>
          </w:p>
        </w:tc>
        <w:tc>
          <w:tcPr>
            <w:tcW w:w="216" w:type="pct"/>
            <w:shd w:val="clear" w:color="auto" w:fill="auto"/>
            <w:vAlign w:val="center"/>
          </w:tcPr>
          <w:p w14:paraId="7CAAA79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47FF45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428F85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49EC43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4FE533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EBEEC2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055570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80AE93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1B121B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FE025A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226295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1D58DA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595F957B">
            <w:pPr>
              <w:pStyle w:val="115"/>
              <w:keepNext w:val="0"/>
              <w:keepLines w:val="0"/>
              <w:suppressLineNumbers w:val="0"/>
              <w:spacing w:before="0" w:beforeAutospacing="0" w:afterAutospacing="0"/>
              <w:ind w:left="0" w:right="0"/>
              <w:rPr>
                <w:rFonts w:hint="default"/>
                <w:sz w:val="16"/>
                <w:szCs w:val="21"/>
              </w:rPr>
            </w:pPr>
          </w:p>
          <w:p w14:paraId="226E012F">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2570CB60">
            <w:pPr>
              <w:pStyle w:val="115"/>
              <w:keepNext w:val="0"/>
              <w:keepLines w:val="0"/>
              <w:suppressLineNumbers w:val="0"/>
              <w:spacing w:before="0" w:beforeAutospacing="0" w:afterAutospacing="0"/>
              <w:ind w:left="0" w:right="0"/>
              <w:rPr>
                <w:rFonts w:hint="default"/>
                <w:sz w:val="16"/>
                <w:szCs w:val="21"/>
              </w:rPr>
            </w:pPr>
          </w:p>
        </w:tc>
        <w:tc>
          <w:tcPr>
            <w:tcW w:w="215" w:type="pct"/>
            <w:shd w:val="clear" w:color="auto" w:fill="auto"/>
            <w:vAlign w:val="center"/>
          </w:tcPr>
          <w:p w14:paraId="0CFC323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6D5EB60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DC2DF1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AF30CE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7829F5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3D82E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20B39A0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生产研发用地</w:t>
            </w:r>
          </w:p>
        </w:tc>
        <w:tc>
          <w:tcPr>
            <w:tcW w:w="216" w:type="pct"/>
            <w:shd w:val="clear" w:color="auto" w:fill="auto"/>
            <w:vAlign w:val="center"/>
          </w:tcPr>
          <w:p w14:paraId="0EA99B3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05FEB8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6130BA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3DB9EF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C03225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D22B2F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79AB1A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926002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C45432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C7C073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EDE83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1C38DF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57BAC8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7771848F">
            <w:pPr>
              <w:pStyle w:val="115"/>
              <w:keepNext w:val="0"/>
              <w:keepLines w:val="0"/>
              <w:suppressLineNumbers w:val="0"/>
              <w:spacing w:before="0" w:beforeAutospacing="0" w:afterAutospacing="0"/>
              <w:ind w:left="0" w:right="0"/>
              <w:rPr>
                <w:rFonts w:hint="default"/>
                <w:sz w:val="16"/>
                <w:szCs w:val="21"/>
              </w:rPr>
            </w:pPr>
          </w:p>
          <w:p w14:paraId="61469D17">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33D0191C">
            <w:pPr>
              <w:pStyle w:val="115"/>
              <w:keepNext w:val="0"/>
              <w:keepLines w:val="0"/>
              <w:suppressLineNumbers w:val="0"/>
              <w:spacing w:before="0" w:beforeAutospacing="0" w:afterAutospacing="0"/>
              <w:ind w:left="0" w:right="0"/>
              <w:rPr>
                <w:rFonts w:hint="default"/>
                <w:sz w:val="16"/>
                <w:szCs w:val="21"/>
              </w:rPr>
            </w:pPr>
          </w:p>
        </w:tc>
        <w:tc>
          <w:tcPr>
            <w:tcW w:w="215" w:type="pct"/>
            <w:shd w:val="clear" w:color="auto" w:fill="auto"/>
            <w:vAlign w:val="center"/>
          </w:tcPr>
          <w:p w14:paraId="38DB057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BE8502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3BDE4D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D0C6C6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64A7F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737ED61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一类仓储物流用地</w:t>
            </w:r>
          </w:p>
        </w:tc>
        <w:tc>
          <w:tcPr>
            <w:tcW w:w="216" w:type="pct"/>
            <w:shd w:val="clear" w:color="auto" w:fill="auto"/>
            <w:vAlign w:val="center"/>
          </w:tcPr>
          <w:p w14:paraId="190EBF7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13D184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A10E73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3F1C13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C47EE1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ABE65F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F99F38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94F82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6B0B6F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1DEA76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A85A2B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7B02E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C6A4D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41AD868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32AE60A9">
            <w:pPr>
              <w:pStyle w:val="115"/>
              <w:keepNext w:val="0"/>
              <w:keepLines w:val="0"/>
              <w:suppressLineNumbers w:val="0"/>
              <w:spacing w:before="0" w:beforeAutospacing="0" w:afterAutospacing="0"/>
              <w:ind w:left="0" w:right="0"/>
              <w:rPr>
                <w:rFonts w:hint="default"/>
                <w:sz w:val="16"/>
                <w:szCs w:val="21"/>
              </w:rPr>
            </w:pPr>
          </w:p>
          <w:p w14:paraId="6AE39293">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6041A249">
            <w:pPr>
              <w:pStyle w:val="115"/>
              <w:keepNext w:val="0"/>
              <w:keepLines w:val="0"/>
              <w:suppressLineNumbers w:val="0"/>
              <w:spacing w:before="0" w:beforeAutospacing="0" w:afterAutospacing="0"/>
              <w:ind w:left="0" w:right="0"/>
              <w:rPr>
                <w:rFonts w:hint="default"/>
                <w:sz w:val="16"/>
                <w:szCs w:val="21"/>
              </w:rPr>
            </w:pPr>
          </w:p>
        </w:tc>
        <w:tc>
          <w:tcPr>
            <w:tcW w:w="215" w:type="pct"/>
            <w:shd w:val="clear" w:color="auto" w:fill="auto"/>
            <w:noWrap/>
            <w:vAlign w:val="center"/>
          </w:tcPr>
          <w:p w14:paraId="5A5298E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8713A3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AE0FA1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3963E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50B7841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二类仓储物流用地</w:t>
            </w:r>
          </w:p>
        </w:tc>
        <w:tc>
          <w:tcPr>
            <w:tcW w:w="216" w:type="pct"/>
            <w:shd w:val="clear" w:color="auto" w:fill="auto"/>
            <w:vAlign w:val="center"/>
          </w:tcPr>
          <w:p w14:paraId="4A2E706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D06ED0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2031F4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3C77A4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E05C0A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5DC506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6BA934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F9D536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E6F1B5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4C6B0F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C97D68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F25CED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B61678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E0CFAF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649F2F7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mc:AlternateContent>
              <mc:Choice Requires="wpsCustomData">
                <wpsCustomData:diagonals>
                  <wpsCustomData:diagonal from="10000" to="30000">
                    <wpsCustomData:border w:val="single" w:color="auto" w:sz="4" w:space="0"/>
                  </wpsCustomData:diagonal>
                </wpsCustomData:diagonals>
              </mc:Choice>
            </mc:AlternateContent>
          </w:tcPr>
          <w:p w14:paraId="30D25B09">
            <w:pPr>
              <w:pStyle w:val="115"/>
              <w:keepNext w:val="0"/>
              <w:keepLines w:val="0"/>
              <w:suppressLineNumbers w:val="0"/>
              <w:spacing w:before="0" w:beforeAutospacing="0" w:afterAutospacing="0"/>
              <w:ind w:left="0" w:right="0"/>
              <w:rPr>
                <w:rFonts w:hint="default"/>
                <w:sz w:val="16"/>
                <w:szCs w:val="21"/>
              </w:rPr>
            </w:pPr>
          </w:p>
          <w:p w14:paraId="046F9913">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3A375FBC">
            <w:pPr>
              <w:pStyle w:val="115"/>
              <w:keepNext w:val="0"/>
              <w:keepLines w:val="0"/>
              <w:suppressLineNumbers w:val="0"/>
              <w:spacing w:before="0" w:beforeAutospacing="0" w:afterAutospacing="0"/>
              <w:ind w:left="0" w:right="0"/>
              <w:rPr>
                <w:rFonts w:hint="default"/>
                <w:sz w:val="16"/>
                <w:szCs w:val="21"/>
              </w:rPr>
            </w:pPr>
          </w:p>
        </w:tc>
        <w:tc>
          <w:tcPr>
            <w:tcW w:w="215" w:type="pct"/>
            <w:shd w:val="clear" w:color="auto" w:fill="auto"/>
            <w:noWrap/>
            <w:vAlign w:val="center"/>
          </w:tcPr>
          <w:p w14:paraId="28652E7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8AEB5C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718B1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4012B8B8">
            <w:pPr>
              <w:pStyle w:val="115"/>
              <w:keepNext w:val="0"/>
              <w:keepLines w:val="0"/>
              <w:suppressLineNumbers w:val="0"/>
              <w:spacing w:before="0" w:beforeAutospacing="0" w:afterAutospacing="0"/>
              <w:ind w:left="0" w:right="0"/>
              <w:rPr>
                <w:rFonts w:hint="default"/>
                <w:sz w:val="16"/>
                <w:szCs w:val="21"/>
                <w:highlight w:val="none"/>
              </w:rPr>
            </w:pPr>
            <w:r>
              <w:rPr>
                <w:rFonts w:hint="eastAsia"/>
                <w:sz w:val="16"/>
                <w:szCs w:val="21"/>
                <w:highlight w:val="none"/>
              </w:rPr>
              <w:t>交通枢纽用地</w:t>
            </w:r>
          </w:p>
        </w:tc>
        <w:tc>
          <w:tcPr>
            <w:tcW w:w="216" w:type="pct"/>
            <w:shd w:val="clear" w:color="auto" w:fill="auto"/>
            <w:vAlign w:val="center"/>
          </w:tcPr>
          <w:p w14:paraId="75FC3B29">
            <w:pPr>
              <w:pStyle w:val="115"/>
              <w:keepNext w:val="0"/>
              <w:keepLines w:val="0"/>
              <w:suppressLineNumbers w:val="0"/>
              <w:spacing w:before="0" w:beforeAutospacing="0" w:afterAutospacing="0"/>
              <w:ind w:left="0" w:right="0"/>
              <w:rPr>
                <w:rFonts w:hint="default"/>
                <w:sz w:val="16"/>
                <w:szCs w:val="21"/>
                <w:highlight w:val="none"/>
              </w:rPr>
            </w:pPr>
            <w:r>
              <w:rPr>
                <w:rFonts w:hint="eastAsia"/>
                <w:sz w:val="16"/>
                <w:szCs w:val="21"/>
                <w:highlight w:val="none"/>
              </w:rPr>
              <w:t>×</w:t>
            </w:r>
          </w:p>
        </w:tc>
        <w:tc>
          <w:tcPr>
            <w:tcW w:w="216" w:type="pct"/>
            <w:shd w:val="clear" w:color="auto" w:fill="auto"/>
            <w:vAlign w:val="center"/>
          </w:tcPr>
          <w:p w14:paraId="053C92A4">
            <w:pPr>
              <w:pStyle w:val="115"/>
              <w:keepNext w:val="0"/>
              <w:keepLines w:val="0"/>
              <w:suppressLineNumbers w:val="0"/>
              <w:spacing w:before="0" w:beforeAutospacing="0" w:afterAutospacing="0"/>
              <w:ind w:left="0" w:right="0"/>
              <w:rPr>
                <w:rFonts w:hint="default"/>
                <w:sz w:val="16"/>
                <w:szCs w:val="21"/>
                <w:highlight w:val="none"/>
              </w:rPr>
            </w:pPr>
            <w:r>
              <w:rPr>
                <w:rFonts w:hint="eastAsia"/>
                <w:sz w:val="16"/>
                <w:szCs w:val="21"/>
                <w:highlight w:val="none"/>
              </w:rPr>
              <w:t>×</w:t>
            </w:r>
          </w:p>
        </w:tc>
        <w:tc>
          <w:tcPr>
            <w:tcW w:w="216" w:type="pct"/>
            <w:shd w:val="clear" w:color="auto" w:fill="auto"/>
            <w:vAlign w:val="center"/>
          </w:tcPr>
          <w:p w14:paraId="19653065">
            <w:pPr>
              <w:pStyle w:val="115"/>
              <w:keepNext w:val="0"/>
              <w:keepLines w:val="0"/>
              <w:suppressLineNumbers w:val="0"/>
              <w:spacing w:before="0" w:beforeAutospacing="0" w:afterAutospacing="0"/>
              <w:ind w:left="0" w:right="0"/>
              <w:rPr>
                <w:rFonts w:hint="default"/>
                <w:sz w:val="16"/>
                <w:szCs w:val="21"/>
                <w:highlight w:val="none"/>
              </w:rPr>
            </w:pPr>
            <w:r>
              <w:rPr>
                <w:rFonts w:hint="eastAsia"/>
                <w:sz w:val="16"/>
                <w:szCs w:val="21"/>
                <w:highlight w:val="none"/>
              </w:rPr>
              <w:t>×</w:t>
            </w:r>
          </w:p>
        </w:tc>
        <w:tc>
          <w:tcPr>
            <w:tcW w:w="216" w:type="pct"/>
            <w:shd w:val="clear" w:color="auto" w:fill="auto"/>
            <w:vAlign w:val="center"/>
          </w:tcPr>
          <w:p w14:paraId="2E158B2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2D9CAA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5FA98A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5845B5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039DC6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6FD4BA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520A88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84184B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38C2D6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52658B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65D99B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FB7E73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38166C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mc:AlternateContent>
              <mc:Choice Requires="wpsCustomData">
                <wpsCustomData:diagonals>
                  <wpsCustomData:diagonal from="10000" to="30000">
                    <wpsCustomData:border w:val="single" w:color="auto" w:sz="4" w:space="0"/>
                  </wpsCustomData:diagonal>
                </wpsCustomData:diagonals>
              </mc:Choice>
            </mc:AlternateContent>
          </w:tcPr>
          <w:p w14:paraId="298E2602">
            <w:pPr>
              <w:pStyle w:val="115"/>
              <w:keepNext w:val="0"/>
              <w:keepLines w:val="0"/>
              <w:suppressLineNumbers w:val="0"/>
              <w:spacing w:before="0" w:beforeAutospacing="0" w:afterAutospacing="0"/>
              <w:ind w:left="0" w:right="0"/>
              <w:rPr>
                <w:rFonts w:hint="default"/>
                <w:sz w:val="16"/>
                <w:szCs w:val="21"/>
                <w:highlight w:val="yellow"/>
              </w:rPr>
            </w:pPr>
          </w:p>
          <w:p w14:paraId="433EE5D1">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highlight w:val="yellow"/>
              </w:rPr>
            </w:pPr>
          </w:p>
          <w:p w14:paraId="1A28D850">
            <w:pPr>
              <w:pStyle w:val="115"/>
              <w:keepNext w:val="0"/>
              <w:keepLines w:val="0"/>
              <w:suppressLineNumbers w:val="0"/>
              <w:spacing w:before="0" w:beforeAutospacing="0" w:afterAutospacing="0"/>
              <w:ind w:left="0" w:right="0"/>
              <w:rPr>
                <w:rFonts w:hint="default"/>
                <w:sz w:val="16"/>
                <w:szCs w:val="21"/>
                <w:highlight w:val="yellow"/>
              </w:rPr>
            </w:pPr>
          </w:p>
        </w:tc>
        <w:tc>
          <w:tcPr>
            <w:tcW w:w="215" w:type="pct"/>
            <w:shd w:val="clear" w:color="auto" w:fill="auto"/>
            <w:noWrap/>
            <w:vAlign w:val="center"/>
          </w:tcPr>
          <w:p w14:paraId="4AAF47E9">
            <w:pPr>
              <w:pStyle w:val="115"/>
              <w:keepNext w:val="0"/>
              <w:keepLines w:val="0"/>
              <w:suppressLineNumbers w:val="0"/>
              <w:spacing w:before="0" w:beforeAutospacing="0" w:afterAutospacing="0"/>
              <w:ind w:left="0" w:right="0"/>
              <w:rPr>
                <w:rFonts w:hint="default"/>
                <w:sz w:val="16"/>
                <w:szCs w:val="21"/>
                <w:highlight w:val="yellow"/>
              </w:rPr>
            </w:pPr>
            <w:r>
              <w:rPr>
                <w:rFonts w:hint="eastAsia"/>
                <w:sz w:val="16"/>
                <w:szCs w:val="21"/>
              </w:rPr>
              <w:t>×</w:t>
            </w:r>
          </w:p>
        </w:tc>
      </w:tr>
      <w:tr w14:paraId="2D495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7110788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交通场站用地</w:t>
            </w:r>
          </w:p>
        </w:tc>
        <w:tc>
          <w:tcPr>
            <w:tcW w:w="216" w:type="pct"/>
            <w:shd w:val="clear" w:color="auto" w:fill="auto"/>
            <w:vAlign w:val="center"/>
          </w:tcPr>
          <w:p w14:paraId="14E7914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8E3BC9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1F953D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296BF4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459168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57BD1A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088541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CEB3D1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905852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2AB75D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7540C5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49E536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A8E2B2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D6A652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CA1D43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115486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64DD79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mc:AlternateContent>
              <mc:Choice Requires="wpsCustomData">
                <wpsCustomData:diagonals>
                  <wpsCustomData:diagonal from="10000" to="30000">
                    <wpsCustomData:border w:val="single" w:color="auto" w:sz="4" w:space="0"/>
                  </wpsCustomData:diagonal>
                </wpsCustomData:diagonals>
              </mc:Choice>
            </mc:AlternateContent>
          </w:tcPr>
          <w:p w14:paraId="3230E4A4">
            <w:pPr>
              <w:pStyle w:val="115"/>
              <w:keepNext w:val="0"/>
              <w:keepLines w:val="0"/>
              <w:suppressLineNumbers w:val="0"/>
              <w:spacing w:before="0" w:beforeAutospacing="0" w:afterAutospacing="0"/>
              <w:ind w:left="0" w:right="0"/>
              <w:rPr>
                <w:rFonts w:hint="default"/>
                <w:sz w:val="16"/>
                <w:szCs w:val="21"/>
              </w:rPr>
            </w:pPr>
          </w:p>
          <w:p w14:paraId="23585E70">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6C0BBB5F">
            <w:pPr>
              <w:pStyle w:val="115"/>
              <w:keepNext w:val="0"/>
              <w:keepLines w:val="0"/>
              <w:suppressLineNumbers w:val="0"/>
              <w:spacing w:before="0" w:beforeAutospacing="0" w:afterAutospacing="0"/>
              <w:ind w:left="0" w:right="0"/>
              <w:rPr>
                <w:rFonts w:hint="default"/>
                <w:sz w:val="16"/>
                <w:szCs w:val="21"/>
              </w:rPr>
            </w:pPr>
          </w:p>
        </w:tc>
      </w:tr>
      <w:tr w14:paraId="67884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625E38A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公园绿地</w:t>
            </w:r>
          </w:p>
        </w:tc>
        <w:tc>
          <w:tcPr>
            <w:tcW w:w="216" w:type="pct"/>
            <w:shd w:val="clear" w:color="auto" w:fill="auto"/>
            <w:vAlign w:val="center"/>
          </w:tcPr>
          <w:p w14:paraId="5DFD0B2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DD54A6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51304C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6563D1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B569DB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937810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7982BA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FF0AF3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3DC3E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BD3C9B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A6B928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96C4D7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479F1C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9DA544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F4341D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DEC76C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28D270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87DEDF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4B2DC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3D0AEDD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防护绿地</w:t>
            </w:r>
          </w:p>
        </w:tc>
        <w:tc>
          <w:tcPr>
            <w:tcW w:w="216" w:type="pct"/>
            <w:shd w:val="clear" w:color="auto" w:fill="auto"/>
            <w:vAlign w:val="center"/>
          </w:tcPr>
          <w:p w14:paraId="025FB2F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B67E72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896E86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C79472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30CAA4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429538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BBB42C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85A8C3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BC4899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B0846B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76DB83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7D46F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0C75F4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671FCF2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C46A69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02E18B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F65A8B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D32D31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73DC9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063C988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广场绿地</w:t>
            </w:r>
          </w:p>
        </w:tc>
        <w:tc>
          <w:tcPr>
            <w:tcW w:w="216" w:type="pct"/>
            <w:shd w:val="clear" w:color="auto" w:fill="auto"/>
            <w:vAlign w:val="center"/>
          </w:tcPr>
          <w:p w14:paraId="247C210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EB911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5B583E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7F3000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E0BC97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15D372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297C83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B81F08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D16D41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9FE57A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CD9067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EA8CA6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CA8161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4572B09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264EFF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E3AD22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BED339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CD44F9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bl>
    <w:p w14:paraId="35621258">
      <w:pPr>
        <w:pStyle w:val="117"/>
        <w:spacing w:before="166" w:after="166"/>
        <w:rPr>
          <w:rFonts w:hint="eastAsia"/>
          <w:lang w:eastAsia="zh"/>
        </w:rPr>
      </w:pPr>
    </w:p>
    <w:p w14:paraId="5B5EB5D6">
      <w:pPr>
        <w:pStyle w:val="115"/>
        <w:rPr>
          <w:lang w:eastAsia="zh"/>
        </w:rPr>
      </w:pPr>
      <w:r>
        <w:rPr>
          <w:rFonts w:hint="eastAsia"/>
          <w:lang w:eastAsia="zh"/>
        </w:rPr>
        <w:t>备注:√表示允许混合，〇表示由规划行政主管部门根据具体条件和规划要求确定，x表示禁止混合。</w:t>
      </w:r>
      <w:r>
        <w:rPr>
          <w:rFonts w:hint="eastAsia"/>
          <w:lang w:eastAsia="zh"/>
        </w:rPr>
        <w:br w:type="page"/>
      </w:r>
    </w:p>
    <w:p w14:paraId="1D56B4EC">
      <w:pPr>
        <w:pStyle w:val="4"/>
        <w:spacing w:before="332" w:after="166"/>
        <w:rPr>
          <w:lang w:val="en-US"/>
        </w:rPr>
      </w:pPr>
      <w:r>
        <w:rPr>
          <w:rFonts w:hint="eastAsia"/>
          <w:lang w:val="en-US"/>
        </w:rPr>
        <w:t>容积率</w:t>
      </w:r>
    </w:p>
    <w:p w14:paraId="34455C8D">
      <w:pPr>
        <w:spacing w:after="166"/>
        <w:ind w:firstLine="500"/>
        <w:rPr>
          <w:rFonts w:ascii="宋体" w:hAnsi="宋体" w:cs="宋体"/>
          <w:color w:val="262626"/>
          <w:kern w:val="24"/>
          <w:szCs w:val="25"/>
          <w:lang w:eastAsia="zh"/>
        </w:rPr>
      </w:pPr>
      <w:r>
        <w:rPr>
          <w:rFonts w:hint="eastAsia" w:ascii="宋体" w:hAnsi="宋体" w:cs="宋体"/>
          <w:color w:val="262626"/>
          <w:kern w:val="24"/>
          <w:szCs w:val="25"/>
          <w:lang w:eastAsia="zh"/>
        </w:rPr>
        <w:t>规划容积率的制定应综合考虑用地功能的规模需求、区位的土地价值、环境的承载力等多种因素，统筹制定。</w:t>
      </w:r>
      <w:r>
        <w:rPr>
          <w:rFonts w:hint="eastAsia" w:ascii="宋体" w:hAnsi="宋体" w:cs="宋体"/>
          <w:color w:val="262626"/>
          <w:kern w:val="24"/>
          <w:szCs w:val="25"/>
          <w:u w:val="single"/>
          <w:lang w:eastAsia="zh"/>
        </w:rPr>
        <w:t>容积率指标控制上限</w:t>
      </w:r>
      <w:r>
        <w:rPr>
          <w:rFonts w:hint="eastAsia" w:ascii="宋体" w:hAnsi="宋体" w:cs="宋体"/>
          <w:color w:val="262626"/>
          <w:kern w:val="24"/>
          <w:szCs w:val="25"/>
          <w:lang w:eastAsia="zh"/>
        </w:rPr>
        <w:t>。</w:t>
      </w:r>
    </w:p>
    <w:p w14:paraId="22AE496D">
      <w:pPr>
        <w:spacing w:after="166"/>
        <w:ind w:firstLine="500"/>
        <w:rPr>
          <w:lang w:eastAsia="zh"/>
        </w:rPr>
      </w:pPr>
      <w:r>
        <w:rPr>
          <w:rFonts w:hint="eastAsia" w:ascii="楷体_GB2312" w:hAnsi="楷体_GB2312" w:eastAsia="楷体_GB2312" w:cs="楷体_GB2312"/>
          <w:lang w:eastAsia="zh"/>
        </w:rPr>
        <w:t>体现土地价值。</w:t>
      </w:r>
      <w:r>
        <w:rPr>
          <w:rFonts w:hint="eastAsia"/>
          <w:lang w:eastAsia="zh"/>
        </w:rPr>
        <w:t>临近地区中心、主要道路两侧的开发强度应适当提升。</w:t>
      </w:r>
    </w:p>
    <w:p w14:paraId="3442DAC8">
      <w:pPr>
        <w:spacing w:after="166"/>
        <w:ind w:firstLine="500"/>
        <w:rPr>
          <w:lang w:eastAsia="zh"/>
        </w:rPr>
      </w:pPr>
      <w:r>
        <w:rPr>
          <w:rFonts w:hint="eastAsia" w:ascii="楷体_GB2312" w:hAnsi="楷体_GB2312" w:eastAsia="楷体_GB2312" w:cs="楷体_GB2312"/>
          <w:lang w:eastAsia="zh"/>
        </w:rPr>
        <w:t>满足基本规模。</w:t>
      </w:r>
      <w:r>
        <w:rPr>
          <w:rFonts w:hint="eastAsia"/>
          <w:lang w:eastAsia="zh"/>
        </w:rPr>
        <w:t>教育、医疗、体育、文化等公共服务设施应满足基本功能所需的规模要求。容积率控制在0.6-1.5之间。</w:t>
      </w:r>
    </w:p>
    <w:p w14:paraId="7A34B18A">
      <w:pPr>
        <w:spacing w:after="166"/>
        <w:ind w:firstLine="500"/>
        <w:rPr>
          <w:lang w:eastAsia="zh"/>
        </w:rPr>
      </w:pPr>
      <w:r>
        <w:rPr>
          <w:rFonts w:hint="eastAsia" w:ascii="楷体_GB2312" w:hAnsi="楷体_GB2312" w:eastAsia="楷体_GB2312" w:cs="楷体_GB2312"/>
          <w:lang w:eastAsia="zh"/>
        </w:rPr>
        <w:t>匹配产品形态。</w:t>
      </w:r>
      <w:r>
        <w:rPr>
          <w:rFonts w:hint="eastAsia"/>
          <w:lang w:eastAsia="zh"/>
        </w:rPr>
        <w:t>商业、住宅等开发强度，应与对应产品形态相一致。特色商业街宜为1.0，商业综合体宜为2.0，多层住宅为1.0-1.2，高品质改善住宅宜为1.0。</w:t>
      </w:r>
    </w:p>
    <w:p w14:paraId="45F0A6DD">
      <w:pPr>
        <w:spacing w:after="166"/>
        <w:ind w:firstLine="500"/>
        <w:rPr>
          <w:rFonts w:ascii="宋体" w:hAnsi="宋体" w:cs="宋体"/>
          <w:color w:val="262626"/>
          <w:kern w:val="24"/>
          <w:szCs w:val="25"/>
          <w:lang w:eastAsia="zh"/>
        </w:rPr>
      </w:pPr>
      <w:r>
        <w:rPr>
          <w:rFonts w:hint="eastAsia" w:ascii="楷体_GB2312" w:hAnsi="楷体_GB2312" w:eastAsia="楷体_GB2312" w:cs="楷体_GB2312"/>
          <w:lang w:eastAsia="zh"/>
        </w:rPr>
        <w:t>符合环境承载。</w:t>
      </w:r>
      <w:r>
        <w:rPr>
          <w:rFonts w:hint="eastAsia" w:ascii="宋体" w:hAnsi="宋体" w:cs="宋体"/>
          <w:color w:val="262626"/>
          <w:kern w:val="24"/>
          <w:szCs w:val="25"/>
          <w:lang w:eastAsia="zh"/>
        </w:rPr>
        <w:t>应保证居住用地总体规模对应人口与总规预测人口基本一致，住宅承载力与发展规模相匹配。</w:t>
      </w:r>
    </w:p>
    <w:p w14:paraId="5E87BCEF">
      <w:pPr>
        <w:spacing w:after="166"/>
        <w:ind w:firstLine="500"/>
        <w:rPr>
          <w:rFonts w:ascii="宋体" w:hAnsi="宋体" w:cs="宋体"/>
          <w:color w:val="262626"/>
          <w:kern w:val="24"/>
          <w:szCs w:val="25"/>
          <w:lang w:eastAsia="zh"/>
        </w:rPr>
      </w:pPr>
      <w:r>
        <w:rPr>
          <w:rFonts w:hint="eastAsia" w:ascii="宋体" w:hAnsi="宋体" w:cs="宋体"/>
          <w:color w:val="262626"/>
          <w:kern w:val="24"/>
          <w:szCs w:val="25"/>
          <w:lang w:eastAsia="zh"/>
        </w:rPr>
        <w:t>坚持高起点规划、高标准建设和高质量发展要求，严格按照控制性详细规划确定的容积率控制条件实施执行。</w:t>
      </w:r>
    </w:p>
    <w:p w14:paraId="3542B5D3">
      <w:pPr>
        <w:spacing w:after="166"/>
        <w:ind w:firstLine="500"/>
        <w:rPr>
          <w:rFonts w:ascii="宋体" w:hAnsi="宋体" w:cs="宋体"/>
          <w:color w:val="262626"/>
          <w:kern w:val="24"/>
          <w:szCs w:val="25"/>
          <w:lang w:eastAsia="zh"/>
        </w:rPr>
      </w:pPr>
      <w:r>
        <w:rPr>
          <w:rFonts w:hint="eastAsia" w:ascii="宋体" w:hAnsi="宋体" w:cs="宋体"/>
          <w:color w:val="262626"/>
          <w:kern w:val="24"/>
          <w:szCs w:val="25"/>
          <w:lang w:eastAsia="zh"/>
        </w:rPr>
        <w:t>对于市场化经营性用地容积率，应当在满足本规划的前提下，符合土地合同中规划条件的有关要求。</w:t>
      </w:r>
    </w:p>
    <w:p w14:paraId="6E6A5DF7">
      <w:pPr>
        <w:spacing w:after="166"/>
        <w:ind w:firstLine="500"/>
        <w:rPr>
          <w:rFonts w:ascii="宋体" w:hAnsi="宋体" w:cs="宋体"/>
          <w:color w:val="262626"/>
          <w:kern w:val="24"/>
          <w:szCs w:val="25"/>
          <w:lang w:eastAsia="zh"/>
        </w:rPr>
      </w:pPr>
      <w:r>
        <w:rPr>
          <w:rFonts w:hint="eastAsia" w:ascii="宋体" w:hAnsi="宋体" w:cs="宋体"/>
          <w:color w:val="262626"/>
          <w:kern w:val="24"/>
          <w:szCs w:val="25"/>
          <w:lang w:val="en-US"/>
        </w:rPr>
        <w:t xml:space="preserve">对于市政、交通基础设施、公共服务设施、城市安全设施、 重要弹性空间等公益性用地容积率，在满足本规划和相关设计规范、标准的前提下，鼓励土地集约、节约、复合利用，适当提高土地利用强度。具体建设方案和开发强度可结合政府投资计划、城市风貌管控要求、行业主管部门意见、设计方案审查等进行实施优化和综合确定；在项目报审过程中，应当做好有关技术论证、相关程序审查等工作，依法合规实施建设。 </w:t>
      </w:r>
    </w:p>
    <w:p w14:paraId="250A5865">
      <w:pPr>
        <w:pStyle w:val="117"/>
        <w:spacing w:before="166" w:after="166"/>
      </w:pPr>
      <w:r>
        <w:rPr>
          <w:rFonts w:hint="eastAsia"/>
        </w:rPr>
        <w:t xml:space="preserve">表13-2 </w:t>
      </w:r>
      <w:r>
        <w:rPr>
          <w:rFonts w:hint="eastAsia" w:ascii="黑体" w:hAnsi="黑体"/>
        </w:rPr>
        <w:t>规划开发强度控制指标表</w:t>
      </w:r>
    </w:p>
    <w:tbl>
      <w:tblPr>
        <w:tblStyle w:val="3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2088"/>
        <w:gridCol w:w="4046"/>
      </w:tblGrid>
      <w:tr w14:paraId="7E6BD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7" w:hRule="atLeast"/>
          <w:jc w:val="center"/>
        </w:trPr>
        <w:tc>
          <w:tcPr>
            <w:tcW w:w="1400" w:type="pct"/>
            <w:vAlign w:val="center"/>
          </w:tcPr>
          <w:p w14:paraId="65AC93A1">
            <w:pPr>
              <w:pStyle w:val="115"/>
              <w:rPr>
                <w:lang w:eastAsia="zh"/>
              </w:rPr>
            </w:pPr>
            <w:r>
              <w:rPr>
                <w:rFonts w:hint="eastAsia"/>
                <w:lang w:eastAsia="zh"/>
              </w:rPr>
              <w:t>用地功能</w:t>
            </w:r>
          </w:p>
        </w:tc>
        <w:tc>
          <w:tcPr>
            <w:tcW w:w="1225" w:type="pct"/>
            <w:vAlign w:val="center"/>
          </w:tcPr>
          <w:p w14:paraId="6F7A9B9F">
            <w:pPr>
              <w:pStyle w:val="115"/>
              <w:rPr>
                <w:lang w:eastAsia="zh"/>
              </w:rPr>
            </w:pPr>
            <w:r>
              <w:rPr>
                <w:rFonts w:hint="eastAsia"/>
                <w:lang w:eastAsia="zh"/>
              </w:rPr>
              <w:t>开发强度</w:t>
            </w:r>
          </w:p>
        </w:tc>
        <w:tc>
          <w:tcPr>
            <w:tcW w:w="2374" w:type="pct"/>
            <w:vAlign w:val="center"/>
          </w:tcPr>
          <w:p w14:paraId="0730C091">
            <w:pPr>
              <w:pStyle w:val="115"/>
              <w:rPr>
                <w:lang w:eastAsia="zh"/>
              </w:rPr>
            </w:pPr>
            <w:r>
              <w:rPr>
                <w:rFonts w:hint="eastAsia"/>
                <w:lang w:eastAsia="zh"/>
              </w:rPr>
              <w:t>说明</w:t>
            </w:r>
          </w:p>
        </w:tc>
      </w:tr>
      <w:tr w14:paraId="5EEE6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00" w:type="pct"/>
            <w:vAlign w:val="center"/>
          </w:tcPr>
          <w:p w14:paraId="6FC9DCF7">
            <w:pPr>
              <w:pStyle w:val="115"/>
              <w:rPr>
                <w:lang w:eastAsia="zh"/>
              </w:rPr>
            </w:pPr>
            <w:r>
              <w:rPr>
                <w:rFonts w:hint="eastAsia"/>
                <w:lang w:eastAsia="zh"/>
              </w:rPr>
              <w:t>居住</w:t>
            </w:r>
          </w:p>
        </w:tc>
        <w:tc>
          <w:tcPr>
            <w:tcW w:w="1225" w:type="pct"/>
            <w:vAlign w:val="center"/>
          </w:tcPr>
          <w:p w14:paraId="12CC84F5">
            <w:pPr>
              <w:pStyle w:val="115"/>
              <w:rPr>
                <w:lang w:eastAsia="zh"/>
              </w:rPr>
            </w:pPr>
            <w:r>
              <w:rPr>
                <w:rFonts w:hint="eastAsia"/>
                <w:lang w:eastAsia="zh"/>
              </w:rPr>
              <w:t>1.0-1.2</w:t>
            </w:r>
          </w:p>
        </w:tc>
        <w:tc>
          <w:tcPr>
            <w:tcW w:w="2374" w:type="pct"/>
            <w:vAlign w:val="center"/>
          </w:tcPr>
          <w:p w14:paraId="3B3104A7">
            <w:pPr>
              <w:pStyle w:val="115"/>
              <w:rPr>
                <w:lang w:eastAsia="zh"/>
              </w:rPr>
            </w:pPr>
            <w:r>
              <w:rPr>
                <w:rFonts w:hint="eastAsia"/>
                <w:lang w:eastAsia="zh"/>
              </w:rPr>
              <w:t>高品质改善住宅为1.0，其余住宅为1.2</w:t>
            </w:r>
          </w:p>
        </w:tc>
      </w:tr>
      <w:tr w14:paraId="2A767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00" w:type="pct"/>
            <w:vAlign w:val="center"/>
          </w:tcPr>
          <w:p w14:paraId="596BA463">
            <w:pPr>
              <w:pStyle w:val="115"/>
              <w:rPr>
                <w:lang w:eastAsia="zh"/>
              </w:rPr>
            </w:pPr>
            <w:r>
              <w:rPr>
                <w:rFonts w:hint="eastAsia"/>
                <w:lang w:eastAsia="zh"/>
              </w:rPr>
              <w:t>商业</w:t>
            </w:r>
          </w:p>
        </w:tc>
        <w:tc>
          <w:tcPr>
            <w:tcW w:w="1225" w:type="pct"/>
            <w:vAlign w:val="center"/>
          </w:tcPr>
          <w:p w14:paraId="04ED8B6D">
            <w:pPr>
              <w:pStyle w:val="115"/>
              <w:rPr>
                <w:lang w:eastAsia="zh"/>
              </w:rPr>
            </w:pPr>
            <w:r>
              <w:rPr>
                <w:rFonts w:hint="eastAsia"/>
                <w:lang w:eastAsia="zh"/>
              </w:rPr>
              <w:t>1.0-2.0</w:t>
            </w:r>
          </w:p>
        </w:tc>
        <w:tc>
          <w:tcPr>
            <w:tcW w:w="2374" w:type="pct"/>
            <w:vAlign w:val="center"/>
          </w:tcPr>
          <w:p w14:paraId="05B73F69">
            <w:pPr>
              <w:pStyle w:val="115"/>
              <w:rPr>
                <w:lang w:eastAsia="zh"/>
              </w:rPr>
            </w:pPr>
            <w:r>
              <w:rPr>
                <w:rFonts w:hint="eastAsia"/>
                <w:lang w:eastAsia="zh"/>
              </w:rPr>
              <w:t>商业街为1.0，商业综合体为1.5-2.0</w:t>
            </w:r>
          </w:p>
        </w:tc>
      </w:tr>
      <w:tr w14:paraId="1B9DE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00" w:type="pct"/>
            <w:vAlign w:val="center"/>
          </w:tcPr>
          <w:p w14:paraId="0BC3FC0F">
            <w:pPr>
              <w:pStyle w:val="115"/>
              <w:rPr>
                <w:lang w:eastAsia="zh"/>
              </w:rPr>
            </w:pPr>
            <w:r>
              <w:rPr>
                <w:rFonts w:hint="eastAsia"/>
                <w:lang w:eastAsia="zh"/>
              </w:rPr>
              <w:t>商办</w:t>
            </w:r>
          </w:p>
        </w:tc>
        <w:tc>
          <w:tcPr>
            <w:tcW w:w="1225" w:type="pct"/>
            <w:vAlign w:val="center"/>
          </w:tcPr>
          <w:p w14:paraId="56EF5BA3">
            <w:pPr>
              <w:pStyle w:val="115"/>
              <w:rPr>
                <w:lang w:eastAsia="zh"/>
              </w:rPr>
            </w:pPr>
            <w:r>
              <w:rPr>
                <w:rFonts w:hint="eastAsia"/>
                <w:lang w:eastAsia="zh"/>
              </w:rPr>
              <w:t>2.0</w:t>
            </w:r>
          </w:p>
        </w:tc>
        <w:tc>
          <w:tcPr>
            <w:tcW w:w="2374" w:type="pct"/>
            <w:vAlign w:val="center"/>
          </w:tcPr>
          <w:p w14:paraId="4B756CA4">
            <w:pPr>
              <w:pStyle w:val="115"/>
              <w:rPr>
                <w:lang w:eastAsia="zh"/>
              </w:rPr>
            </w:pPr>
            <w:r>
              <w:rPr>
                <w:rFonts w:hint="eastAsia"/>
                <w:lang w:eastAsia="zh"/>
              </w:rPr>
              <w:t>——</w:t>
            </w:r>
          </w:p>
        </w:tc>
      </w:tr>
      <w:tr w14:paraId="3ECA4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00" w:type="pct"/>
            <w:vAlign w:val="center"/>
          </w:tcPr>
          <w:p w14:paraId="25F09EC8">
            <w:pPr>
              <w:pStyle w:val="115"/>
              <w:rPr>
                <w:lang w:eastAsia="zh"/>
              </w:rPr>
            </w:pPr>
            <w:r>
              <w:rPr>
                <w:rFonts w:hint="eastAsia"/>
                <w:lang w:eastAsia="zh"/>
              </w:rPr>
              <w:t>教育</w:t>
            </w:r>
          </w:p>
        </w:tc>
        <w:tc>
          <w:tcPr>
            <w:tcW w:w="1225" w:type="pct"/>
            <w:vAlign w:val="center"/>
          </w:tcPr>
          <w:p w14:paraId="35BCCB7D">
            <w:pPr>
              <w:pStyle w:val="115"/>
              <w:rPr>
                <w:lang w:eastAsia="zh"/>
              </w:rPr>
            </w:pPr>
            <w:r>
              <w:rPr>
                <w:rFonts w:hint="eastAsia"/>
                <w:lang w:eastAsia="zh"/>
              </w:rPr>
              <w:t>0.6-1.0</w:t>
            </w:r>
          </w:p>
        </w:tc>
        <w:tc>
          <w:tcPr>
            <w:tcW w:w="2374" w:type="pct"/>
            <w:vAlign w:val="center"/>
          </w:tcPr>
          <w:p w14:paraId="03C01E7B">
            <w:pPr>
              <w:pStyle w:val="115"/>
              <w:rPr>
                <w:lang w:eastAsia="zh"/>
              </w:rPr>
            </w:pPr>
            <w:r>
              <w:rPr>
                <w:rFonts w:hint="eastAsia"/>
                <w:lang w:eastAsia="zh"/>
              </w:rPr>
              <w:t>幼儿园为0.6，中小学为1.0</w:t>
            </w:r>
          </w:p>
        </w:tc>
      </w:tr>
      <w:tr w14:paraId="65C82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00" w:type="pct"/>
            <w:vAlign w:val="center"/>
          </w:tcPr>
          <w:p w14:paraId="4F377A8B">
            <w:pPr>
              <w:pStyle w:val="115"/>
              <w:rPr>
                <w:lang w:eastAsia="zh"/>
              </w:rPr>
            </w:pPr>
            <w:r>
              <w:rPr>
                <w:rFonts w:hint="eastAsia"/>
                <w:lang w:eastAsia="zh"/>
              </w:rPr>
              <w:t>其他公共服务</w:t>
            </w:r>
          </w:p>
        </w:tc>
        <w:tc>
          <w:tcPr>
            <w:tcW w:w="1225" w:type="pct"/>
            <w:vAlign w:val="center"/>
          </w:tcPr>
          <w:p w14:paraId="73901D77">
            <w:pPr>
              <w:pStyle w:val="115"/>
              <w:rPr>
                <w:lang w:eastAsia="zh"/>
              </w:rPr>
            </w:pPr>
            <w:r>
              <w:rPr>
                <w:rFonts w:hint="eastAsia"/>
                <w:lang w:eastAsia="zh"/>
              </w:rPr>
              <w:t>1.0-1.5</w:t>
            </w:r>
          </w:p>
        </w:tc>
        <w:tc>
          <w:tcPr>
            <w:tcW w:w="2374" w:type="pct"/>
            <w:vAlign w:val="center"/>
          </w:tcPr>
          <w:p w14:paraId="446ACBD0">
            <w:pPr>
              <w:pStyle w:val="115"/>
              <w:rPr>
                <w:lang w:eastAsia="zh"/>
              </w:rPr>
            </w:pPr>
            <w:r>
              <w:rPr>
                <w:rFonts w:hint="eastAsia"/>
                <w:lang w:eastAsia="zh"/>
              </w:rPr>
              <w:t>体育设施为1.0，文化、医疗、社区中心等为1.5</w:t>
            </w:r>
          </w:p>
        </w:tc>
      </w:tr>
    </w:tbl>
    <w:p w14:paraId="5C2CB012">
      <w:pPr>
        <w:spacing w:after="166"/>
        <w:ind w:firstLine="0" w:firstLineChars="0"/>
        <w:rPr>
          <w:rFonts w:ascii="宋体" w:hAnsi="宋体" w:cs="宋体"/>
          <w:color w:val="262626"/>
          <w:kern w:val="24"/>
          <w:sz w:val="24"/>
          <w:lang w:eastAsia="zh"/>
        </w:rPr>
      </w:pPr>
    </w:p>
    <w:p w14:paraId="561CC7F1">
      <w:pPr>
        <w:pStyle w:val="4"/>
        <w:spacing w:before="332" w:after="166"/>
        <w:rPr>
          <w:lang w:val="en-US"/>
        </w:rPr>
      </w:pPr>
      <w:r>
        <w:rPr>
          <w:rFonts w:hint="eastAsia"/>
          <w:lang w:val="en-US"/>
        </w:rPr>
        <w:t>绿地率</w:t>
      </w:r>
    </w:p>
    <w:p w14:paraId="088E0CE5">
      <w:pPr>
        <w:spacing w:after="166"/>
        <w:ind w:firstLine="500"/>
        <w:rPr>
          <w:rFonts w:ascii="宋体" w:hAnsi="宋体" w:cs="宋体"/>
          <w:color w:val="262626"/>
          <w:kern w:val="24"/>
          <w:szCs w:val="25"/>
          <w:lang w:eastAsia="zh"/>
        </w:rPr>
      </w:pPr>
      <w:r>
        <w:rPr>
          <w:rFonts w:hint="eastAsia"/>
          <w:szCs w:val="25"/>
          <w:lang w:val="en-US"/>
        </w:rPr>
        <w:t>依据《包头市城乡规划技术规定》中对建设项目绿地率的要求，参照下表进行管控。</w:t>
      </w:r>
      <w:r>
        <w:rPr>
          <w:rFonts w:hint="eastAsia"/>
          <w:szCs w:val="25"/>
          <w:u w:val="single"/>
          <w:lang w:val="en-US" w:eastAsia="zh"/>
        </w:rPr>
        <w:t>绿地率</w:t>
      </w:r>
      <w:r>
        <w:rPr>
          <w:rFonts w:hint="eastAsia" w:ascii="宋体" w:hAnsi="宋体" w:cs="宋体"/>
          <w:color w:val="262626"/>
          <w:kern w:val="24"/>
          <w:szCs w:val="25"/>
          <w:u w:val="single"/>
          <w:lang w:eastAsia="zh"/>
        </w:rPr>
        <w:t>指标工业与仓储用地控制上限，其他用地控制下限</w:t>
      </w:r>
      <w:r>
        <w:rPr>
          <w:rFonts w:hint="eastAsia" w:ascii="宋体" w:hAnsi="宋体" w:cs="宋体"/>
          <w:color w:val="262626"/>
          <w:kern w:val="24"/>
          <w:szCs w:val="25"/>
          <w:lang w:eastAsia="zh"/>
        </w:rPr>
        <w:t>。</w:t>
      </w:r>
    </w:p>
    <w:p w14:paraId="7DB16D42">
      <w:pPr>
        <w:pStyle w:val="117"/>
        <w:spacing w:before="166" w:after="166"/>
        <w:rPr>
          <w:rFonts w:ascii="宋体" w:hAnsi="宋体" w:eastAsia="宋体" w:cs="宋体"/>
          <w:color w:val="262626"/>
          <w:kern w:val="24"/>
          <w:sz w:val="25"/>
          <w:szCs w:val="25"/>
        </w:rPr>
      </w:pPr>
      <w:r>
        <w:rPr>
          <w:rFonts w:hint="eastAsia"/>
        </w:rPr>
        <w:t xml:space="preserve">表13-3  </w:t>
      </w:r>
      <w:r>
        <w:rPr>
          <w:rFonts w:hint="eastAsia" w:ascii="黑体" w:hAnsi="黑体"/>
        </w:rPr>
        <w:t>规划绿地率控制指标表</w:t>
      </w:r>
    </w:p>
    <w:tbl>
      <w:tblPr>
        <w:tblStyle w:val="36"/>
        <w:tblW w:w="4998" w:type="pct"/>
        <w:tblInd w:w="0" w:type="dxa"/>
        <w:tblLayout w:type="autofit"/>
        <w:tblCellMar>
          <w:top w:w="0" w:type="dxa"/>
          <w:left w:w="108" w:type="dxa"/>
          <w:bottom w:w="0" w:type="dxa"/>
          <w:right w:w="108" w:type="dxa"/>
        </w:tblCellMar>
      </w:tblPr>
      <w:tblGrid>
        <w:gridCol w:w="4923"/>
        <w:gridCol w:w="3596"/>
      </w:tblGrid>
      <w:tr w14:paraId="59DA7E66">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9EC187">
            <w:pPr>
              <w:pStyle w:val="115"/>
            </w:pPr>
            <w:r>
              <w:rPr>
                <w:rFonts w:hint="eastAsia"/>
              </w:rPr>
              <w:t>用地类别</w:t>
            </w:r>
          </w:p>
        </w:tc>
        <w:tc>
          <w:tcPr>
            <w:tcW w:w="21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10E29">
            <w:pPr>
              <w:pStyle w:val="115"/>
            </w:pPr>
            <w:r>
              <w:rPr>
                <w:rFonts w:hint="eastAsia"/>
              </w:rPr>
              <w:t>绿地率</w:t>
            </w:r>
          </w:p>
        </w:tc>
      </w:tr>
      <w:tr w14:paraId="44358883">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96E9EE">
            <w:pPr>
              <w:pStyle w:val="115"/>
            </w:pPr>
            <w:r>
              <w:rPr>
                <w:rFonts w:hint="eastAsia"/>
              </w:rPr>
              <w:t>商务设施用地</w:t>
            </w:r>
          </w:p>
        </w:tc>
        <w:tc>
          <w:tcPr>
            <w:tcW w:w="2110" w:type="pct"/>
            <w:vMerge w:val="restart"/>
            <w:tcBorders>
              <w:top w:val="single" w:color="000000" w:sz="4" w:space="0"/>
              <w:left w:val="single" w:color="000000" w:sz="4" w:space="0"/>
              <w:right w:val="single" w:color="000000" w:sz="4" w:space="0"/>
            </w:tcBorders>
            <w:shd w:val="clear" w:color="auto" w:fill="auto"/>
            <w:vAlign w:val="center"/>
          </w:tcPr>
          <w:p w14:paraId="33C3D6DF">
            <w:pPr>
              <w:pStyle w:val="115"/>
            </w:pPr>
            <w:r>
              <w:rPr>
                <w:rFonts w:hint="eastAsia"/>
              </w:rPr>
              <w:t>≥25%</w:t>
            </w:r>
          </w:p>
        </w:tc>
      </w:tr>
      <w:tr w14:paraId="2F9257A6">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AFE0F">
            <w:pPr>
              <w:pStyle w:val="115"/>
            </w:pPr>
            <w:r>
              <w:rPr>
                <w:rFonts w:hint="eastAsia"/>
              </w:rPr>
              <w:t>商业设施用地</w:t>
            </w:r>
          </w:p>
        </w:tc>
        <w:tc>
          <w:tcPr>
            <w:tcW w:w="2110" w:type="pct"/>
            <w:vMerge w:val="continue"/>
            <w:tcBorders>
              <w:left w:val="single" w:color="000000" w:sz="4" w:space="0"/>
              <w:bottom w:val="single" w:color="000000" w:sz="4" w:space="0"/>
              <w:right w:val="single" w:color="000000" w:sz="4" w:space="0"/>
            </w:tcBorders>
            <w:shd w:val="clear" w:color="auto" w:fill="auto"/>
            <w:vAlign w:val="center"/>
          </w:tcPr>
          <w:p w14:paraId="5EF91523">
            <w:pPr>
              <w:pStyle w:val="115"/>
            </w:pPr>
          </w:p>
        </w:tc>
      </w:tr>
      <w:tr w14:paraId="10FCFF30">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3A597F">
            <w:pPr>
              <w:pStyle w:val="115"/>
            </w:pPr>
            <w:r>
              <w:rPr>
                <w:rFonts w:hint="eastAsia"/>
              </w:rPr>
              <w:t>交通设施用地</w:t>
            </w:r>
          </w:p>
        </w:tc>
        <w:tc>
          <w:tcPr>
            <w:tcW w:w="2110" w:type="pct"/>
            <w:vMerge w:val="restart"/>
            <w:tcBorders>
              <w:top w:val="single" w:color="000000" w:sz="4" w:space="0"/>
              <w:left w:val="single" w:color="000000" w:sz="4" w:space="0"/>
              <w:right w:val="single" w:color="000000" w:sz="4" w:space="0"/>
            </w:tcBorders>
            <w:shd w:val="clear" w:color="auto" w:fill="auto"/>
            <w:vAlign w:val="center"/>
          </w:tcPr>
          <w:p w14:paraId="06AF27AC">
            <w:pPr>
              <w:pStyle w:val="115"/>
            </w:pPr>
            <w:r>
              <w:rPr>
                <w:rFonts w:hint="eastAsia"/>
              </w:rPr>
              <w:t>≥30%</w:t>
            </w:r>
          </w:p>
        </w:tc>
      </w:tr>
      <w:tr w14:paraId="320D46A8">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B296D7">
            <w:pPr>
              <w:pStyle w:val="115"/>
            </w:pPr>
            <w:r>
              <w:rPr>
                <w:rFonts w:hint="eastAsia"/>
              </w:rPr>
              <w:t>公用设施用地</w:t>
            </w:r>
          </w:p>
        </w:tc>
        <w:tc>
          <w:tcPr>
            <w:tcW w:w="2110" w:type="pct"/>
            <w:vMerge w:val="continue"/>
            <w:tcBorders>
              <w:left w:val="single" w:color="000000" w:sz="4" w:space="0"/>
              <w:bottom w:val="single" w:color="000000" w:sz="4" w:space="0"/>
              <w:right w:val="single" w:color="000000" w:sz="4" w:space="0"/>
            </w:tcBorders>
            <w:shd w:val="clear" w:color="auto" w:fill="auto"/>
            <w:vAlign w:val="center"/>
          </w:tcPr>
          <w:p w14:paraId="5BD127C8">
            <w:pPr>
              <w:pStyle w:val="115"/>
            </w:pPr>
          </w:p>
        </w:tc>
      </w:tr>
      <w:tr w14:paraId="37EA9EC9">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56CCA8">
            <w:pPr>
              <w:pStyle w:val="115"/>
            </w:pPr>
            <w:r>
              <w:rPr>
                <w:rFonts w:hint="eastAsia"/>
              </w:rPr>
              <w:t>行政办公用地</w:t>
            </w:r>
          </w:p>
        </w:tc>
        <w:tc>
          <w:tcPr>
            <w:tcW w:w="2110" w:type="pct"/>
            <w:vMerge w:val="restart"/>
            <w:tcBorders>
              <w:top w:val="single" w:color="000000" w:sz="4" w:space="0"/>
              <w:left w:val="single" w:color="000000" w:sz="4" w:space="0"/>
              <w:right w:val="single" w:color="000000" w:sz="4" w:space="0"/>
            </w:tcBorders>
            <w:shd w:val="clear" w:color="auto" w:fill="auto"/>
            <w:vAlign w:val="center"/>
          </w:tcPr>
          <w:p w14:paraId="4DFCEAA4">
            <w:pPr>
              <w:pStyle w:val="115"/>
            </w:pPr>
            <w:r>
              <w:rPr>
                <w:rFonts w:hint="eastAsia"/>
              </w:rPr>
              <w:t>≥35%</w:t>
            </w:r>
          </w:p>
        </w:tc>
      </w:tr>
      <w:tr w14:paraId="6D0F7EE5">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A7E353">
            <w:pPr>
              <w:pStyle w:val="115"/>
            </w:pPr>
            <w:r>
              <w:rPr>
                <w:rFonts w:hint="eastAsia"/>
              </w:rPr>
              <w:t>文化设施用地</w:t>
            </w:r>
          </w:p>
        </w:tc>
        <w:tc>
          <w:tcPr>
            <w:tcW w:w="2110" w:type="pct"/>
            <w:vMerge w:val="continue"/>
            <w:tcBorders>
              <w:left w:val="single" w:color="000000" w:sz="4" w:space="0"/>
              <w:right w:val="single" w:color="000000" w:sz="4" w:space="0"/>
            </w:tcBorders>
            <w:shd w:val="clear" w:color="auto" w:fill="auto"/>
            <w:vAlign w:val="center"/>
          </w:tcPr>
          <w:p w14:paraId="4407B4FB">
            <w:pPr>
              <w:pStyle w:val="115"/>
            </w:pPr>
          </w:p>
        </w:tc>
      </w:tr>
      <w:tr w14:paraId="47C01BD9">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D086C">
            <w:pPr>
              <w:pStyle w:val="115"/>
            </w:pPr>
            <w:r>
              <w:rPr>
                <w:rFonts w:hint="eastAsia"/>
              </w:rPr>
              <w:t>教育科研设计用地</w:t>
            </w:r>
          </w:p>
        </w:tc>
        <w:tc>
          <w:tcPr>
            <w:tcW w:w="2110" w:type="pct"/>
            <w:vMerge w:val="continue"/>
            <w:tcBorders>
              <w:left w:val="single" w:color="000000" w:sz="4" w:space="0"/>
              <w:right w:val="single" w:color="000000" w:sz="4" w:space="0"/>
            </w:tcBorders>
            <w:shd w:val="clear" w:color="auto" w:fill="auto"/>
            <w:vAlign w:val="center"/>
          </w:tcPr>
          <w:p w14:paraId="158D8BAA">
            <w:pPr>
              <w:pStyle w:val="115"/>
            </w:pPr>
          </w:p>
        </w:tc>
      </w:tr>
      <w:tr w14:paraId="077FC608">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5C3E49">
            <w:pPr>
              <w:pStyle w:val="115"/>
            </w:pPr>
            <w:r>
              <w:rPr>
                <w:rFonts w:hint="eastAsia"/>
              </w:rPr>
              <w:t>二类、三类居住用地</w:t>
            </w:r>
          </w:p>
        </w:tc>
        <w:tc>
          <w:tcPr>
            <w:tcW w:w="2110" w:type="pct"/>
            <w:vMerge w:val="continue"/>
            <w:tcBorders>
              <w:left w:val="single" w:color="000000" w:sz="4" w:space="0"/>
              <w:bottom w:val="single" w:color="000000" w:sz="4" w:space="0"/>
              <w:right w:val="single" w:color="000000" w:sz="4" w:space="0"/>
            </w:tcBorders>
            <w:shd w:val="clear" w:color="auto" w:fill="auto"/>
            <w:vAlign w:val="center"/>
          </w:tcPr>
          <w:p w14:paraId="232095FB">
            <w:pPr>
              <w:pStyle w:val="115"/>
            </w:pPr>
          </w:p>
        </w:tc>
      </w:tr>
      <w:tr w14:paraId="5EE4D916">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68446A">
            <w:pPr>
              <w:pStyle w:val="115"/>
            </w:pPr>
            <w:r>
              <w:rPr>
                <w:rFonts w:hint="eastAsia"/>
              </w:rPr>
              <w:t>体育用地</w:t>
            </w:r>
          </w:p>
        </w:tc>
        <w:tc>
          <w:tcPr>
            <w:tcW w:w="2110" w:type="pct"/>
            <w:vMerge w:val="restart"/>
            <w:tcBorders>
              <w:top w:val="single" w:color="000000" w:sz="4" w:space="0"/>
              <w:left w:val="single" w:color="000000" w:sz="4" w:space="0"/>
              <w:right w:val="single" w:color="000000" w:sz="4" w:space="0"/>
            </w:tcBorders>
            <w:shd w:val="clear" w:color="auto" w:fill="auto"/>
            <w:vAlign w:val="center"/>
          </w:tcPr>
          <w:p w14:paraId="5A71F78F">
            <w:pPr>
              <w:pStyle w:val="115"/>
            </w:pPr>
            <w:r>
              <w:rPr>
                <w:rFonts w:hint="eastAsia"/>
              </w:rPr>
              <w:t>≥40%</w:t>
            </w:r>
          </w:p>
        </w:tc>
      </w:tr>
      <w:tr w14:paraId="4956D33E">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E97E45">
            <w:pPr>
              <w:pStyle w:val="115"/>
            </w:pPr>
            <w:r>
              <w:rPr>
                <w:rFonts w:hint="eastAsia"/>
              </w:rPr>
              <w:t>医疗卫生用地</w:t>
            </w:r>
          </w:p>
        </w:tc>
        <w:tc>
          <w:tcPr>
            <w:tcW w:w="2110" w:type="pct"/>
            <w:vMerge w:val="continue"/>
            <w:tcBorders>
              <w:left w:val="single" w:color="000000" w:sz="4" w:space="0"/>
              <w:right w:val="single" w:color="000000" w:sz="4" w:space="0"/>
            </w:tcBorders>
            <w:shd w:val="clear" w:color="auto" w:fill="auto"/>
            <w:vAlign w:val="center"/>
          </w:tcPr>
          <w:p w14:paraId="503BFC77">
            <w:pPr>
              <w:pStyle w:val="115"/>
            </w:pPr>
          </w:p>
        </w:tc>
      </w:tr>
      <w:tr w14:paraId="5012E543">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B2AE9">
            <w:pPr>
              <w:pStyle w:val="115"/>
            </w:pPr>
            <w:r>
              <w:rPr>
                <w:rFonts w:hint="eastAsia"/>
              </w:rPr>
              <w:t>工业用地</w:t>
            </w:r>
          </w:p>
        </w:tc>
        <w:tc>
          <w:tcPr>
            <w:tcW w:w="2110" w:type="pct"/>
            <w:vMerge w:val="restart"/>
            <w:tcBorders>
              <w:top w:val="single" w:color="000000" w:sz="4" w:space="0"/>
              <w:left w:val="single" w:color="000000" w:sz="4" w:space="0"/>
              <w:right w:val="single" w:color="000000" w:sz="4" w:space="0"/>
            </w:tcBorders>
            <w:shd w:val="clear" w:color="auto" w:fill="auto"/>
            <w:vAlign w:val="center"/>
          </w:tcPr>
          <w:p w14:paraId="7ABAA8FA">
            <w:pPr>
              <w:pStyle w:val="115"/>
            </w:pPr>
            <w:r>
              <w:rPr>
                <w:rFonts w:hint="eastAsia"/>
              </w:rPr>
              <w:t>≤20%</w:t>
            </w:r>
          </w:p>
        </w:tc>
      </w:tr>
      <w:tr w14:paraId="1524DD01">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075742">
            <w:pPr>
              <w:pStyle w:val="115"/>
            </w:pPr>
            <w:r>
              <w:rPr>
                <w:rFonts w:hint="eastAsia"/>
              </w:rPr>
              <w:t>仓储用地</w:t>
            </w:r>
          </w:p>
        </w:tc>
        <w:tc>
          <w:tcPr>
            <w:tcW w:w="2110" w:type="pct"/>
            <w:vMerge w:val="continue"/>
            <w:tcBorders>
              <w:left w:val="single" w:color="000000" w:sz="4" w:space="0"/>
              <w:bottom w:val="single" w:color="000000" w:sz="4" w:space="0"/>
              <w:right w:val="single" w:color="000000" w:sz="4" w:space="0"/>
            </w:tcBorders>
            <w:shd w:val="clear" w:color="auto" w:fill="auto"/>
            <w:vAlign w:val="center"/>
          </w:tcPr>
          <w:p w14:paraId="710ECE26">
            <w:pPr>
              <w:pStyle w:val="115"/>
            </w:pPr>
          </w:p>
        </w:tc>
      </w:tr>
    </w:tbl>
    <w:p w14:paraId="315D22C9">
      <w:pPr>
        <w:spacing w:after="166"/>
        <w:ind w:firstLine="500"/>
        <w:rPr>
          <w:lang w:val="en-US" w:eastAsia="zh"/>
        </w:rPr>
      </w:pPr>
    </w:p>
    <w:p w14:paraId="0EDC3784">
      <w:pPr>
        <w:pStyle w:val="4"/>
        <w:spacing w:before="332" w:after="166"/>
        <w:rPr>
          <w:lang w:val="en-US"/>
        </w:rPr>
      </w:pPr>
      <w:r>
        <w:rPr>
          <w:rFonts w:hint="eastAsia"/>
          <w:lang w:val="en-US"/>
        </w:rPr>
        <w:t>建筑密度</w:t>
      </w:r>
    </w:p>
    <w:p w14:paraId="2FC9291B">
      <w:pPr>
        <w:spacing w:after="166"/>
        <w:ind w:firstLine="500"/>
        <w:rPr>
          <w:lang w:val="en-US" w:eastAsia="zh"/>
        </w:rPr>
      </w:pPr>
      <w:r>
        <w:rPr>
          <w:rFonts w:hint="eastAsia"/>
          <w:lang w:val="en-US"/>
        </w:rPr>
        <w:t>依据《包头市城乡规划技术规定》中对建筑密度的要求，参照下表进行管控。</w:t>
      </w:r>
      <w:r>
        <w:rPr>
          <w:rFonts w:hint="eastAsia"/>
          <w:highlight w:val="yellow"/>
          <w:u w:val="single"/>
          <w:lang w:val="en-US" w:eastAsia="zh"/>
        </w:rPr>
        <w:t>建筑密度指标控制</w:t>
      </w:r>
      <w:r>
        <w:rPr>
          <w:rFonts w:hint="eastAsia"/>
          <w:highlight w:val="yellow"/>
          <w:u w:val="single"/>
          <w:lang w:val="en-US" w:eastAsia="zh-CN"/>
        </w:rPr>
        <w:t>上</w:t>
      </w:r>
      <w:r>
        <w:rPr>
          <w:rFonts w:hint="eastAsia"/>
          <w:highlight w:val="yellow"/>
          <w:u w:val="single"/>
          <w:lang w:val="en-US" w:eastAsia="zh"/>
        </w:rPr>
        <w:t>限</w:t>
      </w:r>
      <w:r>
        <w:rPr>
          <w:rFonts w:hint="eastAsia"/>
          <w:highlight w:val="yellow"/>
          <w:lang w:val="en-US" w:eastAsia="zh"/>
        </w:rPr>
        <w:t>。</w:t>
      </w:r>
    </w:p>
    <w:p w14:paraId="0FE1143E">
      <w:pPr>
        <w:pStyle w:val="117"/>
        <w:spacing w:before="166" w:after="166"/>
        <w:rPr>
          <w:lang w:eastAsia="zh"/>
        </w:rPr>
      </w:pPr>
      <w:r>
        <w:rPr>
          <w:rFonts w:hint="eastAsia"/>
        </w:rPr>
        <w:t xml:space="preserve">表13-4 </w:t>
      </w:r>
      <w:r>
        <w:rPr>
          <w:rFonts w:hint="eastAsia"/>
          <w:lang w:eastAsia="zh"/>
        </w:rPr>
        <w:t>规划建筑密度控制指标</w:t>
      </w:r>
      <w:r>
        <w:rPr>
          <w:rFonts w:hint="eastAsia"/>
        </w:rPr>
        <w:t>表</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16"/>
        <w:gridCol w:w="4016"/>
      </w:tblGrid>
      <w:tr w14:paraId="4B992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16" w:type="dxa"/>
            <w:vAlign w:val="center"/>
          </w:tcPr>
          <w:p w14:paraId="13DB242A">
            <w:pPr>
              <w:pStyle w:val="115"/>
              <w:rPr>
                <w:lang w:eastAsia="zh"/>
              </w:rPr>
            </w:pPr>
            <w:r>
              <w:rPr>
                <w:rFonts w:hint="eastAsia"/>
                <w:lang w:eastAsia="zh"/>
              </w:rPr>
              <w:t>建筑用地类型</w:t>
            </w:r>
          </w:p>
        </w:tc>
        <w:tc>
          <w:tcPr>
            <w:tcW w:w="4016" w:type="dxa"/>
            <w:vAlign w:val="center"/>
          </w:tcPr>
          <w:p w14:paraId="171FFCF8">
            <w:pPr>
              <w:pStyle w:val="115"/>
              <w:rPr>
                <w:lang w:eastAsia="zh"/>
              </w:rPr>
            </w:pPr>
            <w:r>
              <w:rPr>
                <w:rFonts w:hint="eastAsia"/>
                <w:lang w:eastAsia="zh"/>
              </w:rPr>
              <w:t>建筑密度（%）</w:t>
            </w:r>
          </w:p>
        </w:tc>
      </w:tr>
      <w:tr w14:paraId="29540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16" w:type="dxa"/>
            <w:vAlign w:val="center"/>
          </w:tcPr>
          <w:p w14:paraId="5BF03805">
            <w:pPr>
              <w:pStyle w:val="115"/>
              <w:rPr>
                <w:lang w:eastAsia="zh"/>
              </w:rPr>
            </w:pPr>
            <w:r>
              <w:rPr>
                <w:rFonts w:hint="eastAsia"/>
                <w:lang w:eastAsia="zh"/>
              </w:rPr>
              <w:t>住宅用地</w:t>
            </w:r>
          </w:p>
        </w:tc>
        <w:tc>
          <w:tcPr>
            <w:tcW w:w="4016" w:type="dxa"/>
            <w:vAlign w:val="center"/>
          </w:tcPr>
          <w:p w14:paraId="6BFAA000">
            <w:pPr>
              <w:pStyle w:val="115"/>
              <w:rPr>
                <w:lang w:eastAsia="zh"/>
              </w:rPr>
            </w:pPr>
            <w:r>
              <w:rPr>
                <w:rFonts w:hint="eastAsia"/>
                <w:lang w:eastAsia="zh"/>
              </w:rPr>
              <w:t>≤30</w:t>
            </w:r>
          </w:p>
        </w:tc>
      </w:tr>
      <w:tr w14:paraId="2FE7B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16" w:type="dxa"/>
            <w:vAlign w:val="center"/>
          </w:tcPr>
          <w:p w14:paraId="31F10E04">
            <w:pPr>
              <w:pStyle w:val="115"/>
              <w:rPr>
                <w:lang w:eastAsia="zh"/>
              </w:rPr>
            </w:pPr>
            <w:r>
              <w:rPr>
                <w:rFonts w:hint="eastAsia"/>
                <w:lang w:eastAsia="zh"/>
              </w:rPr>
              <w:t>办公用地</w:t>
            </w:r>
          </w:p>
        </w:tc>
        <w:tc>
          <w:tcPr>
            <w:tcW w:w="4016" w:type="dxa"/>
            <w:vAlign w:val="center"/>
          </w:tcPr>
          <w:p w14:paraId="74A43E28">
            <w:pPr>
              <w:pStyle w:val="115"/>
              <w:rPr>
                <w:lang w:eastAsia="zh"/>
              </w:rPr>
            </w:pPr>
            <w:r>
              <w:rPr>
                <w:rFonts w:hint="eastAsia"/>
                <w:lang w:eastAsia="zh"/>
              </w:rPr>
              <w:t>≤45</w:t>
            </w:r>
          </w:p>
        </w:tc>
      </w:tr>
      <w:tr w14:paraId="5CCE4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16" w:type="dxa"/>
            <w:vAlign w:val="center"/>
          </w:tcPr>
          <w:p w14:paraId="5407B576">
            <w:pPr>
              <w:pStyle w:val="115"/>
              <w:rPr>
                <w:lang w:eastAsia="zh"/>
              </w:rPr>
            </w:pPr>
            <w:r>
              <w:rPr>
                <w:rFonts w:hint="eastAsia"/>
                <w:lang w:eastAsia="zh"/>
              </w:rPr>
              <w:t>商业用地</w:t>
            </w:r>
          </w:p>
        </w:tc>
        <w:tc>
          <w:tcPr>
            <w:tcW w:w="4016" w:type="dxa"/>
            <w:vAlign w:val="center"/>
          </w:tcPr>
          <w:p w14:paraId="0C8A116B">
            <w:pPr>
              <w:pStyle w:val="115"/>
              <w:rPr>
                <w:lang w:eastAsia="zh"/>
              </w:rPr>
            </w:pPr>
            <w:r>
              <w:rPr>
                <w:rFonts w:hint="eastAsia"/>
                <w:lang w:eastAsia="zh"/>
              </w:rPr>
              <w:t>≤55</w:t>
            </w:r>
          </w:p>
        </w:tc>
      </w:tr>
      <w:tr w14:paraId="749E6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16" w:type="dxa"/>
            <w:vAlign w:val="center"/>
          </w:tcPr>
          <w:p w14:paraId="2FD54154">
            <w:pPr>
              <w:pStyle w:val="115"/>
              <w:rPr>
                <w:lang w:eastAsia="zh"/>
              </w:rPr>
            </w:pPr>
            <w:r>
              <w:rPr>
                <w:rFonts w:hint="eastAsia"/>
                <w:lang w:eastAsia="zh"/>
              </w:rPr>
              <w:t>工业用地</w:t>
            </w:r>
          </w:p>
        </w:tc>
        <w:tc>
          <w:tcPr>
            <w:tcW w:w="4016" w:type="dxa"/>
            <w:vAlign w:val="center"/>
          </w:tcPr>
          <w:p w14:paraId="1D96C477">
            <w:pPr>
              <w:pStyle w:val="115"/>
              <w:rPr>
                <w:lang w:eastAsia="zh"/>
              </w:rPr>
            </w:pPr>
            <w:r>
              <w:rPr>
                <w:rFonts w:hint="eastAsia"/>
                <w:lang w:eastAsia="zh"/>
              </w:rPr>
              <w:t>≤50</w:t>
            </w:r>
          </w:p>
        </w:tc>
      </w:tr>
      <w:tr w14:paraId="095AD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16" w:type="dxa"/>
            <w:vAlign w:val="center"/>
          </w:tcPr>
          <w:p w14:paraId="56DAF46F">
            <w:pPr>
              <w:pStyle w:val="115"/>
              <w:rPr>
                <w:lang w:eastAsia="zh"/>
              </w:rPr>
            </w:pPr>
            <w:r>
              <w:rPr>
                <w:rFonts w:hint="eastAsia"/>
                <w:lang w:eastAsia="zh"/>
              </w:rPr>
              <w:t>教育、文化、医疗、体育用地</w:t>
            </w:r>
          </w:p>
        </w:tc>
        <w:tc>
          <w:tcPr>
            <w:tcW w:w="4016" w:type="dxa"/>
            <w:vAlign w:val="center"/>
          </w:tcPr>
          <w:p w14:paraId="4E60EEB2">
            <w:pPr>
              <w:pStyle w:val="115"/>
              <w:rPr>
                <w:lang w:eastAsia="zh"/>
              </w:rPr>
            </w:pPr>
            <w:r>
              <w:rPr>
                <w:rFonts w:hint="eastAsia"/>
                <w:lang w:eastAsia="zh"/>
              </w:rPr>
              <w:t>≤25</w:t>
            </w:r>
          </w:p>
        </w:tc>
      </w:tr>
    </w:tbl>
    <w:p w14:paraId="30C77B46">
      <w:pPr>
        <w:spacing w:after="166"/>
        <w:ind w:firstLine="500"/>
        <w:jc w:val="center"/>
        <w:rPr>
          <w:lang w:val="en-US" w:eastAsia="zh"/>
        </w:rPr>
      </w:pPr>
    </w:p>
    <w:p w14:paraId="5249AA53">
      <w:pPr>
        <w:pStyle w:val="4"/>
        <w:spacing w:before="332" w:after="166"/>
        <w:rPr>
          <w:lang w:val="en-US"/>
        </w:rPr>
      </w:pPr>
      <w:r>
        <w:rPr>
          <w:rFonts w:hint="eastAsia"/>
          <w:lang w:val="en-US"/>
        </w:rPr>
        <w:t>建筑限高</w:t>
      </w:r>
    </w:p>
    <w:p w14:paraId="2A70530D">
      <w:pPr>
        <w:spacing w:after="166"/>
        <w:ind w:firstLine="500"/>
        <w:rPr>
          <w:lang w:val="en-US" w:eastAsia="zh"/>
        </w:rPr>
      </w:pPr>
      <w:r>
        <w:rPr>
          <w:rFonts w:hint="eastAsia"/>
          <w:lang w:val="en-US"/>
        </w:rPr>
        <w:t>规划建筑高度的制定应综合考虑城市空间形态、视线通廊、容积率适配度等因素，统筹制定。</w:t>
      </w:r>
      <w:r>
        <w:rPr>
          <w:rFonts w:hint="eastAsia"/>
          <w:u w:val="single"/>
          <w:lang w:val="en-US" w:eastAsia="zh"/>
        </w:rPr>
        <w:t>建筑限高指标控制上限</w:t>
      </w:r>
      <w:r>
        <w:rPr>
          <w:rFonts w:hint="eastAsia"/>
          <w:lang w:val="en-US" w:eastAsia="zh"/>
        </w:rPr>
        <w:t>。</w:t>
      </w:r>
    </w:p>
    <w:p w14:paraId="47FA63AF">
      <w:pPr>
        <w:spacing w:after="166"/>
        <w:ind w:firstLine="500"/>
        <w:rPr>
          <w:lang w:val="en-US" w:eastAsia="zh"/>
        </w:rPr>
      </w:pPr>
      <w:r>
        <w:rPr>
          <w:rFonts w:hint="eastAsia" w:ascii="楷体_GB2312" w:hAnsi="楷体_GB2312" w:eastAsia="楷体_GB2312" w:cs="楷体_GB2312"/>
          <w:lang w:val="en-US"/>
        </w:rPr>
        <w:t>彰显城市空间形态原则。</w:t>
      </w:r>
      <w:r>
        <w:rPr>
          <w:rFonts w:hint="eastAsia"/>
          <w:lang w:val="en-US"/>
        </w:rPr>
        <w:t>临近地区中心、主要道路两侧的建筑高度应适当提升，彰显城市形象。主要城市界面应考虑天际线的节奏与韵律</w:t>
      </w:r>
      <w:r>
        <w:rPr>
          <w:rFonts w:hint="eastAsia"/>
          <w:lang w:val="en-US" w:eastAsia="zh"/>
        </w:rPr>
        <w:t>。</w:t>
      </w:r>
    </w:p>
    <w:p w14:paraId="43D0B901">
      <w:pPr>
        <w:spacing w:after="166"/>
        <w:ind w:firstLine="500"/>
        <w:rPr>
          <w:lang w:val="en-US" w:eastAsia="zh"/>
        </w:rPr>
      </w:pPr>
      <w:r>
        <w:rPr>
          <w:rFonts w:hint="eastAsia" w:ascii="楷体_GB2312" w:hAnsi="楷体_GB2312" w:eastAsia="楷体_GB2312" w:cs="楷体_GB2312"/>
          <w:lang w:val="en-US"/>
        </w:rPr>
        <w:t>预留视线通廊原则。</w:t>
      </w:r>
      <w:r>
        <w:rPr>
          <w:rFonts w:hint="eastAsia"/>
          <w:lang w:val="en-US"/>
        </w:rPr>
        <w:t>在主要景观中心、节点、廊道周边，应控制建筑高度适度降低，保证视线的通透性</w:t>
      </w:r>
      <w:r>
        <w:rPr>
          <w:rFonts w:hint="eastAsia"/>
          <w:lang w:val="en-US" w:eastAsia="zh"/>
        </w:rPr>
        <w:t>。</w:t>
      </w:r>
    </w:p>
    <w:p w14:paraId="6B850F6B">
      <w:pPr>
        <w:spacing w:after="166"/>
        <w:ind w:firstLine="500"/>
        <w:rPr>
          <w:lang w:val="en-US"/>
        </w:rPr>
      </w:pPr>
      <w:r>
        <w:rPr>
          <w:rFonts w:hint="eastAsia" w:ascii="楷体_GB2312" w:hAnsi="楷体_GB2312" w:eastAsia="楷体_GB2312" w:cs="楷体_GB2312"/>
          <w:lang w:val="en-US"/>
        </w:rPr>
        <w:t>与容积率适配原则。</w:t>
      </w:r>
      <w:r>
        <w:rPr>
          <w:rFonts w:hint="eastAsia"/>
          <w:lang w:val="en-US"/>
        </w:rPr>
        <w:t>经营性用地的出让地价通常按照最高容积率进行评估，为保证开发时不损容，应评估建筑高度与容积率的适应性。</w:t>
      </w:r>
    </w:p>
    <w:p w14:paraId="02775DDB">
      <w:pPr>
        <w:spacing w:after="166"/>
        <w:ind w:firstLine="500"/>
        <w:rPr>
          <w:lang w:val="en-US" w:eastAsia="zh"/>
        </w:rPr>
      </w:pPr>
      <w:r>
        <w:rPr>
          <w:rFonts w:hint="eastAsia"/>
          <w:lang w:val="en-US" w:eastAsia="zh"/>
        </w:rPr>
        <w:t>规划形成三级高度分区：</w:t>
      </w:r>
    </w:p>
    <w:p w14:paraId="2595A5B6">
      <w:pPr>
        <w:pStyle w:val="117"/>
        <w:spacing w:before="166" w:after="166"/>
        <w:rPr>
          <w:lang w:eastAsia="zh"/>
        </w:rPr>
      </w:pPr>
      <w:r>
        <w:rPr>
          <w:rFonts w:hint="eastAsia"/>
        </w:rPr>
        <w:t>表13-5 建筑高度引导表</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1"/>
        <w:gridCol w:w="6243"/>
      </w:tblGrid>
      <w:tr w14:paraId="35C28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81" w:type="dxa"/>
            <w:vAlign w:val="center"/>
          </w:tcPr>
          <w:p w14:paraId="1168D804">
            <w:pPr>
              <w:pStyle w:val="115"/>
              <w:rPr>
                <w:lang w:eastAsia="zh"/>
              </w:rPr>
            </w:pPr>
            <w:r>
              <w:rPr>
                <w:rFonts w:hint="eastAsia"/>
                <w:lang w:eastAsia="zh"/>
              </w:rPr>
              <w:t>高度分级（m）</w:t>
            </w:r>
          </w:p>
        </w:tc>
        <w:tc>
          <w:tcPr>
            <w:tcW w:w="6243" w:type="dxa"/>
            <w:vAlign w:val="center"/>
          </w:tcPr>
          <w:p w14:paraId="60523657">
            <w:pPr>
              <w:pStyle w:val="115"/>
              <w:rPr>
                <w:lang w:eastAsia="zh"/>
              </w:rPr>
            </w:pPr>
            <w:r>
              <w:rPr>
                <w:rFonts w:hint="eastAsia"/>
                <w:lang w:eastAsia="zh"/>
              </w:rPr>
              <w:t>主要功能</w:t>
            </w:r>
          </w:p>
        </w:tc>
      </w:tr>
      <w:tr w14:paraId="01F4E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81" w:type="dxa"/>
            <w:vAlign w:val="center"/>
          </w:tcPr>
          <w:p w14:paraId="3F772FAF">
            <w:pPr>
              <w:pStyle w:val="115"/>
              <w:rPr>
                <w:lang w:eastAsia="zh"/>
              </w:rPr>
            </w:pPr>
            <w:r>
              <w:rPr>
                <w:rFonts w:hint="eastAsia"/>
                <w:lang w:eastAsia="zh"/>
              </w:rPr>
              <w:t>0＜H≤12</w:t>
            </w:r>
          </w:p>
        </w:tc>
        <w:tc>
          <w:tcPr>
            <w:tcW w:w="6243" w:type="dxa"/>
            <w:vAlign w:val="center"/>
          </w:tcPr>
          <w:p w14:paraId="2D01F208">
            <w:pPr>
              <w:pStyle w:val="115"/>
              <w:rPr>
                <w:lang w:eastAsia="zh"/>
              </w:rPr>
            </w:pPr>
            <w:r>
              <w:rPr>
                <w:rFonts w:hint="eastAsia"/>
                <w:lang w:eastAsia="zh"/>
              </w:rPr>
              <w:t>以幼儿园、市政基础设施用地为主</w:t>
            </w:r>
          </w:p>
        </w:tc>
      </w:tr>
      <w:tr w14:paraId="06D06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81" w:type="dxa"/>
            <w:vAlign w:val="center"/>
          </w:tcPr>
          <w:p w14:paraId="44E49A73">
            <w:pPr>
              <w:pStyle w:val="115"/>
            </w:pPr>
            <w:r>
              <w:rPr>
                <w:rFonts w:hint="eastAsia"/>
                <w:lang w:eastAsia="zh"/>
              </w:rPr>
              <w:t>12＜H≤24</w:t>
            </w:r>
          </w:p>
        </w:tc>
        <w:tc>
          <w:tcPr>
            <w:tcW w:w="6243" w:type="dxa"/>
            <w:vAlign w:val="center"/>
          </w:tcPr>
          <w:p w14:paraId="4A3CAABC">
            <w:pPr>
              <w:pStyle w:val="115"/>
              <w:rPr>
                <w:lang w:eastAsia="zh"/>
              </w:rPr>
            </w:pPr>
            <w:r>
              <w:rPr>
                <w:rFonts w:hint="eastAsia"/>
                <w:lang w:eastAsia="zh"/>
              </w:rPr>
              <w:t>以多层为主的高品质住宅、商业设施、公共服务为主</w:t>
            </w:r>
          </w:p>
        </w:tc>
      </w:tr>
      <w:tr w14:paraId="611FC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881" w:type="dxa"/>
            <w:vAlign w:val="center"/>
          </w:tcPr>
          <w:p w14:paraId="75BC5002">
            <w:pPr>
              <w:pStyle w:val="115"/>
            </w:pPr>
            <w:r>
              <w:rPr>
                <w:rFonts w:hint="eastAsia"/>
                <w:lang w:eastAsia="zh"/>
              </w:rPr>
              <w:t>24＜H≤36</w:t>
            </w:r>
          </w:p>
        </w:tc>
        <w:tc>
          <w:tcPr>
            <w:tcW w:w="6243" w:type="dxa"/>
            <w:vAlign w:val="center"/>
          </w:tcPr>
          <w:p w14:paraId="3BCFE0CF">
            <w:pPr>
              <w:pStyle w:val="115"/>
              <w:rPr>
                <w:lang w:eastAsia="zh"/>
              </w:rPr>
            </w:pPr>
            <w:r>
              <w:rPr>
                <w:rFonts w:hint="eastAsia"/>
                <w:lang w:eastAsia="zh"/>
              </w:rPr>
              <w:t>以一般住宅、商务办公为主</w:t>
            </w:r>
          </w:p>
        </w:tc>
      </w:tr>
    </w:tbl>
    <w:p w14:paraId="4EE0DE2D">
      <w:pPr>
        <w:spacing w:after="166"/>
        <w:ind w:firstLine="500"/>
        <w:rPr>
          <w:lang w:val="en-US"/>
        </w:rPr>
      </w:pPr>
    </w:p>
    <w:p w14:paraId="73F3BB7C">
      <w:pPr>
        <w:spacing w:after="166"/>
        <w:ind w:firstLine="500"/>
        <w:rPr>
          <w:lang w:val="en-US"/>
        </w:rPr>
      </w:pPr>
      <w:r>
        <w:rPr>
          <w:rFonts w:hint="eastAsia"/>
          <w:lang w:val="en-US"/>
        </w:rPr>
        <w:br w:type="page"/>
      </w:r>
    </w:p>
    <w:p w14:paraId="42492CFD">
      <w:pPr>
        <w:pStyle w:val="4"/>
        <w:spacing w:before="332" w:after="166"/>
        <w:rPr>
          <w:lang w:val="en-US"/>
        </w:rPr>
      </w:pPr>
      <w:r>
        <w:rPr>
          <w:rFonts w:hint="eastAsia"/>
          <w:lang w:val="en-US"/>
        </w:rPr>
        <w:t>建筑退线</w:t>
      </w:r>
    </w:p>
    <w:p w14:paraId="6AB3BB9A">
      <w:pPr>
        <w:bidi w:val="0"/>
        <w:rPr>
          <w:lang w:val="en-US" w:eastAsia="zh"/>
        </w:rPr>
      </w:pPr>
      <w:r>
        <w:rPr>
          <w:rFonts w:hint="eastAsia"/>
          <w:lang w:val="en-US" w:eastAsia="zh"/>
        </w:rPr>
        <w:t>建筑物应满足建筑物退让地界、道路红线、绿线、蓝线指标，沿建筑基地边界和沿城市道路、公路、河道、铁路两侧以及电力线路保护区范围内的建筑物，其退让距离除必须符合日照、环保、消防、防汛和交通安全等方面的要求外，应同时满足以下规定。</w:t>
      </w:r>
    </w:p>
    <w:p w14:paraId="198242C8">
      <w:pPr>
        <w:pStyle w:val="6"/>
        <w:spacing w:after="166"/>
        <w:ind w:firstLine="500"/>
        <w:rPr>
          <w:lang w:val="en-US" w:eastAsia="zh"/>
        </w:rPr>
      </w:pPr>
      <w:r>
        <w:rPr>
          <w:rFonts w:hint="eastAsia"/>
          <w:lang w:val="en-US" w:eastAsia="zh"/>
        </w:rPr>
        <w:t>1、建筑退界</w:t>
      </w:r>
    </w:p>
    <w:p w14:paraId="7AA9DB44">
      <w:pPr>
        <w:spacing w:after="166"/>
        <w:ind w:firstLine="500"/>
        <w:rPr>
          <w:rFonts w:hint="eastAsia"/>
          <w:lang w:val="en-US" w:eastAsia="zh"/>
        </w:rPr>
      </w:pPr>
      <w:r>
        <w:rPr>
          <w:rFonts w:hint="eastAsia"/>
          <w:lang w:val="en-US" w:eastAsia="zh"/>
        </w:rPr>
        <w:t>①新建或改建的居住建筑物，除必须符合日照要求外，应从用地界线后退相应的距离，满足下表规定。</w:t>
      </w:r>
    </w:p>
    <w:p w14:paraId="41B9FB51">
      <w:pPr>
        <w:pStyle w:val="117"/>
        <w:spacing w:before="166" w:after="166"/>
        <w:rPr>
          <w:rFonts w:hint="default" w:eastAsia="黑体"/>
          <w:lang w:val="en-US" w:eastAsia="zh-CN"/>
        </w:rPr>
      </w:pPr>
      <w:r>
        <w:rPr>
          <w:rFonts w:hint="eastAsia"/>
        </w:rPr>
        <w:t>表13-</w:t>
      </w:r>
      <w:r>
        <w:rPr>
          <w:rFonts w:hint="eastAsia"/>
          <w:lang w:val="en-US" w:eastAsia="zh-CN"/>
        </w:rPr>
        <w:t>6</w:t>
      </w:r>
      <w:r>
        <w:rPr>
          <w:rFonts w:hint="eastAsia"/>
        </w:rPr>
        <w:t xml:space="preserve">  </w:t>
      </w:r>
      <w:r>
        <w:rPr>
          <w:rFonts w:hint="eastAsia"/>
          <w:lang w:val="en-US" w:eastAsia="zh-CN"/>
        </w:rPr>
        <w:t>建筑从地界线后退距离表</w:t>
      </w:r>
    </w:p>
    <w:tbl>
      <w:tblPr>
        <w:tblStyle w:val="3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0"/>
        <w:gridCol w:w="2098"/>
        <w:gridCol w:w="1662"/>
        <w:gridCol w:w="2639"/>
      </w:tblGrid>
      <w:tr w14:paraId="429D6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244" w:type="pct"/>
            <w:shd w:val="clear" w:color="auto" w:fill="auto"/>
            <w:vAlign w:val="center"/>
            <mc:AlternateContent>
              <mc:Choice Requires="wpsCustomData">
                <wpsCustomData:diagonals>
                  <wpsCustomData:diagonal from="5000" to="30000">
                    <wpsCustomData:border w:val="single" w:color="auto" w:sz="4" w:space="0"/>
                  </wpsCustomData:diagonal>
                  <wpsCustomData:diagonal from="15000" to="30000">
                    <wpsCustomData:border w:val="single" w:color="auto" w:sz="4" w:space="0"/>
                  </wpsCustomData:diagonal>
                </wpsCustomData:diagonals>
              </mc:Choice>
            </mc:AlternateContent>
          </w:tcPr>
          <w:p w14:paraId="2B17E557">
            <w:pPr>
              <w:pStyle w:val="115"/>
            </w:pPr>
          </w:p>
          <w:p w14:paraId="2987AC25">
            <w:pPr>
              <w:pStyle w:val="115"/>
              <w:rPr>
                <w:rFonts w:hint="eastAsia" w:eastAsia="黑体"/>
                <w:lang w:val="en-US" w:eastAsia="zh-CN"/>
              </w:rPr>
            </w:pPr>
            <w:r>
              <w:rPr>
                <w:rFonts w:hint="eastAsia"/>
                <w:lang w:val="en-US" w:eastAsia="zh-CN"/>
              </w:rPr>
              <w:t>建筑物</w:t>
            </w:r>
          </w:p>
          <w:p w14:paraId="4642CA09">
            <w:pPr>
              <w:pStyle w:val="115"/>
            </w:pPr>
          </w:p>
          <w:p w14:paraId="0DF4A610">
            <w:pPr>
              <w:pStyle w:val="115"/>
            </w:pPr>
          </w:p>
          <w:p w14:paraId="6F8F2345">
            <w:pPr>
              <w:pStyle w:val="115"/>
            </w:pPr>
            <w:r>
              <w:rPr>
                <w:rFonts w:hint="eastAsia"/>
              </w:rPr>
              <w:t>退地界</w:t>
            </w:r>
          </w:p>
          <w:p w14:paraId="20966802">
            <w:pPr>
              <w:pStyle w:val="115"/>
              <w:snapToGrid w:val="0"/>
              <mc:AlternateContent>
                <mc:Choice Requires="wpsCustomData">
                  <wpsCustomData:diagonalParaType/>
                </mc:Choice>
              </mc:AlternateContent>
            </w:pPr>
            <w:r>
              <w:rPr>
                <w:rFonts w:hint="eastAsia"/>
              </w:rPr>
              <w:t>建筑高</w:t>
            </w:r>
          </w:p>
          <w:p w14:paraId="0F874878">
            <w:pPr>
              <w:pStyle w:val="115"/>
              <w:snapToGrid w:val="0"/>
              <mc:AlternateContent>
                <mc:Choice Requires="wpsCustomData">
                  <wpsCustomData:diagonalParaType/>
                </mc:Choice>
              </mc:AlternateContent>
              <w:rPr>
                <w:rFonts w:hint="default" w:eastAsia="黑体"/>
                <w:lang w:val="en-US" w:eastAsia="zh-CN"/>
              </w:rPr>
            </w:pPr>
            <w:r>
              <w:rPr>
                <w:rFonts w:hint="eastAsia"/>
                <w:lang w:val="en-US" w:eastAsia="zh-CN"/>
              </w:rPr>
              <w:t>退地界</w:t>
            </w:r>
          </w:p>
          <w:p w14:paraId="762CF38C">
            <w:pPr>
              <w:pStyle w:val="115"/>
              <w:rPr>
                <w:rFonts w:hint="default" w:eastAsia="黑体"/>
                <w:lang w:val="en-US" w:eastAsia="zh-CN"/>
              </w:rPr>
            </w:pPr>
            <w:r>
              <w:rPr>
                <w:rFonts w:hint="eastAsia"/>
                <w:lang w:val="en-US" w:eastAsia="zh-CN"/>
              </w:rPr>
              <w:t>建筑高度</w:t>
            </w:r>
          </w:p>
        </w:tc>
        <w:tc>
          <w:tcPr>
            <w:tcW w:w="2206" w:type="pct"/>
            <w:gridSpan w:val="2"/>
            <w:shd w:val="clear" w:color="auto" w:fill="auto"/>
            <w:vAlign w:val="center"/>
          </w:tcPr>
          <w:p w14:paraId="530AF403">
            <w:pPr>
              <w:pStyle w:val="115"/>
              <w:jc w:val="center"/>
            </w:pPr>
            <w:r>
              <w:rPr>
                <w:rFonts w:hint="eastAsia"/>
              </w:rPr>
              <w:t>24米以下(舍)</w:t>
            </w:r>
          </w:p>
        </w:tc>
        <w:tc>
          <w:tcPr>
            <w:tcW w:w="1548" w:type="pct"/>
            <w:shd w:val="clear" w:color="auto" w:fill="auto"/>
            <w:vAlign w:val="center"/>
          </w:tcPr>
          <w:p w14:paraId="38C85729">
            <w:pPr>
              <w:pStyle w:val="115"/>
              <w:jc w:val="center"/>
            </w:pPr>
            <w:r>
              <w:rPr>
                <w:rFonts w:hint="eastAsia"/>
              </w:rPr>
              <w:t>24米以上</w:t>
            </w:r>
          </w:p>
        </w:tc>
      </w:tr>
      <w:tr w14:paraId="72E26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4" w:type="pct"/>
            <w:vMerge w:val="restart"/>
            <w:shd w:val="clear" w:color="auto" w:fill="auto"/>
            <w:vAlign w:val="center"/>
          </w:tcPr>
          <w:p w14:paraId="3CCB2F42">
            <w:pPr>
              <w:pStyle w:val="115"/>
              <w:jc w:val="center"/>
            </w:pPr>
            <w:r>
              <w:rPr>
                <w:rFonts w:hint="eastAsia"/>
              </w:rPr>
              <w:t>山墙</w:t>
            </w:r>
          </w:p>
        </w:tc>
        <w:tc>
          <w:tcPr>
            <w:tcW w:w="1231" w:type="pct"/>
            <w:shd w:val="clear" w:color="auto" w:fill="auto"/>
            <w:vAlign w:val="center"/>
          </w:tcPr>
          <w:p w14:paraId="68607783">
            <w:pPr>
              <w:pStyle w:val="115"/>
              <w:jc w:val="center"/>
            </w:pPr>
            <w:r>
              <w:rPr>
                <w:rFonts w:hint="eastAsia"/>
              </w:rPr>
              <w:t>低层</w:t>
            </w:r>
          </w:p>
        </w:tc>
        <w:tc>
          <w:tcPr>
            <w:tcW w:w="975" w:type="pct"/>
            <w:shd w:val="clear" w:color="auto" w:fill="auto"/>
            <w:vAlign w:val="center"/>
          </w:tcPr>
          <w:p w14:paraId="61F95CAD">
            <w:pPr>
              <w:pStyle w:val="115"/>
              <w:jc w:val="center"/>
            </w:pPr>
            <w:r>
              <w:rPr>
                <w:rFonts w:hint="eastAsia"/>
              </w:rPr>
              <w:t>多层</w:t>
            </w:r>
          </w:p>
        </w:tc>
        <w:tc>
          <w:tcPr>
            <w:tcW w:w="1548" w:type="pct"/>
            <w:vMerge w:val="restart"/>
            <w:shd w:val="clear" w:color="auto" w:fill="auto"/>
            <w:vAlign w:val="center"/>
          </w:tcPr>
          <w:p w14:paraId="593ACA26">
            <w:pPr>
              <w:pStyle w:val="115"/>
              <w:jc w:val="center"/>
            </w:pPr>
            <w:r>
              <w:rPr>
                <w:rFonts w:hint="eastAsia"/>
              </w:rPr>
              <w:t>&gt;9米且与低层、多层建筑山墙 间距不小于13米,与高层建筑 山墙间距不小于18米</w:t>
            </w:r>
          </w:p>
        </w:tc>
      </w:tr>
      <w:tr w14:paraId="789FA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1244" w:type="pct"/>
            <w:vMerge w:val="continue"/>
            <w:shd w:val="clear" w:color="auto" w:fill="auto"/>
            <w:vAlign w:val="center"/>
          </w:tcPr>
          <w:p w14:paraId="5781F886">
            <w:pPr>
              <w:pStyle w:val="115"/>
              <w:jc w:val="center"/>
            </w:pPr>
          </w:p>
        </w:tc>
        <w:tc>
          <w:tcPr>
            <w:tcW w:w="1231" w:type="pct"/>
            <w:shd w:val="clear" w:color="auto" w:fill="auto"/>
            <w:vAlign w:val="center"/>
          </w:tcPr>
          <w:p w14:paraId="34C18C7C">
            <w:pPr>
              <w:pStyle w:val="115"/>
              <w:jc w:val="center"/>
            </w:pPr>
            <w:r>
              <w:rPr>
                <w:rFonts w:hint="eastAsia"/>
              </w:rPr>
              <w:t>&gt;3米且相邻 建筑山墙间 距不小于6米</w:t>
            </w:r>
          </w:p>
        </w:tc>
        <w:tc>
          <w:tcPr>
            <w:tcW w:w="975" w:type="pct"/>
            <w:shd w:val="clear" w:color="auto" w:fill="auto"/>
            <w:vAlign w:val="center"/>
          </w:tcPr>
          <w:p w14:paraId="445E3626">
            <w:pPr>
              <w:pStyle w:val="115"/>
              <w:jc w:val="center"/>
            </w:pPr>
            <w:r>
              <w:rPr>
                <w:rFonts w:hint="eastAsia"/>
              </w:rPr>
              <w:t>&gt;4米且相邻 建筑山墙间 距不小于8米</w:t>
            </w:r>
          </w:p>
        </w:tc>
        <w:tc>
          <w:tcPr>
            <w:tcW w:w="1548" w:type="pct"/>
            <w:vMerge w:val="continue"/>
            <w:shd w:val="clear" w:color="auto" w:fill="auto"/>
            <w:vAlign w:val="center"/>
          </w:tcPr>
          <w:p w14:paraId="25C7791D">
            <w:pPr>
              <w:pStyle w:val="115"/>
              <w:jc w:val="center"/>
            </w:pPr>
          </w:p>
        </w:tc>
      </w:tr>
      <w:tr w14:paraId="6856B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244" w:type="pct"/>
            <w:shd w:val="clear" w:color="auto" w:fill="auto"/>
            <w:vAlign w:val="center"/>
          </w:tcPr>
          <w:p w14:paraId="25571E62">
            <w:pPr>
              <w:pStyle w:val="115"/>
              <w:jc w:val="center"/>
            </w:pPr>
            <w:r>
              <w:rPr>
                <w:rFonts w:hint="eastAsia"/>
              </w:rPr>
              <w:t>长边</w:t>
            </w:r>
          </w:p>
        </w:tc>
        <w:tc>
          <w:tcPr>
            <w:tcW w:w="2206" w:type="pct"/>
            <w:gridSpan w:val="2"/>
            <w:shd w:val="clear" w:color="auto" w:fill="auto"/>
            <w:vAlign w:val="center"/>
          </w:tcPr>
          <w:p w14:paraId="629B329B">
            <w:pPr>
              <w:pStyle w:val="115"/>
              <w:jc w:val="center"/>
            </w:pPr>
            <w:r>
              <w:rPr>
                <w:rFonts w:hint="eastAsia"/>
              </w:rPr>
              <w:t>&gt;0.5L且不小于建筑间距要求</w:t>
            </w:r>
          </w:p>
        </w:tc>
        <w:tc>
          <w:tcPr>
            <w:tcW w:w="1548" w:type="pct"/>
            <w:shd w:val="clear" w:color="auto" w:fill="auto"/>
            <w:vAlign w:val="center"/>
          </w:tcPr>
          <w:p w14:paraId="75083E8E">
            <w:pPr>
              <w:pStyle w:val="115"/>
              <w:jc w:val="center"/>
            </w:pPr>
            <w:r>
              <w:rPr>
                <w:rFonts w:hint="eastAsia"/>
              </w:rPr>
              <w:t>&gt;0.5L且不小于建筑间距要求</w:t>
            </w:r>
          </w:p>
        </w:tc>
      </w:tr>
    </w:tbl>
    <w:p w14:paraId="6A76C649">
      <w:pPr>
        <w:pStyle w:val="115"/>
        <w:jc w:val="right"/>
        <w:rPr>
          <w:lang w:eastAsia="zh"/>
        </w:rPr>
      </w:pPr>
      <w:r>
        <w:rPr>
          <w:rFonts w:hint="eastAsia"/>
          <w:lang w:eastAsia="zh"/>
        </w:rPr>
        <w:t>注:L为采光间距,有围墙的应满足消防规定</w:t>
      </w:r>
    </w:p>
    <w:p w14:paraId="193DF6BC">
      <w:pPr>
        <w:bidi w:val="0"/>
        <w:rPr>
          <w:rFonts w:hint="eastAsia" w:eastAsia="宋体"/>
          <w:lang w:val="en-US" w:eastAsia="zh"/>
        </w:rPr>
      </w:pPr>
      <w:r>
        <w:rPr>
          <w:rFonts w:hint="eastAsia" w:eastAsia="宋体"/>
          <w:lang w:val="en-US" w:eastAsia="zh"/>
        </w:rPr>
        <w:t>②非居住建筑长边退让地界按照建筑间距要求的 0.5 倍退让，并满足日照、消防、建筑间距等要求。</w:t>
      </w:r>
    </w:p>
    <w:p w14:paraId="3D6A3C6D">
      <w:pPr>
        <w:bidi w:val="0"/>
        <w:rPr>
          <w:rFonts w:hint="eastAsia" w:eastAsia="宋体"/>
          <w:lang w:val="en-US" w:eastAsia="zh"/>
        </w:rPr>
      </w:pPr>
      <w:r>
        <w:rPr>
          <w:rFonts w:hint="eastAsia" w:eastAsia="宋体"/>
          <w:lang w:val="en-US" w:eastAsia="zh"/>
        </w:rPr>
        <w:t>③非居住建筑山墙的退让，按照居住建筑山墙退让标准执行。</w:t>
      </w:r>
    </w:p>
    <w:p w14:paraId="60765007">
      <w:pPr>
        <w:pStyle w:val="6"/>
        <w:spacing w:after="166"/>
        <w:ind w:firstLine="500"/>
        <w:rPr>
          <w:lang w:val="en-US" w:eastAsia="zh"/>
        </w:rPr>
      </w:pPr>
      <w:r>
        <w:rPr>
          <w:rFonts w:hint="eastAsia"/>
          <w:lang w:val="en-US" w:eastAsia="zh"/>
        </w:rPr>
        <w:t>2、建筑退线</w:t>
      </w:r>
    </w:p>
    <w:p w14:paraId="2DEAEA55">
      <w:pPr>
        <w:spacing w:after="166"/>
        <w:ind w:left="500" w:leftChars="200" w:firstLine="0" w:firstLineChars="0"/>
        <w:rPr>
          <w:rFonts w:hint="eastAsia" w:ascii="宋体" w:hAnsi="宋体" w:cs="宋体"/>
          <w:lang w:val="en-US" w:eastAsia="zh"/>
        </w:rPr>
      </w:pPr>
      <w:r>
        <w:rPr>
          <w:rFonts w:hint="eastAsia" w:ascii="宋体" w:hAnsi="宋体" w:cs="宋体"/>
          <w:lang w:val="en-US" w:eastAsia="zh"/>
        </w:rPr>
        <w:t>沿城市道路两侧的建筑，按下表退让城市道路红线。</w:t>
      </w:r>
    </w:p>
    <w:p w14:paraId="6F994A2D">
      <w:pPr>
        <w:pStyle w:val="117"/>
        <w:spacing w:before="166" w:after="166"/>
        <w:rPr>
          <w:rFonts w:hint="default" w:ascii="宋体" w:hAnsi="宋体" w:eastAsia="黑体" w:cs="宋体"/>
          <w:lang w:val="en-US" w:eastAsia="zh-CN"/>
        </w:rPr>
      </w:pPr>
      <w:r>
        <w:rPr>
          <w:rFonts w:hint="eastAsia"/>
        </w:rPr>
        <w:t>表13-</w:t>
      </w:r>
      <w:r>
        <w:rPr>
          <w:rFonts w:hint="eastAsia"/>
          <w:lang w:val="en-US" w:eastAsia="zh-CN"/>
        </w:rPr>
        <w:t>7</w:t>
      </w:r>
      <w:r>
        <w:rPr>
          <w:rFonts w:hint="eastAsia"/>
        </w:rPr>
        <w:t xml:space="preserve">  </w:t>
      </w:r>
      <w:r>
        <w:rPr>
          <w:rFonts w:hint="eastAsia" w:ascii="黑体" w:hAnsi="黑体"/>
          <w:lang w:val="en-US" w:eastAsia="zh-CN"/>
        </w:rPr>
        <w:t>建筑退让城市道路红线距离表</w:t>
      </w:r>
    </w:p>
    <w:tbl>
      <w:tblPr>
        <w:tblStyle w:val="36"/>
        <w:tblW w:w="4998" w:type="pct"/>
        <w:tblInd w:w="0" w:type="dxa"/>
        <w:tblLayout w:type="autofit"/>
        <w:tblCellMar>
          <w:top w:w="0" w:type="dxa"/>
          <w:left w:w="108" w:type="dxa"/>
          <w:bottom w:w="0" w:type="dxa"/>
          <w:right w:w="108" w:type="dxa"/>
        </w:tblCellMar>
      </w:tblPr>
      <w:tblGrid>
        <w:gridCol w:w="2819"/>
        <w:gridCol w:w="1861"/>
        <w:gridCol w:w="2188"/>
        <w:gridCol w:w="1651"/>
      </w:tblGrid>
      <w:tr w14:paraId="2F3A0BC0">
        <w:trPr>
          <w:trHeight w:val="844" w:hRule="atLeast"/>
        </w:trPr>
        <w:tc>
          <w:tcPr>
            <w:tcW w:w="1654" w:type="pct"/>
            <w:tcBorders>
              <w:top w:val="single" w:color="000000" w:sz="4" w:space="0"/>
              <w:left w:val="single" w:color="000000" w:sz="4" w:space="0"/>
              <w:bottom w:val="single" w:color="000000" w:sz="4" w:space="0"/>
              <w:right w:val="single" w:color="000000" w:sz="4" w:space="0"/>
            </w:tcBorders>
            <w:shd w:val="clear" w:color="auto" w:fill="auto"/>
            <w:vAlign w:val="center"/>
            <mc:AlternateContent>
              <mc:Choice Requires="wpsCustomData">
                <wpsCustomData:diagonals>
                  <wpsCustomData:diagonal from="10000" to="30000">
                    <wpsCustomData:border w:val="single" w:color="000000" w:sz="4" w:space="0"/>
                  </wpsCustomData:diagonal>
                </wpsCustomData:diagonals>
              </mc:Choice>
            </mc:AlternateContent>
          </w:tcPr>
          <w:p w14:paraId="30D70E8D">
            <w:pPr>
              <w:pStyle w:val="115"/>
            </w:pPr>
            <w:r>
              <w:rPr>
                <w:rFonts w:hint="eastAsia"/>
              </w:rPr>
              <w:t xml:space="preserve"> </w:t>
            </w:r>
          </w:p>
          <w:p w14:paraId="2BC895AB">
            <w:pPr>
              <w:pStyle w:val="115"/>
            </w:pPr>
          </w:p>
          <w:p w14:paraId="232ADED5">
            <w:pPr>
              <w:pStyle w:val="115"/>
            </w:pPr>
            <w:r>
              <w:rPr>
                <w:rFonts w:hint="eastAsia"/>
              </w:rPr>
              <w:t>建筑高度(m)</w:t>
            </w:r>
          </w:p>
          <w:p w14:paraId="1E4AF115">
            <w:pPr>
              <w:pStyle w:val="115"/>
              <w:snapToGrid w:val="0"/>
              <mc:AlternateContent>
                <mc:Choice Requires="wpsCustomData">
                  <wpsCustomData:diagonalParaType/>
                </mc:Choice>
              </mc:AlternateContent>
            </w:pPr>
          </w:p>
          <w:p w14:paraId="0FE1C63B">
            <w:pPr>
              <w:pStyle w:val="115"/>
            </w:pPr>
            <w:r>
              <w:rPr>
                <w:rFonts w:hint="eastAsia"/>
              </w:rPr>
              <w:t>道路宽度L(m)</w:t>
            </w:r>
          </w:p>
        </w:tc>
        <w:tc>
          <w:tcPr>
            <w:tcW w:w="10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7A2E1">
            <w:pPr>
              <w:pStyle w:val="115"/>
              <w:jc w:val="center"/>
            </w:pPr>
            <w:r>
              <w:rPr>
                <w:rFonts w:hint="eastAsia"/>
              </w:rPr>
              <w:t>城市主干道</w:t>
            </w:r>
          </w:p>
        </w:tc>
        <w:tc>
          <w:tcPr>
            <w:tcW w:w="1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82FC69">
            <w:pPr>
              <w:pStyle w:val="115"/>
              <w:jc w:val="center"/>
            </w:pPr>
            <w:r>
              <w:rPr>
                <w:rFonts w:hint="eastAsia"/>
              </w:rPr>
              <w:t>城市次干道</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20CAA">
            <w:pPr>
              <w:pStyle w:val="115"/>
              <w:jc w:val="center"/>
            </w:pPr>
            <w:r>
              <w:rPr>
                <w:rFonts w:hint="eastAsia"/>
              </w:rPr>
              <w:t>城市支路</w:t>
            </w:r>
          </w:p>
        </w:tc>
      </w:tr>
      <w:tr w14:paraId="767DE14B">
        <w:tblPrEx>
          <w:tblCellMar>
            <w:top w:w="0" w:type="dxa"/>
            <w:left w:w="108" w:type="dxa"/>
            <w:bottom w:w="0" w:type="dxa"/>
            <w:right w:w="108" w:type="dxa"/>
          </w:tblCellMar>
        </w:tblPrEx>
        <w:trPr>
          <w:trHeight w:val="90" w:hRule="atLeast"/>
        </w:trPr>
        <w:tc>
          <w:tcPr>
            <w:tcW w:w="1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97B7CB">
            <w:pPr>
              <w:pStyle w:val="115"/>
              <w:jc w:val="center"/>
            </w:pPr>
            <w:r>
              <w:rPr>
                <w:rFonts w:hint="eastAsia"/>
              </w:rPr>
              <w:t>H&lt;24</w:t>
            </w:r>
          </w:p>
        </w:tc>
        <w:tc>
          <w:tcPr>
            <w:tcW w:w="10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51A22">
            <w:pPr>
              <w:pStyle w:val="115"/>
              <w:jc w:val="center"/>
            </w:pPr>
            <w:r>
              <w:rPr>
                <w:rFonts w:hint="eastAsia"/>
              </w:rPr>
              <w:t>10-15</w:t>
            </w:r>
          </w:p>
        </w:tc>
        <w:tc>
          <w:tcPr>
            <w:tcW w:w="1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2E7F29">
            <w:pPr>
              <w:pStyle w:val="115"/>
              <w:jc w:val="center"/>
            </w:pPr>
            <w:r>
              <w:rPr>
                <w:rFonts w:hint="eastAsia"/>
              </w:rPr>
              <w:t>8-10</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B05167">
            <w:pPr>
              <w:pStyle w:val="115"/>
              <w:jc w:val="center"/>
            </w:pPr>
            <w:r>
              <w:rPr>
                <w:rFonts w:hint="eastAsia"/>
              </w:rPr>
              <w:t>5-8</w:t>
            </w:r>
          </w:p>
        </w:tc>
      </w:tr>
      <w:tr w14:paraId="15722DB3">
        <w:tblPrEx>
          <w:tblCellMar>
            <w:top w:w="0" w:type="dxa"/>
            <w:left w:w="108" w:type="dxa"/>
            <w:bottom w:w="0" w:type="dxa"/>
            <w:right w:w="108" w:type="dxa"/>
          </w:tblCellMar>
        </w:tblPrEx>
        <w:trPr>
          <w:trHeight w:val="90" w:hRule="atLeast"/>
        </w:trPr>
        <w:tc>
          <w:tcPr>
            <w:tcW w:w="1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37E644">
            <w:pPr>
              <w:pStyle w:val="115"/>
              <w:jc w:val="center"/>
            </w:pPr>
            <w:r>
              <w:rPr>
                <w:rFonts w:hint="eastAsia"/>
              </w:rPr>
              <w:t>24&lt;H&lt;40</w:t>
            </w:r>
          </w:p>
        </w:tc>
        <w:tc>
          <w:tcPr>
            <w:tcW w:w="10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98F006">
            <w:pPr>
              <w:pStyle w:val="115"/>
              <w:jc w:val="center"/>
            </w:pPr>
            <w:r>
              <w:rPr>
                <w:rFonts w:hint="eastAsia"/>
              </w:rPr>
              <w:t>15-20</w:t>
            </w:r>
          </w:p>
        </w:tc>
        <w:tc>
          <w:tcPr>
            <w:tcW w:w="1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6F4AF4">
            <w:pPr>
              <w:pStyle w:val="115"/>
              <w:jc w:val="center"/>
            </w:pPr>
            <w:r>
              <w:rPr>
                <w:rFonts w:hint="eastAsia"/>
              </w:rPr>
              <w:t>10-15</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7E3252">
            <w:pPr>
              <w:pStyle w:val="115"/>
              <w:jc w:val="center"/>
            </w:pPr>
            <w:r>
              <w:rPr>
                <w:rFonts w:hint="eastAsia"/>
              </w:rPr>
              <w:t>8-10</w:t>
            </w:r>
          </w:p>
        </w:tc>
      </w:tr>
    </w:tbl>
    <w:p w14:paraId="0395D655">
      <w:pPr>
        <w:spacing w:after="166"/>
        <w:ind w:firstLine="0" w:firstLineChars="0"/>
        <w:rPr>
          <w:rFonts w:ascii="宋体" w:hAnsi="宋体" w:cs="宋体"/>
          <w:lang w:val="en-US"/>
        </w:rPr>
      </w:pPr>
    </w:p>
    <w:p w14:paraId="204C9213">
      <w:pPr>
        <w:spacing w:after="166"/>
        <w:ind w:firstLine="500"/>
        <w:rPr>
          <w:rFonts w:hint="eastAsia" w:ascii="宋体" w:hAnsi="宋体" w:cs="宋体"/>
          <w:lang w:val="en-US" w:eastAsia="zh"/>
        </w:rPr>
      </w:pPr>
      <w:r>
        <w:rPr>
          <w:rFonts w:hint="eastAsia" w:ascii="宋体" w:hAnsi="宋体" w:cs="宋体"/>
          <w:lang w:val="en-US" w:eastAsia="zh"/>
        </w:rPr>
        <w:t>当建筑物临城市规划确定的绿带时，按下表退让。</w:t>
      </w:r>
    </w:p>
    <w:p w14:paraId="391C66AE">
      <w:pPr>
        <w:pStyle w:val="117"/>
        <w:spacing w:before="166" w:after="166"/>
        <w:rPr>
          <w:rFonts w:hint="default" w:ascii="宋体" w:hAnsi="宋体" w:cs="宋体"/>
          <w:lang w:val="en-US" w:eastAsia="zh"/>
        </w:rPr>
      </w:pPr>
      <w:r>
        <w:rPr>
          <w:rFonts w:hint="eastAsia"/>
        </w:rPr>
        <w:t xml:space="preserve">表13-3  </w:t>
      </w:r>
      <w:r>
        <w:rPr>
          <w:rFonts w:hint="eastAsia" w:ascii="黑体" w:hAnsi="黑体"/>
        </w:rPr>
        <w:t>规划</w:t>
      </w:r>
      <w:r>
        <w:rPr>
          <w:rFonts w:hint="eastAsia" w:ascii="黑体" w:hAnsi="黑体"/>
          <w:lang w:val="en-US" w:eastAsia="zh-CN"/>
        </w:rPr>
        <w:t>退让绿地（绿线）距离表</w:t>
      </w:r>
    </w:p>
    <w:tbl>
      <w:tblPr>
        <w:tblStyle w:val="36"/>
        <w:tblW w:w="5021" w:type="pct"/>
        <w:tblInd w:w="0" w:type="dxa"/>
        <w:tblLayout w:type="autofit"/>
        <w:tblCellMar>
          <w:top w:w="0" w:type="dxa"/>
          <w:left w:w="108" w:type="dxa"/>
          <w:bottom w:w="0" w:type="dxa"/>
          <w:right w:w="108" w:type="dxa"/>
        </w:tblCellMar>
      </w:tblPr>
      <w:tblGrid>
        <w:gridCol w:w="4262"/>
        <w:gridCol w:w="2111"/>
        <w:gridCol w:w="2185"/>
      </w:tblGrid>
      <w:tr w14:paraId="0EA1968C">
        <w:tblPrEx>
          <w:tblCellMar>
            <w:top w:w="0" w:type="dxa"/>
            <w:left w:w="108" w:type="dxa"/>
            <w:bottom w:w="0" w:type="dxa"/>
            <w:right w:w="108" w:type="dxa"/>
          </w:tblCellMar>
        </w:tblPrEx>
        <w:trPr>
          <w:trHeight w:val="225" w:hRule="atLeast"/>
        </w:trPr>
        <w:tc>
          <w:tcPr>
            <w:tcW w:w="2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E1E35">
            <w:pPr>
              <w:pStyle w:val="115"/>
            </w:pPr>
            <w:r>
              <w:rPr>
                <w:rFonts w:hint="eastAsia"/>
              </w:rPr>
              <w:t>建筑高度(m)</w:t>
            </w:r>
          </w:p>
        </w:tc>
        <w:tc>
          <w:tcPr>
            <w:tcW w:w="12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F50CE8">
            <w:pPr>
              <w:pStyle w:val="115"/>
            </w:pPr>
            <w:r>
              <w:rPr>
                <w:rFonts w:hint="eastAsia"/>
              </w:rPr>
              <w:t>24(含)以下</w:t>
            </w:r>
          </w:p>
        </w:tc>
        <w:tc>
          <w:tcPr>
            <w:tcW w:w="1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0C42C">
            <w:pPr>
              <w:pStyle w:val="115"/>
            </w:pPr>
            <w:r>
              <w:rPr>
                <w:rFonts w:hint="eastAsia"/>
              </w:rPr>
              <w:t>24-40(含)</w:t>
            </w:r>
          </w:p>
        </w:tc>
      </w:tr>
      <w:tr w14:paraId="2183678D">
        <w:tblPrEx>
          <w:tblCellMar>
            <w:top w:w="0" w:type="dxa"/>
            <w:left w:w="108" w:type="dxa"/>
            <w:bottom w:w="0" w:type="dxa"/>
            <w:right w:w="108" w:type="dxa"/>
          </w:tblCellMar>
        </w:tblPrEx>
        <w:trPr>
          <w:trHeight w:val="225" w:hRule="atLeast"/>
        </w:trPr>
        <w:tc>
          <w:tcPr>
            <w:tcW w:w="2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33D73">
            <w:pPr>
              <w:pStyle w:val="115"/>
            </w:pPr>
            <w:r>
              <w:rPr>
                <w:rFonts w:hint="eastAsia"/>
              </w:rPr>
              <w:t>退绿线或蓝线(m)</w:t>
            </w:r>
          </w:p>
        </w:tc>
        <w:tc>
          <w:tcPr>
            <w:tcW w:w="12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CCFDBC">
            <w:pPr>
              <w:pStyle w:val="115"/>
            </w:pPr>
            <w:r>
              <w:rPr>
                <w:rFonts w:hint="eastAsia"/>
              </w:rPr>
              <w:t>8</w:t>
            </w:r>
          </w:p>
        </w:tc>
        <w:tc>
          <w:tcPr>
            <w:tcW w:w="1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8CCE1A">
            <w:pPr>
              <w:pStyle w:val="115"/>
            </w:pPr>
            <w:r>
              <w:rPr>
                <w:rFonts w:hint="eastAsia"/>
              </w:rPr>
              <w:t>10</w:t>
            </w:r>
          </w:p>
        </w:tc>
      </w:tr>
      <w:tr w14:paraId="5EFCE917">
        <w:tblPrEx>
          <w:tblCellMar>
            <w:top w:w="0" w:type="dxa"/>
            <w:left w:w="108" w:type="dxa"/>
            <w:bottom w:w="0" w:type="dxa"/>
            <w:right w:w="108" w:type="dxa"/>
          </w:tblCellMar>
        </w:tblPrEx>
        <w:trPr>
          <w:trHeight w:val="234" w:hRule="atLeast"/>
        </w:trPr>
        <w:tc>
          <w:tcPr>
            <w:tcW w:w="2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E4EC76">
            <w:pPr>
              <w:pStyle w:val="115"/>
            </w:pPr>
            <w:r>
              <w:rPr>
                <w:rFonts w:hint="eastAsia"/>
              </w:rPr>
              <w:t>不设出入口时退绿线(m)</w:t>
            </w:r>
          </w:p>
        </w:tc>
        <w:tc>
          <w:tcPr>
            <w:tcW w:w="12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5ADA0B">
            <w:pPr>
              <w:pStyle w:val="115"/>
            </w:pPr>
            <w:r>
              <w:rPr>
                <w:rFonts w:hint="eastAsia"/>
              </w:rPr>
              <w:t>5</w:t>
            </w:r>
          </w:p>
        </w:tc>
        <w:tc>
          <w:tcPr>
            <w:tcW w:w="1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C10FAB">
            <w:pPr>
              <w:pStyle w:val="115"/>
            </w:pPr>
            <w:r>
              <w:rPr>
                <w:rFonts w:hint="eastAsia"/>
              </w:rPr>
              <w:t>7</w:t>
            </w:r>
          </w:p>
        </w:tc>
      </w:tr>
    </w:tbl>
    <w:p w14:paraId="7B8FFFE5">
      <w:pPr>
        <w:spacing w:after="166"/>
        <w:ind w:firstLine="500"/>
        <w:rPr>
          <w:rFonts w:ascii="宋体" w:hAnsi="宋体" w:cs="宋体"/>
          <w:lang w:val="en-US" w:eastAsia="zh"/>
        </w:rPr>
      </w:pPr>
    </w:p>
    <w:p w14:paraId="7A4E8B30">
      <w:pPr>
        <w:bidi w:val="0"/>
        <w:rPr>
          <w:lang w:val="en-US" w:eastAsia="zh"/>
        </w:rPr>
      </w:pPr>
      <w:r>
        <w:rPr>
          <w:rFonts w:hint="eastAsia"/>
          <w:lang w:val="en-US" w:eastAsia="zh"/>
        </w:rPr>
        <w:t>新建体育馆、大型商场等有大量人、车流集散的 24 米以下建筑（含 24 米以上建筑中作为大型商场的裙房、沿城市道路的餐饮建筑），其面临城市道路的主要出入口方向的建筑控制线后退道路红线的距离，除满足以上规定外，不得小于 15 米，并应留出临时停车场或回车场地，且与城市道路连接。</w:t>
      </w:r>
    </w:p>
    <w:p w14:paraId="4AAD191C">
      <w:pPr>
        <w:bidi w:val="0"/>
        <w:rPr>
          <w:lang w:val="en-US"/>
        </w:rPr>
      </w:pPr>
      <w:r>
        <w:rPr>
          <w:rFonts w:hint="eastAsia"/>
          <w:lang w:val="en-US"/>
        </w:rPr>
        <w:t>道路交叉口四周的建筑控制线退让道路红线距离， 在</w:t>
      </w:r>
      <w:r>
        <w:rPr>
          <w:rFonts w:hint="eastAsia"/>
          <w:lang w:val="en-US" w:eastAsia="zh-CN"/>
        </w:rPr>
        <w:t>上述</w:t>
      </w:r>
      <w:r>
        <w:rPr>
          <w:rFonts w:hint="eastAsia"/>
          <w:lang w:val="en-US"/>
        </w:rPr>
        <w:t>规定基础上，低、多层建筑增加 2 米，高层建筑增加 5 米。</w:t>
      </w:r>
    </w:p>
    <w:p w14:paraId="207BFB1C">
      <w:pPr>
        <w:bidi w:val="0"/>
        <w:rPr>
          <w:rFonts w:hint="eastAsia"/>
          <w:lang w:val="en-US" w:eastAsia="zh"/>
        </w:rPr>
      </w:pPr>
      <w:r>
        <w:rPr>
          <w:rFonts w:hint="eastAsia"/>
          <w:lang w:val="en-US" w:eastAsia="zh"/>
        </w:rPr>
        <w:t>在工业园区内建设的工业项目在满足安全生产的情况下，建筑后退道路红、绿、蓝线等各种控制线的距离需符合下表要求；与民用建筑项目相邻时，按民用建筑标准退让，与工业用地相邻时，应满足消防等相关规范要求。</w:t>
      </w:r>
    </w:p>
    <w:p w14:paraId="3B9D1C11">
      <w:pPr>
        <w:pStyle w:val="117"/>
        <w:spacing w:before="166" w:after="166"/>
        <w:rPr>
          <w:rFonts w:hint="default" w:ascii="宋体" w:hAnsi="宋体" w:eastAsia="黑体" w:cs="宋体"/>
          <w:lang w:val="en-US" w:eastAsia="zh-CN"/>
        </w:rPr>
      </w:pPr>
      <w:r>
        <w:rPr>
          <w:rFonts w:hint="eastAsia"/>
        </w:rPr>
        <w:t xml:space="preserve">表13-3 </w:t>
      </w:r>
      <w:r>
        <w:rPr>
          <w:rFonts w:hint="eastAsia"/>
          <w:lang w:val="en-US" w:eastAsia="zh-CN"/>
        </w:rPr>
        <w:t>工业项目退道路及各类控制线距离表</w:t>
      </w:r>
    </w:p>
    <w:tbl>
      <w:tblPr>
        <w:tblStyle w:val="36"/>
        <w:tblW w:w="4998" w:type="pct"/>
        <w:tblInd w:w="0" w:type="dxa"/>
        <w:tblLayout w:type="autofit"/>
        <w:tblCellMar>
          <w:top w:w="0" w:type="dxa"/>
          <w:left w:w="108" w:type="dxa"/>
          <w:bottom w:w="0" w:type="dxa"/>
          <w:right w:w="108" w:type="dxa"/>
        </w:tblCellMar>
      </w:tblPr>
      <w:tblGrid>
        <w:gridCol w:w="3902"/>
        <w:gridCol w:w="4617"/>
      </w:tblGrid>
      <w:tr w14:paraId="76C8F176">
        <w:trPr>
          <w:trHeight w:val="113" w:hRule="atLeast"/>
        </w:trPr>
        <w:tc>
          <w:tcPr>
            <w:tcW w:w="22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53C681">
            <w:pPr>
              <w:pStyle w:val="115"/>
            </w:pPr>
            <w:r>
              <w:rPr>
                <w:rFonts w:hint="eastAsia"/>
              </w:rPr>
              <w:t>建筑高度(m)</w:t>
            </w:r>
          </w:p>
        </w:tc>
        <w:tc>
          <w:tcPr>
            <w:tcW w:w="2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D52125">
            <w:pPr>
              <w:pStyle w:val="115"/>
            </w:pPr>
            <w:r>
              <w:rPr>
                <w:rFonts w:hint="eastAsia"/>
              </w:rPr>
              <w:t>退让距离(m)</w:t>
            </w:r>
          </w:p>
        </w:tc>
      </w:tr>
      <w:tr w14:paraId="75120269">
        <w:tblPrEx>
          <w:tblCellMar>
            <w:top w:w="0" w:type="dxa"/>
            <w:left w:w="108" w:type="dxa"/>
            <w:bottom w:w="0" w:type="dxa"/>
            <w:right w:w="108" w:type="dxa"/>
          </w:tblCellMar>
        </w:tblPrEx>
        <w:trPr>
          <w:trHeight w:val="113" w:hRule="atLeast"/>
        </w:trPr>
        <w:tc>
          <w:tcPr>
            <w:tcW w:w="22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6A40D">
            <w:pPr>
              <w:pStyle w:val="115"/>
            </w:pPr>
            <w:r>
              <w:rPr>
                <w:rFonts w:hint="eastAsia"/>
              </w:rPr>
              <w:t>H&lt;24</w:t>
            </w:r>
          </w:p>
        </w:tc>
        <w:tc>
          <w:tcPr>
            <w:tcW w:w="2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8A1B80">
            <w:pPr>
              <w:pStyle w:val="115"/>
            </w:pPr>
            <w:r>
              <w:rPr>
                <w:rFonts w:hint="eastAsia"/>
              </w:rPr>
              <w:t>5-8</w:t>
            </w:r>
          </w:p>
        </w:tc>
      </w:tr>
      <w:tr w14:paraId="08F9307F">
        <w:tblPrEx>
          <w:tblCellMar>
            <w:top w:w="0" w:type="dxa"/>
            <w:left w:w="108" w:type="dxa"/>
            <w:bottom w:w="0" w:type="dxa"/>
            <w:right w:w="108" w:type="dxa"/>
          </w:tblCellMar>
        </w:tblPrEx>
        <w:trPr>
          <w:trHeight w:val="113" w:hRule="atLeast"/>
        </w:trPr>
        <w:tc>
          <w:tcPr>
            <w:tcW w:w="22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D6CA4E">
            <w:pPr>
              <w:pStyle w:val="115"/>
            </w:pPr>
            <w:r>
              <w:rPr>
                <w:rFonts w:hint="eastAsia"/>
              </w:rPr>
              <w:t>24&lt;H&lt;40</w:t>
            </w:r>
          </w:p>
        </w:tc>
        <w:tc>
          <w:tcPr>
            <w:tcW w:w="2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6A66F0">
            <w:pPr>
              <w:pStyle w:val="115"/>
            </w:pPr>
            <w:r>
              <w:rPr>
                <w:rFonts w:hint="eastAsia"/>
              </w:rPr>
              <w:t>8-10</w:t>
            </w:r>
          </w:p>
        </w:tc>
      </w:tr>
    </w:tbl>
    <w:p w14:paraId="424848C6">
      <w:pPr>
        <w:spacing w:after="166"/>
        <w:ind w:firstLine="500"/>
        <w:rPr>
          <w:lang w:val="en-US" w:eastAsia="zh"/>
        </w:rPr>
      </w:pPr>
    </w:p>
    <w:p w14:paraId="7EA979A5">
      <w:pPr>
        <w:spacing w:after="166"/>
        <w:ind w:firstLine="500"/>
      </w:pPr>
      <w:r>
        <w:rPr>
          <w:rFonts w:hint="eastAsia"/>
          <w:lang w:val="en-US"/>
        </w:rPr>
        <w:br w:type="page"/>
      </w:r>
    </w:p>
    <w:p w14:paraId="6C185804">
      <w:pPr>
        <w:pStyle w:val="2"/>
        <w:numPr>
          <w:ilvl w:val="0"/>
          <w:numId w:val="6"/>
        </w:numPr>
        <w:ind w:left="0" w:firstLine="0"/>
      </w:pPr>
      <w:bookmarkStart w:id="235" w:name="_Toc2138"/>
      <w:r>
        <w:rPr>
          <w:rFonts w:hint="eastAsia"/>
        </w:rPr>
        <w:t>竖向规划</w:t>
      </w:r>
      <w:bookmarkEnd w:id="235"/>
    </w:p>
    <w:p w14:paraId="396CBD02">
      <w:pPr>
        <w:pStyle w:val="4"/>
        <w:widowControl/>
        <w:spacing w:before="332" w:after="166"/>
        <w:rPr>
          <w:color w:val="000000"/>
          <w:lang w:val="en-US"/>
        </w:rPr>
      </w:pPr>
      <w:r>
        <w:rPr>
          <w:color w:val="000000"/>
          <w:lang w:val="en-US" w:bidi="ar"/>
        </w:rPr>
        <w:t xml:space="preserve">道路竖向设计 </w:t>
      </w:r>
    </w:p>
    <w:p w14:paraId="1021C7FE">
      <w:pPr>
        <w:widowControl/>
        <w:spacing w:after="166"/>
        <w:ind w:firstLine="500"/>
        <w:jc w:val="left"/>
        <w:rPr>
          <w:lang w:val="en-US" w:eastAsia="zh" w:bidi="ar"/>
        </w:rPr>
      </w:pPr>
      <w:r>
        <w:rPr>
          <w:rFonts w:hint="eastAsia"/>
          <w:lang w:val="en-US" w:eastAsia="zh" w:bidi="ar"/>
        </w:rPr>
        <w:t>规划区道路竖向结合现状已建道路及已开发地块，同时考虑道路纵坡、土方平衡及排水需求等因素综合确定规划道路标高，</w:t>
      </w:r>
      <w:r>
        <w:rPr>
          <w:rFonts w:hint="eastAsia"/>
          <w:u w:val="single"/>
          <w:lang w:val="en-US" w:eastAsia="zh" w:bidi="ar"/>
        </w:rPr>
        <w:t>规划区内道路最小纵坡应大于0.3%，最大纵坡应控制 8.0%以内</w:t>
      </w:r>
      <w:r>
        <w:rPr>
          <w:rFonts w:hint="eastAsia"/>
          <w:lang w:val="en-US" w:eastAsia="zh" w:bidi="ar"/>
        </w:rPr>
        <w:t>，部分坡度大于 3%的道路，具体设计时应满足道路最小坡长的要求。</w:t>
      </w:r>
      <w:r>
        <w:rPr>
          <w:rFonts w:hint="eastAsia"/>
          <w:u w:val="single"/>
          <w:lang w:val="en-US" w:eastAsia="zh" w:bidi="ar"/>
        </w:rPr>
        <w:t>道路横坡控制在 1%-2%</w:t>
      </w:r>
      <w:r>
        <w:rPr>
          <w:rFonts w:hint="eastAsia"/>
          <w:lang w:val="en-US" w:eastAsia="zh" w:bidi="ar"/>
        </w:rPr>
        <w:t xml:space="preserve">。各道路中心线交叉点及转折点坐标、高程、道路坡度详见分图则。 </w:t>
      </w:r>
    </w:p>
    <w:p w14:paraId="76445C6C">
      <w:pPr>
        <w:pStyle w:val="4"/>
        <w:widowControl/>
        <w:spacing w:before="332" w:after="166"/>
        <w:rPr>
          <w:color w:val="000000"/>
          <w:lang w:val="en-US" w:bidi="ar"/>
        </w:rPr>
      </w:pPr>
      <w:r>
        <w:rPr>
          <w:color w:val="000000"/>
          <w:lang w:val="en-US" w:bidi="ar"/>
        </w:rPr>
        <w:t>场地竖向规划</w:t>
      </w:r>
    </w:p>
    <w:p w14:paraId="68FD8AC2">
      <w:pPr>
        <w:widowControl/>
        <w:spacing w:after="166"/>
        <w:ind w:firstLine="500"/>
        <w:jc w:val="left"/>
        <w:rPr>
          <w:u w:val="single"/>
          <w:lang w:val="en-US" w:eastAsia="zh" w:bidi="ar"/>
        </w:rPr>
      </w:pPr>
      <w:r>
        <w:rPr>
          <w:rFonts w:hint="eastAsia"/>
          <w:lang w:val="en-US" w:eastAsia="zh" w:bidi="ar"/>
        </w:rPr>
        <w:t>规划场地竖向根据现状地形、地块排水及城市风貌综合确定，场地坡向保留原有的地形坡向。地块内建设场地应根据建筑单体的具体布局，坡度较大时宜采用台地布局形式，土方尽量在本地块进行平衡。</w:t>
      </w:r>
      <w:r>
        <w:rPr>
          <w:rFonts w:hint="eastAsia"/>
          <w:u w:val="single"/>
          <w:lang w:val="en-US" w:eastAsia="zh" w:bidi="ar"/>
        </w:rPr>
        <w:t>台阶式用地台阶之间应用护坡或挡土墙连接，相邻台地间高差大于 1.5 米时，应在挡土墙或坡比值大于 0.5 的护坡顶加设安全设施。</w:t>
      </w:r>
    </w:p>
    <w:p w14:paraId="7252D94B">
      <w:pPr>
        <w:spacing w:after="166"/>
        <w:ind w:firstLine="500"/>
      </w:pPr>
    </w:p>
    <w:p w14:paraId="2C7DFEE2">
      <w:pPr>
        <w:spacing w:after="166"/>
        <w:ind w:firstLine="640"/>
        <w:rPr>
          <w:bCs/>
          <w:kern w:val="44"/>
          <w:sz w:val="32"/>
          <w:szCs w:val="28"/>
          <w:lang w:val="en-US"/>
        </w:rPr>
      </w:pPr>
      <w:r>
        <w:rPr>
          <w:rFonts w:hint="eastAsia"/>
          <w:bCs/>
          <w:kern w:val="44"/>
          <w:sz w:val="32"/>
          <w:szCs w:val="28"/>
          <w:lang w:val="en-US"/>
        </w:rPr>
        <w:br w:type="page"/>
      </w:r>
    </w:p>
    <w:p w14:paraId="128B6C0A">
      <w:pPr>
        <w:pStyle w:val="2"/>
        <w:numPr>
          <w:ilvl w:val="0"/>
          <w:numId w:val="6"/>
        </w:numPr>
        <w:ind w:left="0" w:firstLine="0"/>
      </w:pPr>
      <w:bookmarkStart w:id="236" w:name="_Toc9797"/>
      <w:r>
        <w:rPr>
          <w:rFonts w:hint="eastAsia"/>
        </w:rPr>
        <w:t>附则</w:t>
      </w:r>
      <w:bookmarkEnd w:id="236"/>
    </w:p>
    <w:p w14:paraId="710BC5C4">
      <w:pPr>
        <w:pStyle w:val="4"/>
        <w:spacing w:before="332" w:after="166"/>
        <w:rPr>
          <w:lang w:val="en-US"/>
        </w:rPr>
      </w:pPr>
      <w:r>
        <w:rPr>
          <w:rFonts w:hint="eastAsia"/>
          <w:lang w:val="en-US"/>
        </w:rPr>
        <w:t xml:space="preserve">实施管理 </w:t>
      </w:r>
    </w:p>
    <w:p w14:paraId="1F88CEA8">
      <w:pPr>
        <w:spacing w:after="166"/>
        <w:ind w:firstLine="500"/>
      </w:pPr>
      <w:r>
        <w:rPr>
          <w:rFonts w:hint="eastAsia"/>
          <w:lang w:val="en-US"/>
        </w:rPr>
        <w:t xml:space="preserve">强化控制性详细规划的法律地位，规划一经批准，未经法定程序不得随意变更，确需需要局部调整和变更时，必须按照法定程序进行。依法行政，严格执法，坚决查处各种违 反规划的占地和建设行为。 </w:t>
      </w:r>
    </w:p>
    <w:p w14:paraId="50EEE66C">
      <w:pPr>
        <w:spacing w:after="166"/>
        <w:ind w:firstLine="500"/>
      </w:pPr>
      <w:r>
        <w:rPr>
          <w:rFonts w:hint="eastAsia"/>
          <w:lang w:val="en-US"/>
        </w:rPr>
        <w:t xml:space="preserve">加强本规划与其他规划之间的衔接和协调，充分发挥城乡建设的引导和调控作用，统筹产业布局、人居建设、环境保护、公共服务设施与基础设施建设等。 </w:t>
      </w:r>
    </w:p>
    <w:p w14:paraId="5CDB2F49">
      <w:pPr>
        <w:spacing w:after="166"/>
        <w:ind w:firstLine="500"/>
      </w:pPr>
      <w:r>
        <w:rPr>
          <w:rFonts w:hint="eastAsia"/>
          <w:lang w:val="en-US"/>
        </w:rPr>
        <w:t xml:space="preserve">搭建公众参与平台，建立贯穿规划编制与调整、实施、监督全过程的公众参与机制， 在建设过程中的所有项目应建立完善的方案会审与听证制度，保障公众及时获取规划信息并有效反馈意见，引导居民、企业等参与规划制定、决策和实施。 </w:t>
      </w:r>
    </w:p>
    <w:p w14:paraId="6B55C5F8">
      <w:pPr>
        <w:spacing w:after="166"/>
        <w:ind w:firstLine="500"/>
        <w:rPr>
          <w:lang w:val="en-US"/>
        </w:rPr>
      </w:pPr>
      <w:r>
        <w:rPr>
          <w:rFonts w:hint="eastAsia"/>
          <w:lang w:val="en-US"/>
        </w:rPr>
        <w:t xml:space="preserve">本规划经批准后应大力宣传，做到“公开、公平”，提高各级领导和人民群众的规划意识、参与意识，形成人人关心规划、人人执行规划的良好社会环境，推进经济社会的健康和谐发展。 </w:t>
      </w:r>
    </w:p>
    <w:p w14:paraId="2EB2A7DB">
      <w:pPr>
        <w:pStyle w:val="4"/>
        <w:spacing w:before="332" w:after="166"/>
        <w:rPr>
          <w:lang w:val="en-US"/>
        </w:rPr>
      </w:pPr>
      <w:r>
        <w:rPr>
          <w:rFonts w:hint="eastAsia"/>
          <w:lang w:val="en-US"/>
        </w:rPr>
        <w:t xml:space="preserve">节约集约用地 </w:t>
      </w:r>
    </w:p>
    <w:p w14:paraId="5949F9D7">
      <w:pPr>
        <w:spacing w:after="166"/>
        <w:ind w:firstLine="500"/>
        <w:rPr>
          <w:lang w:val="en-US"/>
        </w:rPr>
      </w:pPr>
      <w:r>
        <w:rPr>
          <w:rFonts w:hint="eastAsia"/>
          <w:lang w:val="en-US"/>
        </w:rPr>
        <w:t xml:space="preserve">开展常态化、周期性的建设用地节约集约利用评价，全面掌握建设用地开发利用与投入产出情况、潜力规模与空间分布，为土地供应、用途调整等提供基础支撑，确保白云矿区城区土地资源集约高效利用。 </w:t>
      </w:r>
    </w:p>
    <w:p w14:paraId="60E5087B">
      <w:pPr>
        <w:pStyle w:val="4"/>
        <w:spacing w:before="332" w:after="166"/>
        <w:rPr>
          <w:lang w:val="en-US"/>
        </w:rPr>
      </w:pPr>
      <w:r>
        <w:rPr>
          <w:rFonts w:hint="eastAsia"/>
          <w:lang w:val="en-US"/>
        </w:rPr>
        <w:t xml:space="preserve">法律效力 </w:t>
      </w:r>
    </w:p>
    <w:p w14:paraId="26B253AD">
      <w:pPr>
        <w:spacing w:after="166"/>
        <w:ind w:firstLine="500"/>
      </w:pPr>
      <w:r>
        <w:rPr>
          <w:rFonts w:hint="eastAsia"/>
          <w:lang w:val="en-US"/>
        </w:rPr>
        <w:t xml:space="preserve">在规划范围内进行各项建设活动的任何单位、团体和个人，均应按照《中华人民共和国城乡规划法》的规定，执行本规划。 </w:t>
      </w:r>
    </w:p>
    <w:p w14:paraId="17813D82">
      <w:pPr>
        <w:spacing w:after="166"/>
        <w:ind w:firstLine="500"/>
        <w:rPr>
          <w:lang w:val="en-US"/>
        </w:rPr>
      </w:pPr>
      <w:r>
        <w:rPr>
          <w:rFonts w:hint="eastAsia"/>
          <w:lang w:val="en-US"/>
        </w:rPr>
        <w:t xml:space="preserve">规划范围内工程设计与建设除执行本规划外，尚需符合国家现行其他有关标准和规范。本规划自白云鄂博矿区人民政府批准之日起生效。  </w:t>
      </w:r>
    </w:p>
    <w:p w14:paraId="07C63488">
      <w:pPr>
        <w:pStyle w:val="4"/>
        <w:spacing w:before="332" w:after="166"/>
        <w:rPr>
          <w:lang w:val="en-US"/>
        </w:rPr>
      </w:pPr>
      <w:r>
        <w:rPr>
          <w:rFonts w:hint="eastAsia"/>
          <w:lang w:val="en-US"/>
        </w:rPr>
        <w:t xml:space="preserve">规划解释与监督检查 </w:t>
      </w:r>
    </w:p>
    <w:p w14:paraId="0832575F">
      <w:pPr>
        <w:spacing w:after="166"/>
        <w:ind w:firstLine="500"/>
      </w:pPr>
      <w:r>
        <w:rPr>
          <w:rFonts w:hint="eastAsia"/>
          <w:lang w:val="en-US"/>
        </w:rPr>
        <w:t>本规划由白云鄂博矿区自然资源局负责解释、检查、监督。</w:t>
      </w:r>
    </w:p>
    <w:p w14:paraId="7D484E83">
      <w:pPr>
        <w:spacing w:after="166"/>
        <w:ind w:firstLine="500"/>
      </w:pPr>
    </w:p>
    <w:p w14:paraId="13391EB5">
      <w:pPr>
        <w:spacing w:after="166"/>
        <w:ind w:firstLine="500"/>
      </w:pPr>
      <w:r>
        <w:br w:type="page"/>
      </w:r>
    </w:p>
    <w:p w14:paraId="25BA7B44">
      <w:pPr>
        <w:pStyle w:val="2"/>
      </w:pPr>
      <w:bookmarkStart w:id="237" w:name="_Toc19810"/>
      <w:r>
        <w:t>附录一 用词说明</w:t>
      </w:r>
      <w:bookmarkEnd w:id="237"/>
      <w:r>
        <w:t xml:space="preserve"> </w:t>
      </w:r>
    </w:p>
    <w:p w14:paraId="7F3250A1">
      <w:pPr>
        <w:widowControl/>
        <w:spacing w:after="166"/>
        <w:ind w:firstLine="480"/>
        <w:jc w:val="left"/>
      </w:pPr>
      <w:r>
        <w:rPr>
          <w:rFonts w:hint="eastAsia" w:ascii="宋体" w:hAnsi="宋体" w:cs="宋体"/>
          <w:color w:val="000000"/>
          <w:kern w:val="0"/>
          <w:sz w:val="24"/>
          <w:lang w:val="en-US" w:bidi="ar"/>
        </w:rPr>
        <w:t xml:space="preserve">本规划作为法定性文件，对其文本中的用词的严格程度和相关规定性用语予以说明。 </w:t>
      </w:r>
    </w:p>
    <w:p w14:paraId="137E3940">
      <w:pPr>
        <w:widowControl/>
        <w:spacing w:after="166"/>
        <w:ind w:firstLine="480"/>
        <w:jc w:val="left"/>
        <w:rPr>
          <w:rFonts w:ascii="黑体" w:hAnsi="黑体" w:eastAsia="黑体" w:cs="黑体"/>
          <w:color w:val="000000"/>
          <w:kern w:val="0"/>
          <w:sz w:val="24"/>
          <w:lang w:val="en-US" w:bidi="ar"/>
        </w:rPr>
      </w:pPr>
      <w:r>
        <w:rPr>
          <w:rFonts w:hint="eastAsia" w:ascii="黑体" w:hAnsi="黑体" w:eastAsia="黑体" w:cs="黑体"/>
          <w:color w:val="000000"/>
          <w:kern w:val="0"/>
          <w:sz w:val="24"/>
          <w:lang w:val="en-US" w:bidi="ar"/>
        </w:rPr>
        <w:t xml:space="preserve">1、表示严格程度的用词 </w:t>
      </w:r>
    </w:p>
    <w:p w14:paraId="6A683600">
      <w:pPr>
        <w:widowControl/>
        <w:spacing w:after="166"/>
        <w:ind w:firstLine="480"/>
        <w:jc w:val="left"/>
      </w:pPr>
      <w:r>
        <w:rPr>
          <w:rFonts w:hint="eastAsia" w:ascii="宋体" w:hAnsi="宋体" w:cs="宋体"/>
          <w:color w:val="000000"/>
          <w:kern w:val="0"/>
          <w:sz w:val="24"/>
          <w:lang w:val="en-US" w:bidi="ar"/>
        </w:rPr>
        <w:t xml:space="preserve">（1）表示很严格，非这样做不可的用词：正面词用“必须”或“须”；反面词用“严禁”。 </w:t>
      </w:r>
    </w:p>
    <w:p w14:paraId="24C9B296">
      <w:pPr>
        <w:widowControl/>
        <w:spacing w:after="166"/>
        <w:ind w:firstLine="480"/>
        <w:jc w:val="left"/>
      </w:pPr>
      <w:r>
        <w:rPr>
          <w:rFonts w:hint="eastAsia" w:ascii="宋体" w:hAnsi="宋体" w:cs="宋体"/>
          <w:color w:val="000000"/>
          <w:kern w:val="0"/>
          <w:sz w:val="24"/>
          <w:lang w:val="en-US" w:bidi="ar"/>
        </w:rPr>
        <w:t xml:space="preserve">（2）表示严格，在正常情况下均应这样做的：正面词采用“应该”或“应”；反面词 采用“不应”或“不得”。 </w:t>
      </w:r>
    </w:p>
    <w:p w14:paraId="156A44A6">
      <w:pPr>
        <w:widowControl/>
        <w:spacing w:after="166"/>
        <w:ind w:firstLine="480"/>
        <w:jc w:val="left"/>
      </w:pPr>
      <w:r>
        <w:rPr>
          <w:rFonts w:hint="eastAsia" w:ascii="宋体" w:hAnsi="宋体" w:cs="宋体"/>
          <w:color w:val="000000"/>
          <w:kern w:val="0"/>
          <w:sz w:val="24"/>
          <w:lang w:val="en-US" w:bidi="ar"/>
        </w:rPr>
        <w:t xml:space="preserve">（3）表示允许稍有选择，在条件许可时首先应这样做的：正面词采用“宜”或 “可”；反面词用“不宜”。 </w:t>
      </w:r>
    </w:p>
    <w:p w14:paraId="296276D3">
      <w:pPr>
        <w:widowControl/>
        <w:spacing w:after="166"/>
        <w:ind w:firstLine="480"/>
        <w:jc w:val="left"/>
        <w:rPr>
          <w:rFonts w:ascii="黑体" w:hAnsi="黑体" w:eastAsia="黑体" w:cs="黑体"/>
          <w:color w:val="000000"/>
          <w:kern w:val="0"/>
          <w:sz w:val="24"/>
          <w:lang w:val="en-US" w:bidi="ar"/>
        </w:rPr>
      </w:pPr>
      <w:r>
        <w:rPr>
          <w:rFonts w:hint="eastAsia" w:ascii="黑体" w:hAnsi="黑体" w:eastAsia="黑体" w:cs="黑体"/>
          <w:color w:val="000000"/>
          <w:kern w:val="0"/>
          <w:sz w:val="24"/>
          <w:lang w:val="en-US" w:bidi="ar"/>
        </w:rPr>
        <w:t xml:space="preserve">2、表示相关规定的用语 </w:t>
      </w:r>
    </w:p>
    <w:p w14:paraId="2869FB31">
      <w:pPr>
        <w:widowControl/>
        <w:spacing w:after="166"/>
        <w:ind w:firstLine="480"/>
        <w:jc w:val="left"/>
      </w:pPr>
      <w:r>
        <w:rPr>
          <w:rFonts w:hint="eastAsia" w:ascii="宋体" w:hAnsi="宋体" w:cs="宋体"/>
          <w:color w:val="000000"/>
          <w:kern w:val="0"/>
          <w:sz w:val="24"/>
          <w:lang w:val="en-US" w:bidi="ar"/>
        </w:rPr>
        <w:t xml:space="preserve">（1）条文指明应按其它有关标准或规范执行时，写法为“应按照（或遵照）……执 行”或“应符合……的规定（或要求）”。 </w:t>
      </w:r>
    </w:p>
    <w:p w14:paraId="1ED70E6D">
      <w:pPr>
        <w:widowControl/>
        <w:spacing w:after="166"/>
        <w:ind w:firstLine="480"/>
        <w:jc w:val="left"/>
      </w:pPr>
      <w:r>
        <w:rPr>
          <w:rFonts w:hint="eastAsia" w:ascii="宋体" w:hAnsi="宋体" w:cs="宋体"/>
          <w:color w:val="000000"/>
          <w:kern w:val="0"/>
          <w:sz w:val="24"/>
          <w:lang w:val="en-US" w:bidi="ar"/>
        </w:rPr>
        <w:t xml:space="preserve">（2）非必须按所指定的标准或规范执行的用语为：“参照……执行”。 </w:t>
      </w:r>
    </w:p>
    <w:p w14:paraId="7EBEBDFB">
      <w:pPr>
        <w:widowControl/>
        <w:spacing w:after="166"/>
        <w:ind w:firstLine="480"/>
        <w:jc w:val="left"/>
      </w:pPr>
      <w:r>
        <w:rPr>
          <w:rFonts w:hint="eastAsia" w:ascii="宋体" w:hAnsi="宋体" w:cs="宋体"/>
          <w:color w:val="000000"/>
          <w:kern w:val="0"/>
          <w:sz w:val="24"/>
          <w:lang w:val="en-US" w:bidi="ar"/>
        </w:rPr>
        <w:t xml:space="preserve">（3）表示指导性推荐意见的用语：“建议……”、“最好……”或“……为宜”。 </w:t>
      </w:r>
    </w:p>
    <w:p w14:paraId="60DF0723">
      <w:pPr>
        <w:pStyle w:val="2"/>
      </w:pPr>
      <w:bookmarkStart w:id="238" w:name="_Toc17180"/>
      <w:r>
        <w:rPr>
          <w:rFonts w:hint="eastAsia"/>
        </w:rPr>
        <w:t>附录二 名词说明与技术规定</w:t>
      </w:r>
      <w:bookmarkEnd w:id="238"/>
      <w:r>
        <w:rPr>
          <w:rFonts w:hint="eastAsia"/>
        </w:rPr>
        <w:t xml:space="preserve"> </w:t>
      </w:r>
    </w:p>
    <w:p w14:paraId="33099BC1">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用地性质：</w:t>
      </w:r>
      <w:r>
        <w:rPr>
          <w:rFonts w:hint="eastAsia" w:ascii="宋体" w:hAnsi="宋体" w:cs="宋体"/>
          <w:color w:val="000000"/>
          <w:kern w:val="0"/>
          <w:sz w:val="24"/>
          <w:lang w:val="en-US" w:bidi="ar"/>
        </w:rPr>
        <w:t xml:space="preserve">城乡用地按照所担负的不同功能，划分为不同的用途类型，包括居住用地，公共管理与公共服务用地，商业服务业用地，交通运输用地等，称为用地性质。本规划使用《国土空间调查、规划、用途管制用地用海分类指南》（试行）中的用地分类。 </w:t>
      </w:r>
    </w:p>
    <w:p w14:paraId="5F148DDF">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用地红线：</w:t>
      </w:r>
      <w:r>
        <w:rPr>
          <w:rFonts w:hint="eastAsia" w:ascii="宋体" w:hAnsi="宋体" w:cs="宋体"/>
          <w:color w:val="000000"/>
          <w:kern w:val="0"/>
          <w:sz w:val="24"/>
          <w:lang w:val="en-US" w:bidi="ar"/>
        </w:rPr>
        <w:t xml:space="preserve">由城市规划行政主管部门核定批准的建设项目的土地使用界线。 </w:t>
      </w:r>
    </w:p>
    <w:p w14:paraId="15D38DD4">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道路红线：</w:t>
      </w:r>
      <w:r>
        <w:rPr>
          <w:rFonts w:hint="eastAsia" w:ascii="宋体" w:hAnsi="宋体" w:cs="宋体"/>
          <w:color w:val="000000"/>
          <w:kern w:val="0"/>
          <w:sz w:val="24"/>
          <w:lang w:val="en-US" w:bidi="ar"/>
        </w:rPr>
        <w:t xml:space="preserve">是指规划的城镇道路（含居住区级道路）用地的控制线。 </w:t>
      </w:r>
    </w:p>
    <w:p w14:paraId="33C91EDB">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绿线：</w:t>
      </w:r>
      <w:r>
        <w:rPr>
          <w:rFonts w:hint="eastAsia" w:ascii="宋体" w:hAnsi="宋体" w:cs="宋体"/>
          <w:color w:val="000000"/>
          <w:kern w:val="0"/>
          <w:sz w:val="24"/>
          <w:lang w:val="en-US" w:bidi="ar"/>
        </w:rPr>
        <w:t xml:space="preserve">指城镇各类绿化用地范围的规划控制线。 </w:t>
      </w:r>
    </w:p>
    <w:p w14:paraId="40C859C5">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蓝线：</w:t>
      </w:r>
      <w:r>
        <w:rPr>
          <w:rFonts w:hint="eastAsia" w:ascii="宋体" w:hAnsi="宋体" w:cs="宋体"/>
          <w:color w:val="000000"/>
          <w:kern w:val="0"/>
          <w:sz w:val="24"/>
          <w:lang w:val="en-US" w:bidi="ar"/>
        </w:rPr>
        <w:t xml:space="preserve">指规划确定的江、河、湖、库、渠和湿地等地表水体保护和规划的控制界线。 </w:t>
      </w:r>
    </w:p>
    <w:p w14:paraId="44DACC14">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黄线：</w:t>
      </w:r>
      <w:r>
        <w:rPr>
          <w:rFonts w:hint="eastAsia" w:ascii="宋体" w:hAnsi="宋体" w:cs="宋体"/>
          <w:color w:val="000000"/>
          <w:kern w:val="0"/>
          <w:sz w:val="24"/>
          <w:lang w:val="en-US" w:bidi="ar"/>
        </w:rPr>
        <w:t xml:space="preserve">指对城镇发展全局有影响的、规划中确定的、必须控制的城镇基础设施用地的控制界线。 </w:t>
      </w:r>
    </w:p>
    <w:p w14:paraId="183CB9B0">
      <w:pPr>
        <w:widowControl/>
        <w:spacing w:after="166"/>
        <w:ind w:firstLine="480"/>
        <w:jc w:val="left"/>
        <w:rPr>
          <w:rFonts w:ascii="黑体" w:hAnsi="黑体" w:eastAsia="黑体" w:cs="黑体"/>
          <w:color w:val="000000"/>
          <w:kern w:val="0"/>
          <w:sz w:val="24"/>
          <w:lang w:val="en-US" w:bidi="ar"/>
        </w:rPr>
      </w:pPr>
      <w:r>
        <w:rPr>
          <w:rFonts w:hint="eastAsia" w:ascii="黑体" w:hAnsi="黑体" w:eastAsia="黑体" w:cs="黑体"/>
          <w:color w:val="000000"/>
          <w:kern w:val="0"/>
          <w:sz w:val="24"/>
          <w:lang w:val="en-US" w:bidi="ar"/>
        </w:rPr>
        <w:t>低层建筑：</w:t>
      </w:r>
      <w:r>
        <w:rPr>
          <w:rFonts w:hint="eastAsia" w:ascii="宋体" w:hAnsi="宋体" w:cs="宋体"/>
          <w:color w:val="000000"/>
          <w:kern w:val="0"/>
          <w:sz w:val="24"/>
          <w:lang w:val="en-US" w:bidi="ar"/>
        </w:rPr>
        <w:t xml:space="preserve">指建筑高度 12 米以下（含 12 米）的建筑，低层住宅建筑为一层至三层的住宅建筑。 </w:t>
      </w:r>
    </w:p>
    <w:p w14:paraId="53871691">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多层建筑：</w:t>
      </w:r>
      <w:r>
        <w:rPr>
          <w:rFonts w:hint="eastAsia" w:ascii="宋体" w:hAnsi="宋体" w:cs="宋体"/>
          <w:color w:val="000000"/>
          <w:kern w:val="0"/>
          <w:sz w:val="24"/>
          <w:lang w:val="en-US" w:bidi="ar"/>
        </w:rPr>
        <w:t xml:space="preserve">指建筑高度在 10 米以上、24 米以下（含 24 米）的建筑，多层住宅建筑为四层至六层的住宅建筑。 </w:t>
      </w:r>
    </w:p>
    <w:p w14:paraId="3CA3241B">
      <w:pPr>
        <w:spacing w:after="166"/>
        <w:ind w:firstLine="480"/>
        <w:rPr>
          <w:lang w:val="en-US"/>
        </w:rPr>
      </w:pPr>
      <w:r>
        <w:rPr>
          <w:rFonts w:hint="eastAsia" w:ascii="黑体" w:hAnsi="黑体" w:eastAsia="黑体" w:cs="黑体"/>
          <w:color w:val="000000"/>
          <w:kern w:val="0"/>
          <w:sz w:val="24"/>
          <w:lang w:val="en-US" w:bidi="ar"/>
        </w:rPr>
        <w:t>高层建筑：</w:t>
      </w:r>
      <w:r>
        <w:rPr>
          <w:rFonts w:hint="eastAsia"/>
          <w:lang w:val="en-US"/>
        </w:rPr>
        <w:t>指高度大于24m的建筑，高层居住建筑指八层以上（不含八层）。</w:t>
      </w:r>
    </w:p>
    <w:p w14:paraId="6F2C442B">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容积率：</w:t>
      </w:r>
      <w:r>
        <w:rPr>
          <w:rFonts w:hint="eastAsia" w:ascii="宋体" w:hAnsi="宋体" w:cs="宋体"/>
          <w:color w:val="000000"/>
          <w:kern w:val="0"/>
          <w:sz w:val="24"/>
          <w:lang w:val="en-US" w:bidi="ar"/>
        </w:rPr>
        <w:t xml:space="preserve">指某一基地范围内，地面以上各类建筑的建筑面积总和与基地总面积的比值。 </w:t>
      </w:r>
    </w:p>
    <w:p w14:paraId="3309BA42">
      <w:pPr>
        <w:widowControl/>
        <w:spacing w:after="166"/>
        <w:ind w:firstLine="480"/>
        <w:jc w:val="left"/>
        <w:rPr>
          <w:color w:val="000000"/>
          <w:kern w:val="0"/>
          <w:sz w:val="24"/>
          <w:lang w:val="en-US" w:bidi="ar"/>
        </w:rPr>
      </w:pPr>
      <w:r>
        <w:rPr>
          <w:rFonts w:hint="eastAsia" w:ascii="黑体" w:hAnsi="黑体" w:eastAsia="黑体" w:cs="黑体"/>
          <w:color w:val="000000"/>
          <w:kern w:val="0"/>
          <w:sz w:val="24"/>
          <w:lang w:val="en-US" w:bidi="ar"/>
        </w:rPr>
        <w:t>建筑密度：</w:t>
      </w:r>
      <w:r>
        <w:rPr>
          <w:color w:val="000000"/>
          <w:kern w:val="0"/>
          <w:sz w:val="24"/>
          <w:lang w:val="en-US" w:bidi="ar"/>
        </w:rPr>
        <w:t xml:space="preserve">指某一基地范围内，所有建筑物底层占地面积与基地面积的比率（%）。 </w:t>
      </w:r>
    </w:p>
    <w:p w14:paraId="5974E737">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绿地率：</w:t>
      </w:r>
      <w:r>
        <w:rPr>
          <w:rFonts w:hint="eastAsia" w:ascii="宋体" w:hAnsi="宋体" w:cs="宋体"/>
          <w:color w:val="000000"/>
          <w:kern w:val="0"/>
          <w:sz w:val="24"/>
          <w:lang w:val="en-US" w:bidi="ar"/>
        </w:rPr>
        <w:t xml:space="preserve">指某一建筑基地范围内绿地与建筑基地总面积之比率（%）。 </w:t>
      </w:r>
    </w:p>
    <w:p w14:paraId="7825C0A0">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建筑退让：</w:t>
      </w:r>
      <w:r>
        <w:rPr>
          <w:rFonts w:hint="eastAsia" w:ascii="宋体" w:hAnsi="宋体" w:cs="宋体"/>
          <w:color w:val="000000"/>
          <w:kern w:val="0"/>
          <w:sz w:val="24"/>
          <w:lang w:val="en-US" w:bidi="ar"/>
        </w:rPr>
        <w:t xml:space="preserve">指用地中的建设项目必须后退建设项目的土地边界的最小垂直距离。分后退道路红线和后退用地边界。 </w:t>
      </w:r>
    </w:p>
    <w:p w14:paraId="0220C284">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建筑后退用地边界：</w:t>
      </w:r>
      <w:r>
        <w:rPr>
          <w:rFonts w:hint="eastAsia" w:ascii="宋体" w:hAnsi="宋体" w:cs="宋体"/>
          <w:color w:val="000000"/>
          <w:kern w:val="0"/>
          <w:sz w:val="24"/>
          <w:lang w:val="en-US" w:bidi="ar"/>
        </w:rPr>
        <w:t xml:space="preserve">指建筑后退地块边界线的距离。它确定了建筑沿非道路面的建造界线，保证建筑间必须的正面和侧向间距，同时满足消防、通行、日照和通风采光要求。 </w:t>
      </w:r>
    </w:p>
    <w:p w14:paraId="65F63A38">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建筑后退道路红线：</w:t>
      </w:r>
      <w:r>
        <w:rPr>
          <w:rFonts w:hint="eastAsia" w:ascii="宋体" w:hAnsi="宋体" w:cs="宋体"/>
          <w:color w:val="000000"/>
          <w:kern w:val="0"/>
          <w:sz w:val="24"/>
          <w:lang w:val="en-US" w:bidi="ar"/>
        </w:rPr>
        <w:t xml:space="preserve">指建筑沿道路部分的建筑外边界后退道路红线的距离。 </w:t>
      </w:r>
    </w:p>
    <w:p w14:paraId="519C1406">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建筑间距：</w:t>
      </w:r>
      <w:r>
        <w:rPr>
          <w:rFonts w:hint="eastAsia" w:ascii="宋体" w:hAnsi="宋体" w:cs="宋体"/>
          <w:color w:val="000000"/>
          <w:kern w:val="0"/>
          <w:sz w:val="24"/>
          <w:lang w:val="en-US" w:bidi="ar"/>
        </w:rPr>
        <w:t xml:space="preserve">指规划用地中建筑物之间的最小垂直距离与建筑高度之比。 </w:t>
      </w:r>
    </w:p>
    <w:p w14:paraId="63BE485F">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建筑高度：</w:t>
      </w:r>
      <w:r>
        <w:rPr>
          <w:rFonts w:hint="eastAsia" w:ascii="宋体" w:hAnsi="宋体" w:cs="宋体"/>
          <w:color w:val="000000"/>
          <w:kern w:val="0"/>
          <w:sz w:val="24"/>
          <w:lang w:val="en-US" w:bidi="ar"/>
        </w:rPr>
        <w:t xml:space="preserve">指室外地坪起至建筑物最高层面部分的高度。 </w:t>
      </w:r>
    </w:p>
    <w:p w14:paraId="4EA91CAF">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地块边界：</w:t>
      </w:r>
      <w:r>
        <w:rPr>
          <w:rFonts w:hint="eastAsia" w:ascii="宋体" w:hAnsi="宋体" w:cs="宋体"/>
          <w:color w:val="000000"/>
          <w:kern w:val="0"/>
          <w:sz w:val="24"/>
          <w:lang w:val="en-US" w:bidi="ar"/>
        </w:rPr>
        <w:t>指地块或某建设项目用地由道路红线、自然边界围合而成的封闭的边界线。</w:t>
      </w:r>
    </w:p>
    <w:p w14:paraId="39E5C29D">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机动车出入口方位：</w:t>
      </w:r>
      <w:r>
        <w:rPr>
          <w:rFonts w:hint="eastAsia" w:ascii="宋体" w:hAnsi="宋体" w:cs="宋体"/>
          <w:color w:val="000000"/>
          <w:kern w:val="0"/>
          <w:sz w:val="24"/>
          <w:lang w:val="en-US" w:bidi="ar"/>
        </w:rPr>
        <w:t xml:space="preserve">指建议某个地块宜在此设置机动车出入口。 </w:t>
      </w:r>
    </w:p>
    <w:p w14:paraId="1F6B7ECF">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禁止机动车开口路段：</w:t>
      </w:r>
      <w:r>
        <w:rPr>
          <w:rFonts w:hint="eastAsia" w:ascii="宋体" w:hAnsi="宋体" w:cs="宋体"/>
          <w:color w:val="000000"/>
          <w:kern w:val="0"/>
          <w:sz w:val="24"/>
          <w:lang w:val="en-US" w:bidi="ar"/>
        </w:rPr>
        <w:t xml:space="preserve">为保证安全行车地块内机动车出入口位置必须退让道路交叉口一定距离而设置的封闭界面。 </w:t>
      </w:r>
    </w:p>
    <w:p w14:paraId="72188F2A">
      <w:pPr>
        <w:widowControl/>
        <w:spacing w:after="166"/>
        <w:ind w:firstLine="480"/>
        <w:jc w:val="left"/>
        <w:rPr>
          <w:rFonts w:ascii="宋体" w:hAnsi="宋体" w:cs="宋体"/>
          <w:color w:val="000000"/>
          <w:kern w:val="0"/>
          <w:sz w:val="24"/>
          <w:lang w:val="en-US" w:bidi="ar"/>
        </w:rPr>
      </w:pPr>
      <w:r>
        <w:rPr>
          <w:rFonts w:hint="eastAsia" w:ascii="黑体" w:hAnsi="黑体" w:eastAsia="黑体" w:cs="黑体"/>
          <w:color w:val="000000"/>
          <w:kern w:val="0"/>
          <w:sz w:val="24"/>
          <w:lang w:val="en-US" w:bidi="ar"/>
        </w:rPr>
        <w:t>建筑控制线：</w:t>
      </w:r>
      <w:r>
        <w:rPr>
          <w:rFonts w:hint="eastAsia" w:ascii="宋体" w:hAnsi="宋体" w:cs="宋体"/>
          <w:color w:val="000000"/>
          <w:kern w:val="0"/>
          <w:sz w:val="24"/>
          <w:lang w:val="en-US" w:bidi="ar"/>
        </w:rPr>
        <w:t>指限定地块内的建筑建造范围的界线。建筑控制线由建筑后退道路红线和建筑后退用地边界组成。当地块沿道路时，建筑控制线即为建筑后退道路红线。建筑控制线的规定是为了保证地块内的公共开放空间、公共通道以及各地块建筑之间的合理间距。</w:t>
      </w:r>
    </w:p>
    <w:p w14:paraId="4F14658E">
      <w:pPr>
        <w:spacing w:after="166"/>
        <w:ind w:firstLine="500"/>
        <w:rPr>
          <w:lang w:val="en-US"/>
        </w:rPr>
      </w:pPr>
      <w:r>
        <w:rPr>
          <w:rFonts w:hint="eastAsia"/>
          <w:lang w:val="en-US"/>
        </w:rPr>
        <w:br w:type="page"/>
      </w:r>
    </w:p>
    <w:p w14:paraId="39FAE6C1">
      <w:pPr>
        <w:pStyle w:val="2"/>
      </w:pPr>
      <w:bookmarkStart w:id="239" w:name="_Toc6061"/>
      <w:r>
        <w:rPr>
          <w:rFonts w:hint="eastAsia"/>
        </w:rPr>
        <w:t>附表</w:t>
      </w:r>
      <w:bookmarkEnd w:id="239"/>
    </w:p>
    <w:p w14:paraId="7057D665">
      <w:pPr>
        <w:pStyle w:val="4"/>
        <w:numPr>
          <w:ilvl w:val="0"/>
          <w:numId w:val="0"/>
        </w:numPr>
        <w:spacing w:before="332" w:after="166"/>
        <w:rPr>
          <w:lang w:val="en-US"/>
        </w:rPr>
      </w:pPr>
      <w:r>
        <w:rPr>
          <w:rFonts w:hint="eastAsia"/>
          <w:lang w:val="en-US"/>
        </w:rPr>
        <w:t>指标体系表</w:t>
      </w:r>
    </w:p>
    <w:p w14:paraId="5CA0F753">
      <w:pPr>
        <w:pStyle w:val="117"/>
        <w:spacing w:before="166" w:after="166"/>
      </w:pPr>
      <w:r>
        <w:rPr>
          <w:rFonts w:hint="eastAsia"/>
        </w:rPr>
        <w:t>表1 指标体系表（总）</w:t>
      </w:r>
    </w:p>
    <w:tbl>
      <w:tblPr>
        <w:tblStyle w:val="36"/>
        <w:tblW w:w="4998"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605"/>
        <w:gridCol w:w="1992"/>
        <w:gridCol w:w="1997"/>
        <w:gridCol w:w="1841"/>
        <w:gridCol w:w="2084"/>
      </w:tblGrid>
      <w:tr w14:paraId="649DB9F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bottom w:val="single" w:color="000000" w:sz="4" w:space="0"/>
              <w:right w:val="single" w:color="000000" w:sz="4" w:space="0"/>
              <w:tl2br w:val="nil"/>
            </w:tcBorders>
            <w:shd w:val="clear" w:color="auto" w:fill="FFFFFF"/>
            <w:vAlign w:val="center"/>
          </w:tcPr>
          <w:p w14:paraId="1D165A76">
            <w:pPr>
              <w:pStyle w:val="115"/>
              <w:rPr>
                <w:color w:val="000000"/>
              </w:rPr>
            </w:pPr>
            <w:r>
              <w:rPr>
                <w:rFonts w:hint="eastAsia"/>
                <w:color w:val="000000"/>
              </w:rPr>
              <w:t>编号</w:t>
            </w:r>
          </w:p>
        </w:tc>
        <w:tc>
          <w:tcPr>
            <w:tcW w:w="2341" w:type="pct"/>
            <w:gridSpan w:val="2"/>
            <w:tcBorders>
              <w:left w:val="single" w:color="000000" w:sz="4" w:space="0"/>
              <w:bottom w:val="single" w:color="000000" w:sz="4" w:space="0"/>
              <w:right w:val="single" w:color="000000" w:sz="4" w:space="0"/>
            </w:tcBorders>
            <w:shd w:val="clear" w:color="auto" w:fill="FFFFFF"/>
            <w:vAlign w:val="center"/>
          </w:tcPr>
          <w:p w14:paraId="2E84A054">
            <w:pPr>
              <w:pStyle w:val="115"/>
              <w:rPr>
                <w:color w:val="000000"/>
              </w:rPr>
            </w:pPr>
            <w:r>
              <w:rPr>
                <w:rFonts w:hint="eastAsia"/>
                <w:color w:val="000000"/>
              </w:rPr>
              <w:t>指标</w:t>
            </w:r>
          </w:p>
        </w:tc>
        <w:tc>
          <w:tcPr>
            <w:tcW w:w="1080" w:type="pct"/>
            <w:tcBorders>
              <w:left w:val="single" w:color="000000" w:sz="4" w:space="0"/>
              <w:bottom w:val="single" w:color="000000" w:sz="4" w:space="0"/>
              <w:right w:val="single" w:color="000000" w:sz="4" w:space="0"/>
            </w:tcBorders>
            <w:shd w:val="clear" w:color="auto" w:fill="FFFFFF"/>
            <w:vAlign w:val="center"/>
          </w:tcPr>
          <w:p w14:paraId="7BC7466C">
            <w:pPr>
              <w:pStyle w:val="115"/>
              <w:rPr>
                <w:color w:val="000000"/>
              </w:rPr>
            </w:pPr>
            <w:r>
              <w:rPr>
                <w:rFonts w:hint="eastAsia"/>
                <w:color w:val="000000"/>
              </w:rPr>
              <w:t>现状</w:t>
            </w:r>
          </w:p>
        </w:tc>
        <w:tc>
          <w:tcPr>
            <w:tcW w:w="1223" w:type="pct"/>
            <w:tcBorders>
              <w:left w:val="single" w:color="000000" w:sz="4" w:space="0"/>
              <w:bottom w:val="single" w:color="000000" w:sz="4" w:space="0"/>
            </w:tcBorders>
            <w:shd w:val="clear" w:color="auto" w:fill="FFFFFF"/>
            <w:vAlign w:val="center"/>
          </w:tcPr>
          <w:p w14:paraId="5CB89140">
            <w:pPr>
              <w:pStyle w:val="115"/>
              <w:rPr>
                <w:color w:val="000000"/>
              </w:rPr>
            </w:pPr>
            <w:r>
              <w:rPr>
                <w:rFonts w:hint="eastAsia"/>
                <w:color w:val="000000"/>
              </w:rPr>
              <w:t>规划</w:t>
            </w:r>
          </w:p>
        </w:tc>
      </w:tr>
      <w:tr w14:paraId="690F8AC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5B88368E">
            <w:pPr>
              <w:pStyle w:val="115"/>
              <w:rPr>
                <w:color w:val="000000"/>
              </w:rPr>
            </w:pPr>
            <w:r>
              <w:rPr>
                <w:rFonts w:hint="eastAsia"/>
                <w:color w:val="000000"/>
              </w:rPr>
              <w:t>1</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531667D">
            <w:pPr>
              <w:pStyle w:val="115"/>
              <w:rPr>
                <w:color w:val="000000"/>
              </w:rPr>
            </w:pPr>
            <w:r>
              <w:rPr>
                <w:rFonts w:hint="eastAsia"/>
                <w:color w:val="000000"/>
              </w:rPr>
              <w:t>城镇建设用地面积（ha）</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7D4EEE">
            <w:pPr>
              <w:pStyle w:val="115"/>
              <w:rPr>
                <w:color w:val="000000"/>
              </w:rPr>
            </w:pPr>
            <w:r>
              <w:rPr>
                <w:rFonts w:hint="eastAsia"/>
                <w:color w:val="000000"/>
              </w:rPr>
              <w:t>568.97</w:t>
            </w:r>
          </w:p>
        </w:tc>
        <w:tc>
          <w:tcPr>
            <w:tcW w:w="1223" w:type="pct"/>
            <w:tcBorders>
              <w:top w:val="single" w:color="000000" w:sz="4" w:space="0"/>
              <w:left w:val="single" w:color="000000" w:sz="4" w:space="0"/>
              <w:bottom w:val="single" w:color="000000" w:sz="4" w:space="0"/>
            </w:tcBorders>
            <w:shd w:val="clear" w:color="auto" w:fill="FFFFFF"/>
            <w:vAlign w:val="center"/>
          </w:tcPr>
          <w:p w14:paraId="6D7B014F">
            <w:pPr>
              <w:pStyle w:val="115"/>
              <w:rPr>
                <w:color w:val="000000"/>
              </w:rPr>
            </w:pPr>
            <w:r>
              <w:rPr>
                <w:rFonts w:hint="eastAsia"/>
                <w:color w:val="000000"/>
              </w:rPr>
              <w:t>615.85</w:t>
            </w:r>
          </w:p>
        </w:tc>
      </w:tr>
      <w:tr w14:paraId="76105C3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609BEA42">
            <w:pPr>
              <w:pStyle w:val="115"/>
              <w:rPr>
                <w:color w:val="000000"/>
              </w:rPr>
            </w:pPr>
            <w:r>
              <w:rPr>
                <w:rFonts w:hint="eastAsia"/>
                <w:color w:val="000000"/>
              </w:rPr>
              <w:t>2</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8730B1C">
            <w:pPr>
              <w:pStyle w:val="115"/>
              <w:rPr>
                <w:color w:val="000000"/>
              </w:rPr>
            </w:pPr>
            <w:r>
              <w:rPr>
                <w:rFonts w:hint="eastAsia"/>
                <w:color w:val="000000"/>
              </w:rPr>
              <w:t>常住人口规模（万人）</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4860DA">
            <w:pPr>
              <w:pStyle w:val="115"/>
              <w:rPr>
                <w:color w:val="000000"/>
              </w:rPr>
            </w:pPr>
            <w:r>
              <w:rPr>
                <w:rFonts w:hint="eastAsia"/>
                <w:color w:val="000000"/>
              </w:rPr>
              <w:t>2.27</w:t>
            </w:r>
          </w:p>
        </w:tc>
        <w:tc>
          <w:tcPr>
            <w:tcW w:w="1223" w:type="pct"/>
            <w:tcBorders>
              <w:top w:val="single" w:color="000000" w:sz="4" w:space="0"/>
              <w:left w:val="single" w:color="000000" w:sz="4" w:space="0"/>
              <w:bottom w:val="single" w:color="000000" w:sz="4" w:space="0"/>
            </w:tcBorders>
            <w:shd w:val="clear" w:color="auto" w:fill="FFFFFF"/>
            <w:vAlign w:val="center"/>
          </w:tcPr>
          <w:p w14:paraId="619A4615">
            <w:pPr>
              <w:pStyle w:val="115"/>
              <w:rPr>
                <w:color w:val="000000"/>
              </w:rPr>
            </w:pPr>
            <w:r>
              <w:rPr>
                <w:rFonts w:hint="eastAsia"/>
                <w:color w:val="000000"/>
              </w:rPr>
              <w:t>3.00</w:t>
            </w:r>
          </w:p>
        </w:tc>
      </w:tr>
      <w:tr w14:paraId="3C8E5BA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154D5D87">
            <w:pPr>
              <w:pStyle w:val="115"/>
              <w:rPr>
                <w:color w:val="000000"/>
              </w:rPr>
            </w:pPr>
            <w:r>
              <w:rPr>
                <w:rFonts w:hint="eastAsia"/>
                <w:color w:val="000000"/>
              </w:rPr>
              <w:t>3</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F339FC8">
            <w:pPr>
              <w:pStyle w:val="115"/>
              <w:rPr>
                <w:color w:val="000000"/>
              </w:rPr>
            </w:pPr>
            <w:r>
              <w:rPr>
                <w:rFonts w:hint="eastAsia"/>
                <w:color w:val="000000"/>
              </w:rPr>
              <w:t>总建筑规模（万m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FB94FC">
            <w:pPr>
              <w:pStyle w:val="115"/>
              <w:rPr>
                <w:color w:val="000000"/>
              </w:rPr>
            </w:pPr>
            <w:r>
              <w:rPr>
                <w:rFonts w:hint="eastAsia"/>
                <w:color w:val="000000"/>
              </w:rPr>
              <w:t>172.73</w:t>
            </w:r>
          </w:p>
        </w:tc>
        <w:tc>
          <w:tcPr>
            <w:tcW w:w="1223" w:type="pct"/>
            <w:tcBorders>
              <w:top w:val="single" w:color="000000" w:sz="4" w:space="0"/>
              <w:left w:val="single" w:color="000000" w:sz="4" w:space="0"/>
              <w:bottom w:val="single" w:color="000000" w:sz="4" w:space="0"/>
            </w:tcBorders>
            <w:shd w:val="clear" w:color="auto" w:fill="FFFFFF"/>
            <w:vAlign w:val="center"/>
          </w:tcPr>
          <w:p w14:paraId="6E414DBF">
            <w:pPr>
              <w:pStyle w:val="115"/>
              <w:rPr>
                <w:color w:val="000000"/>
              </w:rPr>
            </w:pPr>
            <w:r>
              <w:rPr>
                <w:rFonts w:hint="eastAsia"/>
                <w:color w:val="000000"/>
              </w:rPr>
              <w:t>391.83</w:t>
            </w:r>
          </w:p>
        </w:tc>
      </w:tr>
      <w:tr w14:paraId="5EA7C2F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570C948D">
            <w:pPr>
              <w:pStyle w:val="115"/>
              <w:rPr>
                <w:color w:val="000000"/>
              </w:rPr>
            </w:pPr>
            <w:r>
              <w:rPr>
                <w:rFonts w:hint="eastAsia"/>
                <w:color w:val="000000"/>
              </w:rPr>
              <w:t>4</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E4AF7E0">
            <w:pPr>
              <w:pStyle w:val="115"/>
              <w:rPr>
                <w:color w:val="000000"/>
              </w:rPr>
            </w:pPr>
            <w:r>
              <w:rPr>
                <w:rFonts w:hint="eastAsia"/>
                <w:color w:val="000000"/>
              </w:rPr>
              <w:t>道路网密度（km/km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F4A3D7">
            <w:pPr>
              <w:pStyle w:val="115"/>
              <w:rPr>
                <w:color w:val="000000"/>
              </w:rPr>
            </w:pPr>
            <w:r>
              <w:rPr>
                <w:rFonts w:hint="eastAsia"/>
                <w:color w:val="000000"/>
              </w:rPr>
              <w:t>3.96</w:t>
            </w:r>
          </w:p>
        </w:tc>
        <w:tc>
          <w:tcPr>
            <w:tcW w:w="1223" w:type="pct"/>
            <w:tcBorders>
              <w:top w:val="single" w:color="000000" w:sz="4" w:space="0"/>
              <w:left w:val="single" w:color="000000" w:sz="4" w:space="0"/>
              <w:bottom w:val="single" w:color="000000" w:sz="4" w:space="0"/>
            </w:tcBorders>
            <w:shd w:val="clear" w:color="auto" w:fill="FFFFFF"/>
            <w:vAlign w:val="center"/>
          </w:tcPr>
          <w:p w14:paraId="4007B82B">
            <w:pPr>
              <w:pStyle w:val="115"/>
              <w:rPr>
                <w:color w:val="000000"/>
              </w:rPr>
            </w:pPr>
            <w:r>
              <w:rPr>
                <w:rFonts w:hint="eastAsia"/>
                <w:color w:val="000000"/>
              </w:rPr>
              <w:t>5.34</w:t>
            </w:r>
          </w:p>
        </w:tc>
      </w:tr>
      <w:tr w14:paraId="06A9630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534B8E78">
            <w:pPr>
              <w:pStyle w:val="115"/>
              <w:rPr>
                <w:color w:val="000000"/>
              </w:rPr>
            </w:pPr>
            <w:r>
              <w:rPr>
                <w:rFonts w:hint="eastAsia"/>
                <w:color w:val="000000"/>
              </w:rPr>
              <w:t>5</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82AA494">
            <w:pPr>
              <w:pStyle w:val="115"/>
              <w:rPr>
                <w:color w:val="000000"/>
              </w:rPr>
            </w:pPr>
            <w:r>
              <w:rPr>
                <w:rFonts w:hint="eastAsia"/>
                <w:color w:val="000000"/>
              </w:rPr>
              <w:t>公园绿地、广场步行5分钟覆盖率（%）</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38E5EE">
            <w:pPr>
              <w:pStyle w:val="115"/>
              <w:rPr>
                <w:color w:val="000000"/>
              </w:rPr>
            </w:pPr>
            <w:r>
              <w:rPr>
                <w:rFonts w:hint="eastAsia"/>
                <w:color w:val="000000"/>
              </w:rPr>
              <w:t>66.27</w:t>
            </w:r>
          </w:p>
        </w:tc>
        <w:tc>
          <w:tcPr>
            <w:tcW w:w="1223" w:type="pct"/>
            <w:tcBorders>
              <w:top w:val="single" w:color="000000" w:sz="4" w:space="0"/>
              <w:left w:val="single" w:color="000000" w:sz="4" w:space="0"/>
              <w:bottom w:val="single" w:color="000000" w:sz="4" w:space="0"/>
            </w:tcBorders>
            <w:shd w:val="clear" w:color="auto" w:fill="FFFFFF"/>
            <w:vAlign w:val="center"/>
          </w:tcPr>
          <w:p w14:paraId="0FBFE0A0">
            <w:pPr>
              <w:pStyle w:val="115"/>
              <w:rPr>
                <w:color w:val="000000"/>
              </w:rPr>
            </w:pPr>
            <w:r>
              <w:rPr>
                <w:rFonts w:hint="eastAsia"/>
                <w:color w:val="000000"/>
              </w:rPr>
              <w:t>86.15</w:t>
            </w:r>
          </w:p>
        </w:tc>
      </w:tr>
      <w:tr w14:paraId="17B301E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restart"/>
            <w:tcBorders>
              <w:top w:val="single" w:color="000000" w:sz="4" w:space="0"/>
              <w:right w:val="single" w:color="000000" w:sz="4" w:space="0"/>
            </w:tcBorders>
            <w:shd w:val="clear" w:color="auto" w:fill="FFFFFF"/>
            <w:vAlign w:val="center"/>
          </w:tcPr>
          <w:p w14:paraId="3D7E946C">
            <w:pPr>
              <w:pStyle w:val="115"/>
              <w:rPr>
                <w:color w:val="000000"/>
              </w:rPr>
            </w:pPr>
            <w:r>
              <w:rPr>
                <w:rFonts w:hint="eastAsia"/>
                <w:color w:val="000000"/>
              </w:rPr>
              <w:t>6</w:t>
            </w:r>
          </w:p>
        </w:tc>
        <w:tc>
          <w:tcPr>
            <w:tcW w:w="1169" w:type="pct"/>
            <w:vMerge w:val="restart"/>
            <w:tcBorders>
              <w:top w:val="single" w:color="000000" w:sz="4" w:space="0"/>
              <w:left w:val="single" w:color="000000" w:sz="4" w:space="0"/>
              <w:right w:val="single" w:color="000000" w:sz="4" w:space="0"/>
            </w:tcBorders>
            <w:shd w:val="clear" w:color="auto" w:fill="FFFFFF"/>
            <w:vAlign w:val="center"/>
          </w:tcPr>
          <w:p w14:paraId="7BF1BCED">
            <w:pPr>
              <w:pStyle w:val="115"/>
              <w:rPr>
                <w:color w:val="000000"/>
              </w:rPr>
            </w:pPr>
            <w:r>
              <w:rPr>
                <w:color w:val="000000"/>
              </w:rPr>
              <w:t>卫生、养老、教育、文化、体育等社区公共服务设施步行15分钟覆盖率（%）</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C25A18">
            <w:pPr>
              <w:pStyle w:val="115"/>
              <w:rPr>
                <w:color w:val="000000"/>
              </w:rPr>
            </w:pPr>
            <w:r>
              <w:rPr>
                <w:rFonts w:hint="eastAsia"/>
                <w:color w:val="000000"/>
              </w:rPr>
              <w:t>医疗卫生设施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2344FB">
            <w:pPr>
              <w:pStyle w:val="115"/>
              <w:rPr>
                <w:color w:val="000000"/>
              </w:rPr>
            </w:pPr>
            <w:r>
              <w:rPr>
                <w:rFonts w:hint="eastAsia"/>
                <w:color w:val="000000"/>
              </w:rPr>
              <w:t>78.26</w:t>
            </w:r>
          </w:p>
        </w:tc>
        <w:tc>
          <w:tcPr>
            <w:tcW w:w="1223" w:type="pct"/>
            <w:tcBorders>
              <w:top w:val="single" w:color="000000" w:sz="4" w:space="0"/>
              <w:left w:val="single" w:color="000000" w:sz="4" w:space="0"/>
              <w:bottom w:val="single" w:color="000000" w:sz="4" w:space="0"/>
            </w:tcBorders>
            <w:shd w:val="clear" w:color="auto" w:fill="FFFFFF"/>
            <w:vAlign w:val="center"/>
          </w:tcPr>
          <w:p w14:paraId="5B474E08">
            <w:pPr>
              <w:pStyle w:val="115"/>
              <w:rPr>
                <w:color w:val="000000"/>
              </w:rPr>
            </w:pPr>
            <w:r>
              <w:rPr>
                <w:rFonts w:hint="eastAsia"/>
                <w:color w:val="000000"/>
              </w:rPr>
              <w:t>100.00</w:t>
            </w:r>
          </w:p>
        </w:tc>
      </w:tr>
      <w:tr w14:paraId="52C8972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2E71EFEF">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4A9AA278">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A0331E">
            <w:pPr>
              <w:pStyle w:val="115"/>
              <w:rPr>
                <w:color w:val="000000"/>
              </w:rPr>
            </w:pPr>
            <w:r>
              <w:rPr>
                <w:rFonts w:hint="eastAsia"/>
                <w:color w:val="000000"/>
              </w:rPr>
              <w:t>养老设施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8310A1">
            <w:pPr>
              <w:pStyle w:val="115"/>
              <w:rPr>
                <w:color w:val="000000"/>
              </w:rPr>
            </w:pPr>
            <w:r>
              <w:rPr>
                <w:rFonts w:hint="eastAsia"/>
                <w:color w:val="000000"/>
              </w:rPr>
              <w:t>41.43</w:t>
            </w:r>
          </w:p>
        </w:tc>
        <w:tc>
          <w:tcPr>
            <w:tcW w:w="1223" w:type="pct"/>
            <w:tcBorders>
              <w:top w:val="single" w:color="000000" w:sz="4" w:space="0"/>
              <w:left w:val="single" w:color="000000" w:sz="4" w:space="0"/>
              <w:bottom w:val="single" w:color="000000" w:sz="4" w:space="0"/>
            </w:tcBorders>
            <w:shd w:val="clear" w:color="auto" w:fill="FFFFFF"/>
            <w:vAlign w:val="center"/>
          </w:tcPr>
          <w:p w14:paraId="1280A916">
            <w:pPr>
              <w:pStyle w:val="115"/>
              <w:rPr>
                <w:color w:val="000000"/>
              </w:rPr>
            </w:pPr>
            <w:r>
              <w:rPr>
                <w:rFonts w:hint="eastAsia"/>
                <w:color w:val="000000"/>
              </w:rPr>
              <w:t>100.00</w:t>
            </w:r>
          </w:p>
        </w:tc>
      </w:tr>
      <w:tr w14:paraId="32183DC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1EBFC399">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0183B994">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A46144">
            <w:pPr>
              <w:pStyle w:val="115"/>
              <w:rPr>
                <w:color w:val="000000"/>
              </w:rPr>
            </w:pPr>
            <w:r>
              <w:rPr>
                <w:rFonts w:hint="eastAsia"/>
                <w:color w:val="000000"/>
              </w:rPr>
              <w:t>教育设施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DFC924">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7B6F785E">
            <w:pPr>
              <w:pStyle w:val="115"/>
              <w:rPr>
                <w:color w:val="000000"/>
              </w:rPr>
            </w:pPr>
            <w:r>
              <w:rPr>
                <w:rFonts w:hint="eastAsia"/>
                <w:color w:val="000000"/>
              </w:rPr>
              <w:t>100.00</w:t>
            </w:r>
          </w:p>
        </w:tc>
      </w:tr>
      <w:tr w14:paraId="14C0466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7945438E">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2D16CADF">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FEB85B">
            <w:pPr>
              <w:pStyle w:val="115"/>
              <w:rPr>
                <w:color w:val="000000"/>
              </w:rPr>
            </w:pPr>
            <w:r>
              <w:rPr>
                <w:rFonts w:hint="eastAsia"/>
                <w:color w:val="000000"/>
              </w:rPr>
              <w:t>文化设施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22608E">
            <w:pPr>
              <w:pStyle w:val="115"/>
              <w:rPr>
                <w:color w:val="000000"/>
              </w:rPr>
            </w:pPr>
            <w:r>
              <w:rPr>
                <w:rFonts w:hint="eastAsia"/>
                <w:color w:val="000000"/>
              </w:rPr>
              <w:t>73.02</w:t>
            </w:r>
          </w:p>
        </w:tc>
        <w:tc>
          <w:tcPr>
            <w:tcW w:w="1223" w:type="pct"/>
            <w:tcBorders>
              <w:top w:val="single" w:color="000000" w:sz="4" w:space="0"/>
              <w:left w:val="single" w:color="000000" w:sz="4" w:space="0"/>
              <w:bottom w:val="single" w:color="000000" w:sz="4" w:space="0"/>
            </w:tcBorders>
            <w:shd w:val="clear" w:color="auto" w:fill="FFFFFF"/>
            <w:vAlign w:val="center"/>
          </w:tcPr>
          <w:p w14:paraId="3678EF6E">
            <w:pPr>
              <w:pStyle w:val="115"/>
              <w:rPr>
                <w:color w:val="000000"/>
              </w:rPr>
            </w:pPr>
            <w:r>
              <w:rPr>
                <w:rFonts w:hint="eastAsia"/>
                <w:color w:val="000000"/>
              </w:rPr>
              <w:t>100.00</w:t>
            </w:r>
          </w:p>
        </w:tc>
      </w:tr>
      <w:tr w14:paraId="0340042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bottom w:val="single" w:color="000000" w:sz="4" w:space="0"/>
              <w:right w:val="single" w:color="000000" w:sz="4" w:space="0"/>
            </w:tcBorders>
            <w:shd w:val="clear" w:color="auto" w:fill="FFFFFF"/>
            <w:vAlign w:val="center"/>
          </w:tcPr>
          <w:p w14:paraId="24B8E92A">
            <w:pPr>
              <w:pStyle w:val="115"/>
              <w:rPr>
                <w:color w:val="000000"/>
              </w:rPr>
            </w:pPr>
          </w:p>
        </w:tc>
        <w:tc>
          <w:tcPr>
            <w:tcW w:w="1169" w:type="pct"/>
            <w:vMerge w:val="continue"/>
            <w:tcBorders>
              <w:left w:val="single" w:color="000000" w:sz="4" w:space="0"/>
              <w:bottom w:val="single" w:color="000000" w:sz="4" w:space="0"/>
              <w:right w:val="single" w:color="000000" w:sz="4" w:space="0"/>
            </w:tcBorders>
            <w:shd w:val="clear" w:color="auto" w:fill="FFFFFF"/>
            <w:vAlign w:val="center"/>
          </w:tcPr>
          <w:p w14:paraId="63A2C190">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D949AE">
            <w:pPr>
              <w:pStyle w:val="115"/>
              <w:rPr>
                <w:color w:val="000000"/>
              </w:rPr>
            </w:pPr>
            <w:r>
              <w:rPr>
                <w:rFonts w:hint="eastAsia"/>
                <w:color w:val="000000"/>
              </w:rPr>
              <w:t>体育设施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BD61AB">
            <w:pPr>
              <w:pStyle w:val="115"/>
              <w:rPr>
                <w:color w:val="000000"/>
              </w:rPr>
            </w:pPr>
            <w:r>
              <w:rPr>
                <w:rFonts w:hint="eastAsia"/>
                <w:color w:val="000000"/>
              </w:rPr>
              <w:t>56.94</w:t>
            </w:r>
          </w:p>
        </w:tc>
        <w:tc>
          <w:tcPr>
            <w:tcW w:w="1223" w:type="pct"/>
            <w:tcBorders>
              <w:top w:val="single" w:color="000000" w:sz="4" w:space="0"/>
              <w:left w:val="single" w:color="000000" w:sz="4" w:space="0"/>
              <w:bottom w:val="single" w:color="000000" w:sz="4" w:space="0"/>
            </w:tcBorders>
            <w:shd w:val="clear" w:color="auto" w:fill="FFFFFF"/>
            <w:vAlign w:val="center"/>
          </w:tcPr>
          <w:p w14:paraId="3E07D783">
            <w:pPr>
              <w:pStyle w:val="115"/>
              <w:rPr>
                <w:color w:val="000000"/>
              </w:rPr>
            </w:pPr>
            <w:r>
              <w:rPr>
                <w:rFonts w:hint="eastAsia"/>
                <w:color w:val="000000"/>
              </w:rPr>
              <w:t>100.00</w:t>
            </w:r>
          </w:p>
        </w:tc>
      </w:tr>
      <w:tr w14:paraId="0A82467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6022E178">
            <w:pPr>
              <w:pStyle w:val="115"/>
              <w:rPr>
                <w:color w:val="000000"/>
              </w:rPr>
            </w:pPr>
            <w:r>
              <w:rPr>
                <w:rFonts w:hint="eastAsia"/>
                <w:color w:val="000000"/>
              </w:rPr>
              <w:t>7</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3172C02">
            <w:pPr>
              <w:pStyle w:val="115"/>
              <w:rPr>
                <w:color w:val="000000"/>
              </w:rPr>
            </w:pPr>
            <w:r>
              <w:rPr>
                <w:color w:val="000000"/>
              </w:rPr>
              <w:t>人均公园绿地面积（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0E10BC">
            <w:pPr>
              <w:pStyle w:val="115"/>
              <w:rPr>
                <w:color w:val="000000"/>
              </w:rPr>
            </w:pPr>
            <w:r>
              <w:rPr>
                <w:rFonts w:hint="eastAsia"/>
                <w:color w:val="000000"/>
              </w:rPr>
              <w:t>67.70</w:t>
            </w:r>
          </w:p>
        </w:tc>
        <w:tc>
          <w:tcPr>
            <w:tcW w:w="1223" w:type="pct"/>
            <w:tcBorders>
              <w:top w:val="single" w:color="000000" w:sz="4" w:space="0"/>
              <w:left w:val="single" w:color="000000" w:sz="4" w:space="0"/>
              <w:bottom w:val="single" w:color="000000" w:sz="4" w:space="0"/>
            </w:tcBorders>
            <w:shd w:val="clear" w:color="auto" w:fill="FFFFFF"/>
            <w:vAlign w:val="center"/>
          </w:tcPr>
          <w:p w14:paraId="37F5AA50">
            <w:pPr>
              <w:pStyle w:val="115"/>
              <w:rPr>
                <w:color w:val="000000"/>
              </w:rPr>
            </w:pPr>
            <w:r>
              <w:rPr>
                <w:rFonts w:hint="eastAsia"/>
                <w:color w:val="000000"/>
              </w:rPr>
              <w:t>54.31</w:t>
            </w:r>
          </w:p>
        </w:tc>
      </w:tr>
      <w:tr w14:paraId="0718653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71F862A3">
            <w:pPr>
              <w:pStyle w:val="115"/>
              <w:rPr>
                <w:color w:val="000000"/>
              </w:rPr>
            </w:pPr>
            <w:r>
              <w:rPr>
                <w:rFonts w:hint="eastAsia"/>
                <w:color w:val="000000"/>
              </w:rPr>
              <w:t>8</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F6C0C95">
            <w:pPr>
              <w:pStyle w:val="115"/>
              <w:rPr>
                <w:color w:val="000000"/>
              </w:rPr>
            </w:pPr>
            <w:r>
              <w:rPr>
                <w:color w:val="000000"/>
              </w:rPr>
              <w:t>人均应急避难场所面积（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7214E5">
            <w:pPr>
              <w:pStyle w:val="115"/>
              <w:rPr>
                <w:color w:val="000000"/>
              </w:rPr>
            </w:pPr>
            <w:r>
              <w:rPr>
                <w:rFonts w:hint="eastAsia"/>
                <w:color w:val="000000"/>
              </w:rPr>
              <w:t>1.50</w:t>
            </w:r>
          </w:p>
        </w:tc>
        <w:tc>
          <w:tcPr>
            <w:tcW w:w="1223" w:type="pct"/>
            <w:tcBorders>
              <w:top w:val="single" w:color="000000" w:sz="4" w:space="0"/>
              <w:left w:val="single" w:color="000000" w:sz="4" w:space="0"/>
              <w:bottom w:val="single" w:color="000000" w:sz="4" w:space="0"/>
            </w:tcBorders>
            <w:shd w:val="clear" w:color="auto" w:fill="FFFFFF"/>
            <w:vAlign w:val="center"/>
          </w:tcPr>
          <w:p w14:paraId="2C35646B">
            <w:pPr>
              <w:pStyle w:val="115"/>
              <w:rPr>
                <w:color w:val="000000"/>
              </w:rPr>
            </w:pPr>
            <w:r>
              <w:rPr>
                <w:rFonts w:hint="eastAsia"/>
                <w:color w:val="000000"/>
              </w:rPr>
              <w:t>3.00</w:t>
            </w:r>
          </w:p>
        </w:tc>
      </w:tr>
      <w:tr w14:paraId="535D201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right w:val="single" w:color="000000" w:sz="4" w:space="0"/>
            </w:tcBorders>
            <w:shd w:val="clear" w:color="auto" w:fill="FFFFFF"/>
            <w:vAlign w:val="center"/>
          </w:tcPr>
          <w:p w14:paraId="0EFE3A29">
            <w:pPr>
              <w:pStyle w:val="115"/>
              <w:rPr>
                <w:color w:val="000000"/>
              </w:rPr>
            </w:pPr>
            <w:r>
              <w:rPr>
                <w:rFonts w:hint="eastAsia"/>
                <w:color w:val="000000"/>
              </w:rPr>
              <w:t>9</w:t>
            </w:r>
          </w:p>
        </w:tc>
        <w:tc>
          <w:tcPr>
            <w:tcW w:w="2341" w:type="pct"/>
            <w:gridSpan w:val="2"/>
            <w:tcBorders>
              <w:top w:val="single" w:color="000000" w:sz="4" w:space="0"/>
              <w:left w:val="single" w:color="000000" w:sz="4" w:space="0"/>
              <w:right w:val="single" w:color="000000" w:sz="4" w:space="0"/>
            </w:tcBorders>
            <w:shd w:val="clear" w:color="auto" w:fill="FFFFFF"/>
            <w:vAlign w:val="center"/>
          </w:tcPr>
          <w:p w14:paraId="2DDCB479">
            <w:pPr>
              <w:pStyle w:val="115"/>
              <w:rPr>
                <w:color w:val="000000"/>
              </w:rPr>
            </w:pPr>
            <w:r>
              <w:rPr>
                <w:rFonts w:hint="eastAsia"/>
                <w:color w:val="000000"/>
              </w:rPr>
              <w:t>绿色交通出行比例（%）</w:t>
            </w:r>
          </w:p>
        </w:tc>
        <w:tc>
          <w:tcPr>
            <w:tcW w:w="1080" w:type="pct"/>
            <w:tcBorders>
              <w:top w:val="single" w:color="000000" w:sz="4" w:space="0"/>
              <w:left w:val="single" w:color="000000" w:sz="4" w:space="0"/>
              <w:right w:val="single" w:color="000000" w:sz="4" w:space="0"/>
            </w:tcBorders>
            <w:shd w:val="clear" w:color="auto" w:fill="FFFFFF"/>
            <w:vAlign w:val="center"/>
          </w:tcPr>
          <w:p w14:paraId="577DFD01">
            <w:pPr>
              <w:pStyle w:val="115"/>
              <w:rPr>
                <w:color w:val="000000"/>
              </w:rPr>
            </w:pPr>
            <w:r>
              <w:rPr>
                <w:rFonts w:hint="eastAsia"/>
                <w:color w:val="000000"/>
              </w:rPr>
              <w:t>8.00</w:t>
            </w:r>
          </w:p>
        </w:tc>
        <w:tc>
          <w:tcPr>
            <w:tcW w:w="1223" w:type="pct"/>
            <w:tcBorders>
              <w:top w:val="single" w:color="000000" w:sz="4" w:space="0"/>
              <w:left w:val="single" w:color="000000" w:sz="4" w:space="0"/>
            </w:tcBorders>
            <w:shd w:val="clear" w:color="auto" w:fill="FFFFFF"/>
            <w:vAlign w:val="center"/>
          </w:tcPr>
          <w:p w14:paraId="08B2D651">
            <w:pPr>
              <w:pStyle w:val="115"/>
              <w:rPr>
                <w:color w:val="000000"/>
              </w:rPr>
            </w:pPr>
            <w:r>
              <w:rPr>
                <w:rFonts w:hint="eastAsia"/>
                <w:color w:val="000000"/>
              </w:rPr>
              <w:t>20.00</w:t>
            </w:r>
          </w:p>
        </w:tc>
      </w:tr>
    </w:tbl>
    <w:p w14:paraId="1EE18BFA">
      <w:pPr>
        <w:spacing w:after="166"/>
        <w:ind w:firstLine="0" w:firstLineChars="0"/>
      </w:pPr>
    </w:p>
    <w:p w14:paraId="217C1876">
      <w:pPr>
        <w:pStyle w:val="117"/>
        <w:spacing w:before="166" w:after="166"/>
      </w:pPr>
      <w:r>
        <w:rPr>
          <w:rFonts w:hint="eastAsia"/>
        </w:rPr>
        <w:t>表1-1 指标体系表（001单元）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605"/>
        <w:gridCol w:w="1992"/>
        <w:gridCol w:w="1997"/>
        <w:gridCol w:w="1841"/>
        <w:gridCol w:w="2084"/>
      </w:tblGrid>
      <w:tr w14:paraId="6CA66AA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bottom w:val="single" w:color="000000" w:sz="4" w:space="0"/>
              <w:right w:val="single" w:color="000000" w:sz="4" w:space="0"/>
              <w:tl2br w:val="nil"/>
            </w:tcBorders>
            <w:shd w:val="clear" w:color="auto" w:fill="FFFFFF"/>
            <w:vAlign w:val="center"/>
          </w:tcPr>
          <w:p w14:paraId="5B7CE51B">
            <w:pPr>
              <w:pStyle w:val="115"/>
              <w:rPr>
                <w:color w:val="000000"/>
              </w:rPr>
            </w:pPr>
            <w:r>
              <w:rPr>
                <w:rFonts w:hint="eastAsia"/>
                <w:color w:val="000000"/>
              </w:rPr>
              <w:t>编号</w:t>
            </w:r>
          </w:p>
        </w:tc>
        <w:tc>
          <w:tcPr>
            <w:tcW w:w="2341" w:type="pct"/>
            <w:gridSpan w:val="2"/>
            <w:tcBorders>
              <w:left w:val="single" w:color="000000" w:sz="4" w:space="0"/>
              <w:bottom w:val="single" w:color="000000" w:sz="4" w:space="0"/>
              <w:right w:val="single" w:color="000000" w:sz="4" w:space="0"/>
            </w:tcBorders>
            <w:shd w:val="clear" w:color="auto" w:fill="FFFFFF"/>
            <w:vAlign w:val="center"/>
          </w:tcPr>
          <w:p w14:paraId="4FA070C4">
            <w:pPr>
              <w:pStyle w:val="115"/>
              <w:rPr>
                <w:color w:val="000000"/>
              </w:rPr>
            </w:pPr>
            <w:r>
              <w:rPr>
                <w:rFonts w:hint="eastAsia"/>
                <w:color w:val="000000"/>
              </w:rPr>
              <w:t>指标</w:t>
            </w:r>
          </w:p>
        </w:tc>
        <w:tc>
          <w:tcPr>
            <w:tcW w:w="1080" w:type="pct"/>
            <w:tcBorders>
              <w:left w:val="single" w:color="000000" w:sz="4" w:space="0"/>
              <w:bottom w:val="single" w:color="000000" w:sz="4" w:space="0"/>
              <w:right w:val="single" w:color="000000" w:sz="4" w:space="0"/>
            </w:tcBorders>
            <w:shd w:val="clear" w:color="auto" w:fill="FFFFFF"/>
            <w:vAlign w:val="center"/>
          </w:tcPr>
          <w:p w14:paraId="1C493944">
            <w:pPr>
              <w:pStyle w:val="115"/>
              <w:rPr>
                <w:color w:val="000000"/>
              </w:rPr>
            </w:pPr>
            <w:r>
              <w:rPr>
                <w:rFonts w:hint="eastAsia"/>
                <w:color w:val="000000"/>
              </w:rPr>
              <w:t>现状</w:t>
            </w:r>
          </w:p>
        </w:tc>
        <w:tc>
          <w:tcPr>
            <w:tcW w:w="1223" w:type="pct"/>
            <w:tcBorders>
              <w:left w:val="single" w:color="000000" w:sz="4" w:space="0"/>
              <w:bottom w:val="single" w:color="000000" w:sz="4" w:space="0"/>
            </w:tcBorders>
            <w:shd w:val="clear" w:color="auto" w:fill="FFFFFF"/>
            <w:vAlign w:val="center"/>
          </w:tcPr>
          <w:p w14:paraId="15B7FF1E">
            <w:pPr>
              <w:pStyle w:val="115"/>
              <w:rPr>
                <w:color w:val="000000"/>
              </w:rPr>
            </w:pPr>
            <w:r>
              <w:rPr>
                <w:rFonts w:hint="eastAsia"/>
                <w:color w:val="000000"/>
              </w:rPr>
              <w:t>规划</w:t>
            </w:r>
          </w:p>
        </w:tc>
      </w:tr>
      <w:tr w14:paraId="1A96354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2696" w:type="pct"/>
            <w:gridSpan w:val="3"/>
            <w:tcBorders>
              <w:top w:val="single" w:color="000000" w:sz="4" w:space="0"/>
              <w:bottom w:val="single" w:color="000000" w:sz="4" w:space="0"/>
              <w:right w:val="single" w:color="000000" w:sz="4" w:space="0"/>
            </w:tcBorders>
            <w:shd w:val="clear" w:color="auto" w:fill="FFFFFF"/>
            <w:vAlign w:val="center"/>
          </w:tcPr>
          <w:p w14:paraId="3E08927F">
            <w:pPr>
              <w:pStyle w:val="115"/>
              <w:rPr>
                <w:color w:val="000000"/>
              </w:rPr>
            </w:pPr>
            <w:r>
              <w:rPr>
                <w:rFonts w:hint="eastAsia"/>
                <w:color w:val="000000"/>
              </w:rPr>
              <w:t>单元主导功能</w:t>
            </w:r>
          </w:p>
        </w:tc>
        <w:tc>
          <w:tcPr>
            <w:tcW w:w="2303" w:type="pct"/>
            <w:gridSpan w:val="2"/>
            <w:tcBorders>
              <w:top w:val="single" w:color="000000" w:sz="4" w:space="0"/>
              <w:left w:val="single" w:color="000000" w:sz="4" w:space="0"/>
              <w:bottom w:val="single" w:color="000000" w:sz="4" w:space="0"/>
            </w:tcBorders>
            <w:shd w:val="clear" w:color="auto" w:fill="FFFFFF"/>
            <w:vAlign w:val="center"/>
          </w:tcPr>
          <w:p w14:paraId="622EBC8C">
            <w:pPr>
              <w:pStyle w:val="115"/>
              <w:rPr>
                <w:color w:val="000000"/>
              </w:rPr>
            </w:pPr>
            <w:r>
              <w:rPr>
                <w:rFonts w:hint="eastAsia"/>
                <w:color w:val="000000"/>
              </w:rPr>
              <w:t>绿地景观</w:t>
            </w:r>
          </w:p>
        </w:tc>
      </w:tr>
      <w:tr w14:paraId="765B290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0A3DD63B">
            <w:pPr>
              <w:pStyle w:val="115"/>
              <w:rPr>
                <w:color w:val="000000"/>
              </w:rPr>
            </w:pPr>
            <w:r>
              <w:rPr>
                <w:rFonts w:hint="eastAsia"/>
                <w:color w:val="000000"/>
              </w:rPr>
              <w:t>1</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B811B17">
            <w:pPr>
              <w:pStyle w:val="115"/>
              <w:rPr>
                <w:color w:val="000000"/>
              </w:rPr>
            </w:pPr>
            <w:r>
              <w:rPr>
                <w:rFonts w:hint="eastAsia"/>
                <w:color w:val="000000"/>
              </w:rPr>
              <w:t>城镇建设用地面积（ha）</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8A8385">
            <w:pPr>
              <w:pStyle w:val="115"/>
              <w:rPr>
                <w:color w:val="000000"/>
              </w:rPr>
            </w:pPr>
            <w:r>
              <w:rPr>
                <w:rFonts w:hint="eastAsia"/>
                <w:color w:val="000000"/>
              </w:rPr>
              <w:t>130.22</w:t>
            </w:r>
          </w:p>
        </w:tc>
        <w:tc>
          <w:tcPr>
            <w:tcW w:w="1223" w:type="pct"/>
            <w:tcBorders>
              <w:top w:val="single" w:color="000000" w:sz="4" w:space="0"/>
              <w:left w:val="single" w:color="000000" w:sz="4" w:space="0"/>
              <w:bottom w:val="single" w:color="000000" w:sz="4" w:space="0"/>
            </w:tcBorders>
            <w:shd w:val="clear" w:color="auto" w:fill="FFFFFF"/>
            <w:vAlign w:val="center"/>
          </w:tcPr>
          <w:p w14:paraId="231993D4">
            <w:pPr>
              <w:pStyle w:val="115"/>
              <w:rPr>
                <w:color w:val="000000"/>
              </w:rPr>
            </w:pPr>
            <w:r>
              <w:rPr>
                <w:rFonts w:hint="eastAsia"/>
                <w:color w:val="000000"/>
              </w:rPr>
              <w:t>134.67</w:t>
            </w:r>
          </w:p>
        </w:tc>
      </w:tr>
      <w:tr w14:paraId="500F3C7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7933602F">
            <w:pPr>
              <w:pStyle w:val="115"/>
              <w:rPr>
                <w:color w:val="000000"/>
              </w:rPr>
            </w:pPr>
            <w:r>
              <w:rPr>
                <w:rFonts w:hint="eastAsia"/>
                <w:color w:val="000000"/>
              </w:rPr>
              <w:t>2</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5248721">
            <w:pPr>
              <w:pStyle w:val="115"/>
              <w:rPr>
                <w:color w:val="000000"/>
              </w:rPr>
            </w:pPr>
            <w:r>
              <w:rPr>
                <w:rFonts w:hint="eastAsia"/>
                <w:color w:val="000000"/>
              </w:rPr>
              <w:t>常住人口规模（万人）</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474463">
            <w:pPr>
              <w:pStyle w:val="115"/>
              <w:rPr>
                <w:color w:val="000000"/>
              </w:rPr>
            </w:pPr>
            <w:r>
              <w:rPr>
                <w:rFonts w:hint="eastAsia"/>
                <w:color w:val="000000"/>
              </w:rPr>
              <w:t>0.38</w:t>
            </w:r>
          </w:p>
        </w:tc>
        <w:tc>
          <w:tcPr>
            <w:tcW w:w="1223" w:type="pct"/>
            <w:tcBorders>
              <w:top w:val="single" w:color="000000" w:sz="4" w:space="0"/>
              <w:left w:val="single" w:color="000000" w:sz="4" w:space="0"/>
              <w:bottom w:val="single" w:color="000000" w:sz="4" w:space="0"/>
            </w:tcBorders>
            <w:shd w:val="clear" w:color="auto" w:fill="FFFFFF"/>
            <w:vAlign w:val="center"/>
          </w:tcPr>
          <w:p w14:paraId="1E55FB87">
            <w:pPr>
              <w:pStyle w:val="115"/>
              <w:rPr>
                <w:color w:val="000000"/>
              </w:rPr>
            </w:pPr>
            <w:r>
              <w:rPr>
                <w:rFonts w:hint="eastAsia"/>
                <w:color w:val="000000"/>
              </w:rPr>
              <w:t>0.39</w:t>
            </w:r>
          </w:p>
        </w:tc>
      </w:tr>
      <w:tr w14:paraId="7A6F370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2FCFAB92">
            <w:pPr>
              <w:pStyle w:val="115"/>
              <w:rPr>
                <w:color w:val="000000"/>
              </w:rPr>
            </w:pPr>
            <w:r>
              <w:rPr>
                <w:rFonts w:hint="eastAsia"/>
                <w:color w:val="000000"/>
              </w:rPr>
              <w:t>3</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F85C53F">
            <w:pPr>
              <w:pStyle w:val="115"/>
              <w:rPr>
                <w:color w:val="000000"/>
              </w:rPr>
            </w:pPr>
            <w:r>
              <w:rPr>
                <w:rFonts w:hint="eastAsia"/>
                <w:color w:val="000000"/>
              </w:rPr>
              <w:t>总建筑规模（万m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8CC013">
            <w:pPr>
              <w:pStyle w:val="115"/>
              <w:rPr>
                <w:color w:val="000000"/>
              </w:rPr>
            </w:pPr>
            <w:r>
              <w:rPr>
                <w:rFonts w:hint="eastAsia"/>
                <w:color w:val="000000"/>
              </w:rPr>
              <w:t>27.21</w:t>
            </w:r>
          </w:p>
        </w:tc>
        <w:tc>
          <w:tcPr>
            <w:tcW w:w="1223" w:type="pct"/>
            <w:tcBorders>
              <w:top w:val="single" w:color="000000" w:sz="4" w:space="0"/>
              <w:left w:val="single" w:color="000000" w:sz="4" w:space="0"/>
              <w:bottom w:val="single" w:color="000000" w:sz="4" w:space="0"/>
            </w:tcBorders>
            <w:shd w:val="clear" w:color="auto" w:fill="FFFFFF"/>
            <w:vAlign w:val="center"/>
          </w:tcPr>
          <w:p w14:paraId="2069D658">
            <w:pPr>
              <w:pStyle w:val="115"/>
              <w:rPr>
                <w:color w:val="000000"/>
              </w:rPr>
            </w:pPr>
            <w:r>
              <w:rPr>
                <w:rFonts w:hint="eastAsia"/>
                <w:color w:val="000000"/>
              </w:rPr>
              <w:t>47.91</w:t>
            </w:r>
          </w:p>
        </w:tc>
      </w:tr>
      <w:tr w14:paraId="0483262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34C9F28A">
            <w:pPr>
              <w:pStyle w:val="115"/>
              <w:rPr>
                <w:color w:val="000000"/>
              </w:rPr>
            </w:pPr>
            <w:r>
              <w:rPr>
                <w:rFonts w:hint="eastAsia"/>
                <w:color w:val="000000"/>
              </w:rPr>
              <w:t>4</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D77E6E1">
            <w:pPr>
              <w:pStyle w:val="115"/>
              <w:rPr>
                <w:color w:val="000000"/>
              </w:rPr>
            </w:pPr>
            <w:r>
              <w:rPr>
                <w:rFonts w:hint="eastAsia"/>
                <w:color w:val="000000"/>
              </w:rPr>
              <w:t>道路网密度（km/km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6F828F">
            <w:pPr>
              <w:pStyle w:val="115"/>
              <w:rPr>
                <w:color w:val="000000"/>
              </w:rPr>
            </w:pPr>
            <w:r>
              <w:rPr>
                <w:rFonts w:hint="eastAsia"/>
                <w:color w:val="000000"/>
              </w:rPr>
              <w:t>2.66</w:t>
            </w:r>
          </w:p>
        </w:tc>
        <w:tc>
          <w:tcPr>
            <w:tcW w:w="1223" w:type="pct"/>
            <w:tcBorders>
              <w:top w:val="single" w:color="000000" w:sz="4" w:space="0"/>
              <w:left w:val="single" w:color="000000" w:sz="4" w:space="0"/>
              <w:bottom w:val="single" w:color="000000" w:sz="4" w:space="0"/>
            </w:tcBorders>
            <w:shd w:val="clear" w:color="auto" w:fill="FFFFFF"/>
            <w:vAlign w:val="center"/>
          </w:tcPr>
          <w:p w14:paraId="44374F75">
            <w:pPr>
              <w:pStyle w:val="115"/>
              <w:rPr>
                <w:color w:val="000000"/>
              </w:rPr>
            </w:pPr>
            <w:r>
              <w:rPr>
                <w:rFonts w:hint="eastAsia"/>
                <w:color w:val="000000"/>
              </w:rPr>
              <w:t>3.51</w:t>
            </w:r>
          </w:p>
        </w:tc>
      </w:tr>
      <w:tr w14:paraId="30B11C2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1C7CC197">
            <w:pPr>
              <w:pStyle w:val="115"/>
              <w:rPr>
                <w:color w:val="000000"/>
              </w:rPr>
            </w:pPr>
            <w:r>
              <w:rPr>
                <w:rFonts w:hint="eastAsia"/>
                <w:color w:val="000000"/>
              </w:rPr>
              <w:t>5</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1D28EA0">
            <w:pPr>
              <w:pStyle w:val="115"/>
              <w:rPr>
                <w:color w:val="000000"/>
              </w:rPr>
            </w:pPr>
            <w:r>
              <w:rPr>
                <w:rFonts w:hint="eastAsia"/>
                <w:color w:val="000000"/>
              </w:rPr>
              <w:t>公园绿地、广场步行5分钟覆盖率（%）</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376443">
            <w:pPr>
              <w:pStyle w:val="115"/>
              <w:rPr>
                <w:color w:val="000000"/>
              </w:rPr>
            </w:pPr>
            <w:r>
              <w:rPr>
                <w:rFonts w:hint="eastAsia"/>
                <w:color w:val="000000"/>
              </w:rPr>
              <w:t>98.67</w:t>
            </w:r>
          </w:p>
        </w:tc>
        <w:tc>
          <w:tcPr>
            <w:tcW w:w="1223" w:type="pct"/>
            <w:tcBorders>
              <w:top w:val="single" w:color="000000" w:sz="4" w:space="0"/>
              <w:left w:val="single" w:color="000000" w:sz="4" w:space="0"/>
              <w:bottom w:val="single" w:color="000000" w:sz="4" w:space="0"/>
            </w:tcBorders>
            <w:shd w:val="clear" w:color="auto" w:fill="FFFFFF"/>
            <w:vAlign w:val="center"/>
          </w:tcPr>
          <w:p w14:paraId="5D3E68EC">
            <w:pPr>
              <w:pStyle w:val="115"/>
              <w:rPr>
                <w:color w:val="000000"/>
              </w:rPr>
            </w:pPr>
            <w:r>
              <w:rPr>
                <w:rFonts w:hint="eastAsia"/>
                <w:color w:val="000000"/>
              </w:rPr>
              <w:t>99.62</w:t>
            </w:r>
          </w:p>
        </w:tc>
      </w:tr>
      <w:tr w14:paraId="0B92292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restart"/>
            <w:tcBorders>
              <w:top w:val="single" w:color="000000" w:sz="4" w:space="0"/>
              <w:right w:val="single" w:color="000000" w:sz="4" w:space="0"/>
            </w:tcBorders>
            <w:shd w:val="clear" w:color="auto" w:fill="FFFFFF"/>
            <w:vAlign w:val="center"/>
          </w:tcPr>
          <w:p w14:paraId="4F9CC5E0">
            <w:pPr>
              <w:pStyle w:val="115"/>
              <w:rPr>
                <w:color w:val="000000"/>
              </w:rPr>
            </w:pPr>
            <w:r>
              <w:rPr>
                <w:rFonts w:hint="eastAsia"/>
                <w:color w:val="000000"/>
              </w:rPr>
              <w:t>6</w:t>
            </w:r>
          </w:p>
        </w:tc>
        <w:tc>
          <w:tcPr>
            <w:tcW w:w="1169" w:type="pct"/>
            <w:vMerge w:val="restart"/>
            <w:tcBorders>
              <w:top w:val="single" w:color="000000" w:sz="4" w:space="0"/>
              <w:left w:val="single" w:color="000000" w:sz="4" w:space="0"/>
              <w:right w:val="single" w:color="000000" w:sz="4" w:space="0"/>
            </w:tcBorders>
            <w:shd w:val="clear" w:color="auto" w:fill="FFFFFF"/>
            <w:vAlign w:val="center"/>
          </w:tcPr>
          <w:p w14:paraId="5523076E">
            <w:pPr>
              <w:pStyle w:val="115"/>
              <w:rPr>
                <w:color w:val="000000"/>
              </w:rPr>
            </w:pPr>
            <w:r>
              <w:rPr>
                <w:color w:val="000000"/>
              </w:rPr>
              <w:t>卫生、养老、教育、文化、体育等社区公共服务设施步行15分钟覆盖率（%）</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FF1810">
            <w:pPr>
              <w:pStyle w:val="115"/>
              <w:rPr>
                <w:color w:val="000000"/>
              </w:rPr>
            </w:pPr>
            <w:r>
              <w:rPr>
                <w:rFonts w:hint="eastAsia"/>
                <w:color w:val="000000"/>
              </w:rPr>
              <w:t>医疗卫生设施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285893">
            <w:pPr>
              <w:pStyle w:val="115"/>
              <w:rPr>
                <w:color w:val="000000"/>
              </w:rPr>
            </w:pPr>
            <w:r>
              <w:rPr>
                <w:rFonts w:hint="eastAsia"/>
                <w:color w:val="000000"/>
              </w:rPr>
              <w:t>60.59</w:t>
            </w:r>
          </w:p>
        </w:tc>
        <w:tc>
          <w:tcPr>
            <w:tcW w:w="2084" w:type="dxa"/>
            <w:tcBorders>
              <w:top w:val="single" w:color="000000" w:sz="4" w:space="0"/>
              <w:left w:val="single" w:color="000000" w:sz="4" w:space="0"/>
              <w:bottom w:val="single" w:color="000000" w:sz="4" w:space="0"/>
            </w:tcBorders>
            <w:shd w:val="clear" w:color="auto" w:fill="FFFFFF"/>
            <w:vAlign w:val="center"/>
          </w:tcPr>
          <w:p w14:paraId="50B57046">
            <w:pPr>
              <w:pStyle w:val="115"/>
              <w:rPr>
                <w:color w:val="000000"/>
              </w:rPr>
            </w:pPr>
            <w:r>
              <w:rPr>
                <w:rFonts w:hint="eastAsia"/>
                <w:color w:val="000000"/>
              </w:rPr>
              <w:t>100.00</w:t>
            </w:r>
          </w:p>
        </w:tc>
      </w:tr>
      <w:tr w14:paraId="1EF7924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7B783086">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5925E927">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742B8E">
            <w:pPr>
              <w:pStyle w:val="115"/>
              <w:rPr>
                <w:color w:val="000000"/>
              </w:rPr>
            </w:pPr>
            <w:r>
              <w:rPr>
                <w:rFonts w:hint="eastAsia"/>
                <w:color w:val="000000"/>
              </w:rPr>
              <w:t>养老设施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A7EB7D">
            <w:pPr>
              <w:pStyle w:val="115"/>
              <w:rPr>
                <w:color w:val="000000"/>
              </w:rPr>
            </w:pPr>
            <w:r>
              <w:rPr>
                <w:rFonts w:hint="eastAsia"/>
                <w:color w:val="000000"/>
              </w:rPr>
              <w:t>53.76</w:t>
            </w:r>
          </w:p>
        </w:tc>
        <w:tc>
          <w:tcPr>
            <w:tcW w:w="2084" w:type="dxa"/>
            <w:tcBorders>
              <w:top w:val="single" w:color="000000" w:sz="4" w:space="0"/>
              <w:left w:val="single" w:color="000000" w:sz="4" w:space="0"/>
              <w:bottom w:val="single" w:color="000000" w:sz="4" w:space="0"/>
            </w:tcBorders>
            <w:shd w:val="clear" w:color="auto" w:fill="FFFFFF"/>
            <w:vAlign w:val="center"/>
          </w:tcPr>
          <w:p w14:paraId="418F73AB">
            <w:pPr>
              <w:pStyle w:val="115"/>
              <w:rPr>
                <w:color w:val="000000"/>
              </w:rPr>
            </w:pPr>
            <w:r>
              <w:rPr>
                <w:rFonts w:hint="eastAsia"/>
                <w:color w:val="000000"/>
              </w:rPr>
              <w:t>100.00</w:t>
            </w:r>
          </w:p>
        </w:tc>
      </w:tr>
      <w:tr w14:paraId="7D09F87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3787B1D1">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1DD92001">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71EC09">
            <w:pPr>
              <w:pStyle w:val="115"/>
              <w:rPr>
                <w:color w:val="000000"/>
              </w:rPr>
            </w:pPr>
            <w:r>
              <w:rPr>
                <w:rFonts w:hint="eastAsia"/>
                <w:color w:val="000000"/>
              </w:rPr>
              <w:t>教育设施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3ABEF3">
            <w:pPr>
              <w:pStyle w:val="115"/>
              <w:rPr>
                <w:color w:val="000000"/>
              </w:rPr>
            </w:pPr>
            <w:r>
              <w:rPr>
                <w:rFonts w:hint="eastAsia"/>
                <w:color w:val="000000"/>
              </w:rPr>
              <w:t>100.00</w:t>
            </w:r>
          </w:p>
        </w:tc>
        <w:tc>
          <w:tcPr>
            <w:tcW w:w="2084" w:type="dxa"/>
            <w:tcBorders>
              <w:top w:val="single" w:color="000000" w:sz="4" w:space="0"/>
              <w:left w:val="single" w:color="000000" w:sz="4" w:space="0"/>
              <w:bottom w:val="single" w:color="000000" w:sz="4" w:space="0"/>
            </w:tcBorders>
            <w:shd w:val="clear" w:color="auto" w:fill="FFFFFF"/>
            <w:vAlign w:val="center"/>
          </w:tcPr>
          <w:p w14:paraId="3785362B">
            <w:pPr>
              <w:pStyle w:val="115"/>
              <w:rPr>
                <w:color w:val="000000"/>
              </w:rPr>
            </w:pPr>
            <w:r>
              <w:rPr>
                <w:rFonts w:hint="eastAsia"/>
                <w:color w:val="000000"/>
              </w:rPr>
              <w:t>100.00</w:t>
            </w:r>
          </w:p>
        </w:tc>
      </w:tr>
      <w:tr w14:paraId="189EE89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712DECA3">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560EF029">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C68544">
            <w:pPr>
              <w:pStyle w:val="115"/>
              <w:rPr>
                <w:color w:val="000000"/>
              </w:rPr>
            </w:pPr>
            <w:r>
              <w:rPr>
                <w:rFonts w:hint="eastAsia"/>
                <w:color w:val="000000"/>
              </w:rPr>
              <w:t>文化设施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AAC1C4">
            <w:pPr>
              <w:pStyle w:val="115"/>
              <w:rPr>
                <w:color w:val="000000"/>
              </w:rPr>
            </w:pPr>
            <w:r>
              <w:rPr>
                <w:rFonts w:hint="eastAsia"/>
                <w:color w:val="000000"/>
              </w:rPr>
              <w:t>80.64</w:t>
            </w:r>
          </w:p>
        </w:tc>
        <w:tc>
          <w:tcPr>
            <w:tcW w:w="2084" w:type="dxa"/>
            <w:tcBorders>
              <w:top w:val="single" w:color="000000" w:sz="4" w:space="0"/>
              <w:left w:val="single" w:color="000000" w:sz="4" w:space="0"/>
              <w:bottom w:val="single" w:color="000000" w:sz="4" w:space="0"/>
            </w:tcBorders>
            <w:shd w:val="clear" w:color="auto" w:fill="FFFFFF"/>
            <w:vAlign w:val="center"/>
          </w:tcPr>
          <w:p w14:paraId="50E924EC">
            <w:pPr>
              <w:pStyle w:val="115"/>
              <w:rPr>
                <w:color w:val="000000"/>
              </w:rPr>
            </w:pPr>
            <w:r>
              <w:rPr>
                <w:rFonts w:hint="eastAsia"/>
                <w:color w:val="000000"/>
              </w:rPr>
              <w:t>100.00</w:t>
            </w:r>
          </w:p>
        </w:tc>
      </w:tr>
      <w:tr w14:paraId="7AE3263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bottom w:val="single" w:color="000000" w:sz="4" w:space="0"/>
              <w:right w:val="single" w:color="000000" w:sz="4" w:space="0"/>
            </w:tcBorders>
            <w:shd w:val="clear" w:color="auto" w:fill="FFFFFF"/>
            <w:vAlign w:val="center"/>
          </w:tcPr>
          <w:p w14:paraId="6E97F989">
            <w:pPr>
              <w:pStyle w:val="115"/>
              <w:rPr>
                <w:color w:val="000000"/>
              </w:rPr>
            </w:pPr>
          </w:p>
        </w:tc>
        <w:tc>
          <w:tcPr>
            <w:tcW w:w="1169" w:type="pct"/>
            <w:vMerge w:val="continue"/>
            <w:tcBorders>
              <w:left w:val="single" w:color="000000" w:sz="4" w:space="0"/>
              <w:bottom w:val="single" w:color="000000" w:sz="4" w:space="0"/>
              <w:right w:val="single" w:color="000000" w:sz="4" w:space="0"/>
            </w:tcBorders>
            <w:shd w:val="clear" w:color="auto" w:fill="FFFFFF"/>
            <w:vAlign w:val="center"/>
          </w:tcPr>
          <w:p w14:paraId="07BD0420">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03B689">
            <w:pPr>
              <w:pStyle w:val="115"/>
              <w:rPr>
                <w:color w:val="000000"/>
              </w:rPr>
            </w:pPr>
            <w:r>
              <w:rPr>
                <w:rFonts w:hint="eastAsia"/>
                <w:color w:val="000000"/>
              </w:rPr>
              <w:t>体育设施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D67654">
            <w:pPr>
              <w:pStyle w:val="115"/>
              <w:rPr>
                <w:color w:val="000000"/>
              </w:rPr>
            </w:pPr>
            <w:r>
              <w:rPr>
                <w:rFonts w:hint="eastAsia"/>
                <w:color w:val="000000"/>
              </w:rPr>
              <w:t>59.74</w:t>
            </w:r>
          </w:p>
        </w:tc>
        <w:tc>
          <w:tcPr>
            <w:tcW w:w="2084" w:type="dxa"/>
            <w:tcBorders>
              <w:top w:val="single" w:color="000000" w:sz="4" w:space="0"/>
              <w:left w:val="single" w:color="000000" w:sz="4" w:space="0"/>
              <w:bottom w:val="single" w:color="000000" w:sz="4" w:space="0"/>
            </w:tcBorders>
            <w:shd w:val="clear" w:color="auto" w:fill="FFFFFF"/>
            <w:vAlign w:val="center"/>
          </w:tcPr>
          <w:p w14:paraId="6B80A979">
            <w:pPr>
              <w:pStyle w:val="115"/>
              <w:rPr>
                <w:color w:val="000000"/>
              </w:rPr>
            </w:pPr>
            <w:r>
              <w:rPr>
                <w:rFonts w:hint="eastAsia"/>
                <w:color w:val="000000"/>
              </w:rPr>
              <w:t>100.00</w:t>
            </w:r>
          </w:p>
        </w:tc>
      </w:tr>
      <w:tr w14:paraId="52A6B0F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2A586176">
            <w:pPr>
              <w:pStyle w:val="115"/>
              <w:rPr>
                <w:color w:val="000000"/>
              </w:rPr>
            </w:pPr>
            <w:r>
              <w:rPr>
                <w:rFonts w:hint="eastAsia"/>
                <w:color w:val="000000"/>
              </w:rPr>
              <w:t>7</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9431946">
            <w:pPr>
              <w:pStyle w:val="115"/>
              <w:rPr>
                <w:color w:val="000000"/>
              </w:rPr>
            </w:pPr>
            <w:r>
              <w:rPr>
                <w:color w:val="000000"/>
              </w:rPr>
              <w:t>人均公园绿地面积（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3027F0">
            <w:pPr>
              <w:pStyle w:val="115"/>
              <w:rPr>
                <w:color w:val="000000"/>
              </w:rPr>
            </w:pPr>
            <w:r>
              <w:rPr>
                <w:rFonts w:hint="eastAsia"/>
                <w:color w:val="000000"/>
              </w:rPr>
              <w:t>162.61</w:t>
            </w:r>
          </w:p>
        </w:tc>
        <w:tc>
          <w:tcPr>
            <w:tcW w:w="1223" w:type="pct"/>
            <w:tcBorders>
              <w:top w:val="single" w:color="000000" w:sz="4" w:space="0"/>
              <w:left w:val="single" w:color="000000" w:sz="4" w:space="0"/>
              <w:bottom w:val="single" w:color="000000" w:sz="4" w:space="0"/>
            </w:tcBorders>
            <w:shd w:val="clear" w:color="auto" w:fill="FFFFFF"/>
            <w:vAlign w:val="center"/>
          </w:tcPr>
          <w:p w14:paraId="26E499FA">
            <w:pPr>
              <w:pStyle w:val="115"/>
              <w:rPr>
                <w:color w:val="000000"/>
              </w:rPr>
            </w:pPr>
            <w:r>
              <w:rPr>
                <w:rFonts w:hint="eastAsia"/>
                <w:color w:val="000000"/>
              </w:rPr>
              <w:t>208.10</w:t>
            </w:r>
          </w:p>
        </w:tc>
      </w:tr>
      <w:tr w14:paraId="1320B29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384735AB">
            <w:pPr>
              <w:pStyle w:val="115"/>
              <w:rPr>
                <w:color w:val="000000"/>
              </w:rPr>
            </w:pPr>
            <w:r>
              <w:rPr>
                <w:rFonts w:hint="eastAsia"/>
                <w:color w:val="000000"/>
              </w:rPr>
              <w:t>8</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1CF9675">
            <w:pPr>
              <w:pStyle w:val="115"/>
              <w:rPr>
                <w:color w:val="000000"/>
              </w:rPr>
            </w:pPr>
            <w:r>
              <w:rPr>
                <w:color w:val="000000"/>
              </w:rPr>
              <w:t>人均应急避难场所面积（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129F95">
            <w:pPr>
              <w:pStyle w:val="115"/>
              <w:rPr>
                <w:color w:val="000000"/>
              </w:rPr>
            </w:pPr>
            <w:r>
              <w:rPr>
                <w:rFonts w:hint="eastAsia"/>
                <w:color w:val="000000"/>
              </w:rPr>
              <w:t>1.50</w:t>
            </w:r>
          </w:p>
        </w:tc>
        <w:tc>
          <w:tcPr>
            <w:tcW w:w="1223" w:type="pct"/>
            <w:tcBorders>
              <w:top w:val="single" w:color="000000" w:sz="4" w:space="0"/>
              <w:left w:val="single" w:color="000000" w:sz="4" w:space="0"/>
              <w:bottom w:val="single" w:color="000000" w:sz="4" w:space="0"/>
            </w:tcBorders>
            <w:shd w:val="clear" w:color="auto" w:fill="FFFFFF"/>
            <w:vAlign w:val="center"/>
          </w:tcPr>
          <w:p w14:paraId="3F74D0EA">
            <w:pPr>
              <w:pStyle w:val="115"/>
              <w:rPr>
                <w:color w:val="000000"/>
              </w:rPr>
            </w:pPr>
            <w:r>
              <w:rPr>
                <w:rFonts w:hint="eastAsia"/>
                <w:color w:val="000000"/>
              </w:rPr>
              <w:t>3.00</w:t>
            </w:r>
          </w:p>
        </w:tc>
      </w:tr>
      <w:tr w14:paraId="6D13CEB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right w:val="single" w:color="000000" w:sz="4" w:space="0"/>
            </w:tcBorders>
            <w:shd w:val="clear" w:color="auto" w:fill="FFFFFF"/>
            <w:vAlign w:val="center"/>
          </w:tcPr>
          <w:p w14:paraId="2464427E">
            <w:pPr>
              <w:pStyle w:val="115"/>
              <w:rPr>
                <w:color w:val="000000"/>
              </w:rPr>
            </w:pPr>
            <w:r>
              <w:rPr>
                <w:rFonts w:hint="eastAsia"/>
                <w:color w:val="000000"/>
              </w:rPr>
              <w:t>9</w:t>
            </w:r>
          </w:p>
        </w:tc>
        <w:tc>
          <w:tcPr>
            <w:tcW w:w="2341" w:type="pct"/>
            <w:gridSpan w:val="2"/>
            <w:tcBorders>
              <w:top w:val="single" w:color="000000" w:sz="4" w:space="0"/>
              <w:left w:val="single" w:color="000000" w:sz="4" w:space="0"/>
              <w:right w:val="single" w:color="000000" w:sz="4" w:space="0"/>
            </w:tcBorders>
            <w:shd w:val="clear" w:color="auto" w:fill="FFFFFF"/>
            <w:vAlign w:val="center"/>
          </w:tcPr>
          <w:p w14:paraId="597DE9D2">
            <w:pPr>
              <w:pStyle w:val="115"/>
              <w:rPr>
                <w:color w:val="000000"/>
              </w:rPr>
            </w:pPr>
            <w:r>
              <w:rPr>
                <w:rFonts w:hint="eastAsia"/>
                <w:color w:val="000000"/>
              </w:rPr>
              <w:t>绿色交通出行比例（%）</w:t>
            </w:r>
          </w:p>
        </w:tc>
        <w:tc>
          <w:tcPr>
            <w:tcW w:w="1080" w:type="pct"/>
            <w:tcBorders>
              <w:top w:val="single" w:color="000000" w:sz="4" w:space="0"/>
              <w:left w:val="single" w:color="000000" w:sz="4" w:space="0"/>
              <w:right w:val="single" w:color="000000" w:sz="4" w:space="0"/>
            </w:tcBorders>
            <w:shd w:val="clear" w:color="auto" w:fill="FFFFFF"/>
            <w:vAlign w:val="center"/>
          </w:tcPr>
          <w:p w14:paraId="65AD6149">
            <w:pPr>
              <w:pStyle w:val="115"/>
              <w:rPr>
                <w:color w:val="000000"/>
              </w:rPr>
            </w:pPr>
            <w:r>
              <w:rPr>
                <w:rFonts w:hint="eastAsia"/>
                <w:color w:val="000000"/>
              </w:rPr>
              <w:t>8.00</w:t>
            </w:r>
          </w:p>
        </w:tc>
        <w:tc>
          <w:tcPr>
            <w:tcW w:w="1223" w:type="pct"/>
            <w:tcBorders>
              <w:top w:val="single" w:color="000000" w:sz="4" w:space="0"/>
              <w:left w:val="single" w:color="000000" w:sz="4" w:space="0"/>
            </w:tcBorders>
            <w:shd w:val="clear" w:color="auto" w:fill="FFFFFF"/>
            <w:vAlign w:val="center"/>
          </w:tcPr>
          <w:p w14:paraId="2BC13AFD">
            <w:pPr>
              <w:pStyle w:val="115"/>
              <w:rPr>
                <w:color w:val="000000"/>
              </w:rPr>
            </w:pPr>
            <w:r>
              <w:rPr>
                <w:rFonts w:hint="eastAsia"/>
                <w:color w:val="000000"/>
              </w:rPr>
              <w:t>20.00</w:t>
            </w:r>
          </w:p>
        </w:tc>
      </w:tr>
    </w:tbl>
    <w:p w14:paraId="623BE806">
      <w:pPr>
        <w:widowControl/>
        <w:spacing w:after="166"/>
        <w:ind w:firstLine="420"/>
        <w:jc w:val="left"/>
        <w:rPr>
          <w:rFonts w:ascii="黑体" w:hAnsi="黑体" w:eastAsia="黑体" w:cs="黑体"/>
          <w:color w:val="000000"/>
          <w:kern w:val="0"/>
          <w:sz w:val="21"/>
          <w:szCs w:val="21"/>
          <w:lang w:val="en-US" w:bidi="ar"/>
        </w:rPr>
      </w:pPr>
    </w:p>
    <w:p w14:paraId="48A5F912">
      <w:pPr>
        <w:pStyle w:val="117"/>
        <w:spacing w:before="166" w:after="166"/>
      </w:pPr>
      <w:r>
        <w:rPr>
          <w:rFonts w:hint="eastAsia"/>
        </w:rPr>
        <w:t>表1-2 指标体系表（002单元）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605"/>
        <w:gridCol w:w="1992"/>
        <w:gridCol w:w="1997"/>
        <w:gridCol w:w="1841"/>
        <w:gridCol w:w="2084"/>
      </w:tblGrid>
      <w:tr w14:paraId="45E4F4D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bottom w:val="single" w:color="000000" w:sz="4" w:space="0"/>
              <w:right w:val="single" w:color="000000" w:sz="4" w:space="0"/>
              <w:tl2br w:val="nil"/>
            </w:tcBorders>
            <w:shd w:val="clear" w:color="auto" w:fill="FFFFFF"/>
            <w:vAlign w:val="center"/>
          </w:tcPr>
          <w:p w14:paraId="55199746">
            <w:pPr>
              <w:pStyle w:val="115"/>
              <w:rPr>
                <w:color w:val="000000"/>
              </w:rPr>
            </w:pPr>
            <w:r>
              <w:rPr>
                <w:rFonts w:hint="eastAsia"/>
                <w:color w:val="000000"/>
              </w:rPr>
              <w:t>编号</w:t>
            </w:r>
          </w:p>
        </w:tc>
        <w:tc>
          <w:tcPr>
            <w:tcW w:w="2341" w:type="pct"/>
            <w:gridSpan w:val="2"/>
            <w:tcBorders>
              <w:left w:val="single" w:color="000000" w:sz="4" w:space="0"/>
              <w:bottom w:val="single" w:color="000000" w:sz="4" w:space="0"/>
              <w:right w:val="single" w:color="000000" w:sz="4" w:space="0"/>
            </w:tcBorders>
            <w:shd w:val="clear" w:color="auto" w:fill="FFFFFF"/>
            <w:vAlign w:val="center"/>
          </w:tcPr>
          <w:p w14:paraId="2FADB915">
            <w:pPr>
              <w:pStyle w:val="115"/>
              <w:rPr>
                <w:color w:val="000000"/>
              </w:rPr>
            </w:pPr>
            <w:r>
              <w:rPr>
                <w:rFonts w:hint="eastAsia"/>
                <w:color w:val="000000"/>
              </w:rPr>
              <w:t>指标</w:t>
            </w:r>
          </w:p>
        </w:tc>
        <w:tc>
          <w:tcPr>
            <w:tcW w:w="1080" w:type="pct"/>
            <w:tcBorders>
              <w:left w:val="single" w:color="000000" w:sz="4" w:space="0"/>
              <w:bottom w:val="single" w:color="000000" w:sz="4" w:space="0"/>
              <w:right w:val="single" w:color="000000" w:sz="4" w:space="0"/>
            </w:tcBorders>
            <w:shd w:val="clear" w:color="auto" w:fill="FFFFFF"/>
            <w:vAlign w:val="center"/>
          </w:tcPr>
          <w:p w14:paraId="5ACB9ED0">
            <w:pPr>
              <w:pStyle w:val="115"/>
              <w:rPr>
                <w:color w:val="000000"/>
              </w:rPr>
            </w:pPr>
            <w:r>
              <w:rPr>
                <w:rFonts w:hint="eastAsia"/>
                <w:color w:val="000000"/>
              </w:rPr>
              <w:t>现状</w:t>
            </w:r>
          </w:p>
        </w:tc>
        <w:tc>
          <w:tcPr>
            <w:tcW w:w="1223" w:type="pct"/>
            <w:tcBorders>
              <w:left w:val="single" w:color="000000" w:sz="4" w:space="0"/>
              <w:bottom w:val="single" w:color="000000" w:sz="4" w:space="0"/>
            </w:tcBorders>
            <w:shd w:val="clear" w:color="auto" w:fill="FFFFFF"/>
            <w:vAlign w:val="center"/>
          </w:tcPr>
          <w:p w14:paraId="5589D0D4">
            <w:pPr>
              <w:pStyle w:val="115"/>
              <w:rPr>
                <w:color w:val="000000"/>
              </w:rPr>
            </w:pPr>
            <w:r>
              <w:rPr>
                <w:rFonts w:hint="eastAsia"/>
                <w:color w:val="000000"/>
              </w:rPr>
              <w:t>规划</w:t>
            </w:r>
          </w:p>
        </w:tc>
      </w:tr>
      <w:tr w14:paraId="4B9ADB3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2696" w:type="pct"/>
            <w:gridSpan w:val="3"/>
            <w:tcBorders>
              <w:top w:val="single" w:color="000000" w:sz="4" w:space="0"/>
              <w:bottom w:val="single" w:color="000000" w:sz="4" w:space="0"/>
              <w:right w:val="single" w:color="000000" w:sz="4" w:space="0"/>
            </w:tcBorders>
            <w:shd w:val="clear" w:color="auto" w:fill="FFFFFF"/>
            <w:vAlign w:val="center"/>
          </w:tcPr>
          <w:p w14:paraId="64744B98">
            <w:pPr>
              <w:pStyle w:val="115"/>
              <w:rPr>
                <w:color w:val="000000"/>
              </w:rPr>
            </w:pPr>
            <w:r>
              <w:rPr>
                <w:rFonts w:hint="eastAsia"/>
                <w:color w:val="000000"/>
              </w:rPr>
              <w:t>单元主导功能</w:t>
            </w:r>
          </w:p>
        </w:tc>
        <w:tc>
          <w:tcPr>
            <w:tcW w:w="2303" w:type="pct"/>
            <w:gridSpan w:val="2"/>
            <w:tcBorders>
              <w:top w:val="single" w:color="000000" w:sz="4" w:space="0"/>
              <w:left w:val="single" w:color="000000" w:sz="4" w:space="0"/>
              <w:bottom w:val="single" w:color="000000" w:sz="4" w:space="0"/>
            </w:tcBorders>
            <w:shd w:val="clear" w:color="auto" w:fill="FFFFFF"/>
            <w:vAlign w:val="center"/>
          </w:tcPr>
          <w:p w14:paraId="0B147FEF">
            <w:pPr>
              <w:pStyle w:val="115"/>
              <w:rPr>
                <w:color w:val="000000"/>
              </w:rPr>
            </w:pPr>
            <w:r>
              <w:rPr>
                <w:rFonts w:hint="eastAsia"/>
                <w:color w:val="000000"/>
              </w:rPr>
              <w:t>居住生活</w:t>
            </w:r>
          </w:p>
        </w:tc>
      </w:tr>
      <w:tr w14:paraId="60E91E3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7A367335">
            <w:pPr>
              <w:pStyle w:val="115"/>
              <w:rPr>
                <w:color w:val="000000"/>
              </w:rPr>
            </w:pPr>
            <w:r>
              <w:rPr>
                <w:rFonts w:hint="eastAsia"/>
                <w:color w:val="000000"/>
              </w:rPr>
              <w:t>1</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A70A23C">
            <w:pPr>
              <w:pStyle w:val="115"/>
              <w:rPr>
                <w:color w:val="000000"/>
              </w:rPr>
            </w:pPr>
            <w:r>
              <w:rPr>
                <w:rFonts w:hint="eastAsia"/>
                <w:color w:val="000000"/>
              </w:rPr>
              <w:t>城镇建设用地面积（ha）</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909E5E">
            <w:pPr>
              <w:pStyle w:val="115"/>
              <w:rPr>
                <w:color w:val="000000"/>
              </w:rPr>
            </w:pPr>
            <w:r>
              <w:rPr>
                <w:rFonts w:hint="eastAsia"/>
                <w:color w:val="000000"/>
              </w:rPr>
              <w:t>138.46</w:t>
            </w:r>
          </w:p>
        </w:tc>
        <w:tc>
          <w:tcPr>
            <w:tcW w:w="1223" w:type="pct"/>
            <w:tcBorders>
              <w:top w:val="single" w:color="000000" w:sz="4" w:space="0"/>
              <w:left w:val="single" w:color="000000" w:sz="4" w:space="0"/>
              <w:bottom w:val="single" w:color="000000" w:sz="4" w:space="0"/>
            </w:tcBorders>
            <w:shd w:val="clear" w:color="auto" w:fill="FFFFFF"/>
            <w:vAlign w:val="center"/>
          </w:tcPr>
          <w:p w14:paraId="0B068EEB">
            <w:pPr>
              <w:pStyle w:val="115"/>
              <w:rPr>
                <w:color w:val="000000"/>
              </w:rPr>
            </w:pPr>
            <w:r>
              <w:rPr>
                <w:rFonts w:hint="eastAsia"/>
                <w:color w:val="000000"/>
              </w:rPr>
              <w:t>138.46</w:t>
            </w:r>
          </w:p>
        </w:tc>
      </w:tr>
      <w:tr w14:paraId="584D1AD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6AAC06A7">
            <w:pPr>
              <w:pStyle w:val="115"/>
              <w:rPr>
                <w:color w:val="000000"/>
              </w:rPr>
            </w:pPr>
            <w:r>
              <w:rPr>
                <w:rFonts w:hint="eastAsia"/>
                <w:color w:val="000000"/>
              </w:rPr>
              <w:t>2</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D0612A5">
            <w:pPr>
              <w:pStyle w:val="115"/>
              <w:rPr>
                <w:color w:val="000000"/>
              </w:rPr>
            </w:pPr>
            <w:r>
              <w:rPr>
                <w:rFonts w:hint="eastAsia"/>
                <w:color w:val="000000"/>
              </w:rPr>
              <w:t>常住人口规模（万人）</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3DBAAD">
            <w:pPr>
              <w:pStyle w:val="115"/>
              <w:rPr>
                <w:color w:val="000000"/>
              </w:rPr>
            </w:pPr>
            <w:r>
              <w:rPr>
                <w:rFonts w:hint="eastAsia"/>
                <w:color w:val="000000"/>
              </w:rPr>
              <w:t>0.68</w:t>
            </w:r>
          </w:p>
        </w:tc>
        <w:tc>
          <w:tcPr>
            <w:tcW w:w="1223" w:type="pct"/>
            <w:tcBorders>
              <w:top w:val="single" w:color="000000" w:sz="4" w:space="0"/>
              <w:left w:val="single" w:color="000000" w:sz="4" w:space="0"/>
              <w:bottom w:val="single" w:color="000000" w:sz="4" w:space="0"/>
            </w:tcBorders>
            <w:shd w:val="clear" w:color="auto" w:fill="FFFFFF"/>
            <w:vAlign w:val="center"/>
          </w:tcPr>
          <w:p w14:paraId="2022F7AC">
            <w:pPr>
              <w:pStyle w:val="115"/>
              <w:rPr>
                <w:color w:val="000000"/>
              </w:rPr>
            </w:pPr>
            <w:r>
              <w:rPr>
                <w:rFonts w:hint="eastAsia"/>
                <w:color w:val="000000"/>
              </w:rPr>
              <w:t>0.80</w:t>
            </w:r>
          </w:p>
        </w:tc>
      </w:tr>
      <w:tr w14:paraId="56C5E42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07DBDAE0">
            <w:pPr>
              <w:pStyle w:val="115"/>
              <w:rPr>
                <w:color w:val="000000"/>
              </w:rPr>
            </w:pPr>
            <w:r>
              <w:rPr>
                <w:rFonts w:hint="eastAsia"/>
                <w:color w:val="000000"/>
              </w:rPr>
              <w:t>3</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8AF6D7A">
            <w:pPr>
              <w:pStyle w:val="115"/>
              <w:rPr>
                <w:color w:val="000000"/>
              </w:rPr>
            </w:pPr>
            <w:r>
              <w:rPr>
                <w:rFonts w:hint="eastAsia"/>
                <w:color w:val="000000"/>
              </w:rPr>
              <w:t>总建筑规模（万m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D874DA">
            <w:pPr>
              <w:pStyle w:val="115"/>
              <w:rPr>
                <w:color w:val="000000"/>
              </w:rPr>
            </w:pPr>
            <w:r>
              <w:rPr>
                <w:rFonts w:hint="eastAsia"/>
                <w:color w:val="000000"/>
              </w:rPr>
              <w:t>53.86</w:t>
            </w:r>
          </w:p>
        </w:tc>
        <w:tc>
          <w:tcPr>
            <w:tcW w:w="1223" w:type="pct"/>
            <w:tcBorders>
              <w:top w:val="single" w:color="000000" w:sz="4" w:space="0"/>
              <w:left w:val="single" w:color="000000" w:sz="4" w:space="0"/>
              <w:bottom w:val="single" w:color="000000" w:sz="4" w:space="0"/>
            </w:tcBorders>
            <w:shd w:val="clear" w:color="auto" w:fill="FFFFFF"/>
            <w:vAlign w:val="center"/>
          </w:tcPr>
          <w:p w14:paraId="309498B2">
            <w:pPr>
              <w:pStyle w:val="115"/>
              <w:rPr>
                <w:color w:val="000000"/>
              </w:rPr>
            </w:pPr>
            <w:r>
              <w:rPr>
                <w:rFonts w:hint="eastAsia"/>
                <w:color w:val="000000"/>
              </w:rPr>
              <w:t>118.26</w:t>
            </w:r>
          </w:p>
        </w:tc>
      </w:tr>
      <w:tr w14:paraId="66C1000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334FD79A">
            <w:pPr>
              <w:pStyle w:val="115"/>
              <w:rPr>
                <w:color w:val="000000"/>
              </w:rPr>
            </w:pPr>
            <w:r>
              <w:rPr>
                <w:rFonts w:hint="eastAsia"/>
                <w:color w:val="000000"/>
              </w:rPr>
              <w:t>4</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4E75FFB">
            <w:pPr>
              <w:pStyle w:val="115"/>
              <w:rPr>
                <w:color w:val="000000"/>
              </w:rPr>
            </w:pPr>
            <w:r>
              <w:rPr>
                <w:rFonts w:hint="eastAsia"/>
                <w:color w:val="000000"/>
              </w:rPr>
              <w:t>道路网密度（km/km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E63947">
            <w:pPr>
              <w:pStyle w:val="115"/>
              <w:rPr>
                <w:color w:val="000000"/>
              </w:rPr>
            </w:pPr>
            <w:r>
              <w:rPr>
                <w:rFonts w:hint="eastAsia"/>
                <w:color w:val="000000"/>
              </w:rPr>
              <w:t>4.38</w:t>
            </w:r>
          </w:p>
        </w:tc>
        <w:tc>
          <w:tcPr>
            <w:tcW w:w="1223" w:type="pct"/>
            <w:tcBorders>
              <w:top w:val="single" w:color="000000" w:sz="4" w:space="0"/>
              <w:left w:val="single" w:color="000000" w:sz="4" w:space="0"/>
              <w:bottom w:val="single" w:color="000000" w:sz="4" w:space="0"/>
            </w:tcBorders>
            <w:shd w:val="clear" w:color="auto" w:fill="FFFFFF"/>
            <w:vAlign w:val="center"/>
          </w:tcPr>
          <w:p w14:paraId="760F2E48">
            <w:pPr>
              <w:pStyle w:val="115"/>
              <w:rPr>
                <w:color w:val="000000"/>
              </w:rPr>
            </w:pPr>
            <w:r>
              <w:rPr>
                <w:rFonts w:hint="eastAsia"/>
                <w:color w:val="000000"/>
              </w:rPr>
              <w:t>5.76</w:t>
            </w:r>
          </w:p>
        </w:tc>
      </w:tr>
      <w:tr w14:paraId="25AF762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58DA3389">
            <w:pPr>
              <w:pStyle w:val="115"/>
              <w:rPr>
                <w:color w:val="000000"/>
              </w:rPr>
            </w:pPr>
            <w:r>
              <w:rPr>
                <w:rFonts w:hint="eastAsia"/>
                <w:color w:val="000000"/>
              </w:rPr>
              <w:t>5</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23EAC27">
            <w:pPr>
              <w:pStyle w:val="115"/>
              <w:rPr>
                <w:color w:val="000000"/>
              </w:rPr>
            </w:pPr>
            <w:r>
              <w:rPr>
                <w:rFonts w:hint="eastAsia"/>
                <w:color w:val="000000"/>
              </w:rPr>
              <w:t>公园绿地、广场步行5分钟覆盖率（%）</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7ADCD6">
            <w:pPr>
              <w:pStyle w:val="115"/>
              <w:rPr>
                <w:color w:val="000000"/>
              </w:rPr>
            </w:pPr>
            <w:r>
              <w:rPr>
                <w:rFonts w:hint="eastAsia"/>
                <w:color w:val="000000"/>
              </w:rPr>
              <w:t>94.72</w:t>
            </w:r>
          </w:p>
        </w:tc>
        <w:tc>
          <w:tcPr>
            <w:tcW w:w="1223" w:type="pct"/>
            <w:tcBorders>
              <w:top w:val="single" w:color="000000" w:sz="4" w:space="0"/>
              <w:left w:val="single" w:color="000000" w:sz="4" w:space="0"/>
              <w:bottom w:val="single" w:color="000000" w:sz="4" w:space="0"/>
            </w:tcBorders>
            <w:shd w:val="clear" w:color="auto" w:fill="FFFFFF"/>
            <w:vAlign w:val="center"/>
          </w:tcPr>
          <w:p w14:paraId="6C4AB59C">
            <w:pPr>
              <w:pStyle w:val="115"/>
              <w:rPr>
                <w:color w:val="000000"/>
              </w:rPr>
            </w:pPr>
            <w:r>
              <w:rPr>
                <w:rFonts w:hint="eastAsia"/>
                <w:color w:val="000000"/>
              </w:rPr>
              <w:t>82.66</w:t>
            </w:r>
          </w:p>
        </w:tc>
      </w:tr>
      <w:tr w14:paraId="1BB174E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restart"/>
            <w:tcBorders>
              <w:top w:val="single" w:color="000000" w:sz="4" w:space="0"/>
              <w:right w:val="single" w:color="000000" w:sz="4" w:space="0"/>
            </w:tcBorders>
            <w:shd w:val="clear" w:color="auto" w:fill="FFFFFF"/>
            <w:vAlign w:val="center"/>
          </w:tcPr>
          <w:p w14:paraId="2C195BEB">
            <w:pPr>
              <w:pStyle w:val="115"/>
              <w:rPr>
                <w:color w:val="000000"/>
              </w:rPr>
            </w:pPr>
            <w:r>
              <w:rPr>
                <w:rFonts w:hint="eastAsia"/>
                <w:color w:val="000000"/>
              </w:rPr>
              <w:t>6</w:t>
            </w:r>
          </w:p>
        </w:tc>
        <w:tc>
          <w:tcPr>
            <w:tcW w:w="1169" w:type="pct"/>
            <w:vMerge w:val="restart"/>
            <w:tcBorders>
              <w:top w:val="single" w:color="000000" w:sz="4" w:space="0"/>
              <w:left w:val="single" w:color="000000" w:sz="4" w:space="0"/>
              <w:right w:val="single" w:color="000000" w:sz="4" w:space="0"/>
            </w:tcBorders>
            <w:shd w:val="clear" w:color="auto" w:fill="FFFFFF"/>
            <w:vAlign w:val="center"/>
          </w:tcPr>
          <w:p w14:paraId="439806C9">
            <w:pPr>
              <w:pStyle w:val="115"/>
              <w:rPr>
                <w:color w:val="000000"/>
              </w:rPr>
            </w:pPr>
            <w:r>
              <w:rPr>
                <w:color w:val="000000"/>
              </w:rPr>
              <w:t>卫生、养老、教育、文化、体育等社区公共服务设施步行15分钟覆盖率（%）</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B13FE1">
            <w:pPr>
              <w:pStyle w:val="115"/>
              <w:rPr>
                <w:color w:val="000000"/>
              </w:rPr>
            </w:pPr>
            <w:r>
              <w:rPr>
                <w:rFonts w:hint="eastAsia"/>
                <w:color w:val="000000"/>
              </w:rPr>
              <w:t>医疗卫生设施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0B9B8F">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479BE9A0">
            <w:pPr>
              <w:pStyle w:val="115"/>
              <w:rPr>
                <w:color w:val="000000"/>
              </w:rPr>
            </w:pPr>
            <w:r>
              <w:rPr>
                <w:rFonts w:hint="eastAsia"/>
                <w:color w:val="000000"/>
              </w:rPr>
              <w:t>100.00</w:t>
            </w:r>
          </w:p>
        </w:tc>
      </w:tr>
      <w:tr w14:paraId="1656809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483EE822">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65E337A4">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BC9FAE">
            <w:pPr>
              <w:pStyle w:val="115"/>
              <w:rPr>
                <w:color w:val="000000"/>
              </w:rPr>
            </w:pPr>
            <w:r>
              <w:rPr>
                <w:rFonts w:hint="eastAsia"/>
                <w:color w:val="000000"/>
              </w:rPr>
              <w:t>养老设施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C97A80">
            <w:pPr>
              <w:pStyle w:val="115"/>
              <w:rPr>
                <w:color w:val="000000"/>
              </w:rPr>
            </w:pPr>
            <w:r>
              <w:rPr>
                <w:rFonts w:hint="eastAsia"/>
                <w:color w:val="000000"/>
              </w:rPr>
              <w:t>99.14</w:t>
            </w:r>
          </w:p>
        </w:tc>
        <w:tc>
          <w:tcPr>
            <w:tcW w:w="1223" w:type="pct"/>
            <w:tcBorders>
              <w:top w:val="single" w:color="000000" w:sz="4" w:space="0"/>
              <w:left w:val="single" w:color="000000" w:sz="4" w:space="0"/>
              <w:bottom w:val="single" w:color="000000" w:sz="4" w:space="0"/>
            </w:tcBorders>
            <w:shd w:val="clear" w:color="auto" w:fill="FFFFFF"/>
            <w:vAlign w:val="center"/>
          </w:tcPr>
          <w:p w14:paraId="1FA7E531">
            <w:pPr>
              <w:pStyle w:val="115"/>
              <w:rPr>
                <w:color w:val="000000"/>
              </w:rPr>
            </w:pPr>
            <w:r>
              <w:rPr>
                <w:rFonts w:hint="eastAsia"/>
                <w:color w:val="000000"/>
              </w:rPr>
              <w:t>100.00</w:t>
            </w:r>
          </w:p>
        </w:tc>
      </w:tr>
      <w:tr w14:paraId="125FF20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4934A29F">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0956A148">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EA7B0F">
            <w:pPr>
              <w:pStyle w:val="115"/>
              <w:rPr>
                <w:color w:val="000000"/>
              </w:rPr>
            </w:pPr>
            <w:r>
              <w:rPr>
                <w:rFonts w:hint="eastAsia"/>
                <w:color w:val="000000"/>
              </w:rPr>
              <w:t>教育设施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88C891">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44339D30">
            <w:pPr>
              <w:pStyle w:val="115"/>
              <w:rPr>
                <w:color w:val="000000"/>
              </w:rPr>
            </w:pPr>
            <w:r>
              <w:rPr>
                <w:rFonts w:hint="eastAsia"/>
                <w:color w:val="000000"/>
              </w:rPr>
              <w:t>100.00</w:t>
            </w:r>
          </w:p>
        </w:tc>
      </w:tr>
      <w:tr w14:paraId="2FC3BC9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1D696DF9">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566FDF47">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067849">
            <w:pPr>
              <w:pStyle w:val="115"/>
              <w:rPr>
                <w:color w:val="000000"/>
              </w:rPr>
            </w:pPr>
            <w:r>
              <w:rPr>
                <w:rFonts w:hint="eastAsia"/>
                <w:color w:val="000000"/>
              </w:rPr>
              <w:t>文化设施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116482">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721B4123">
            <w:pPr>
              <w:pStyle w:val="115"/>
              <w:rPr>
                <w:color w:val="000000"/>
              </w:rPr>
            </w:pPr>
            <w:r>
              <w:rPr>
                <w:rFonts w:hint="eastAsia"/>
                <w:color w:val="000000"/>
              </w:rPr>
              <w:t>100.00</w:t>
            </w:r>
          </w:p>
        </w:tc>
      </w:tr>
      <w:tr w14:paraId="29C8006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bottom w:val="single" w:color="000000" w:sz="4" w:space="0"/>
              <w:right w:val="single" w:color="000000" w:sz="4" w:space="0"/>
            </w:tcBorders>
            <w:shd w:val="clear" w:color="auto" w:fill="FFFFFF"/>
            <w:vAlign w:val="center"/>
          </w:tcPr>
          <w:p w14:paraId="21BDEA44">
            <w:pPr>
              <w:pStyle w:val="115"/>
              <w:rPr>
                <w:color w:val="000000"/>
              </w:rPr>
            </w:pPr>
          </w:p>
        </w:tc>
        <w:tc>
          <w:tcPr>
            <w:tcW w:w="1169" w:type="pct"/>
            <w:vMerge w:val="continue"/>
            <w:tcBorders>
              <w:left w:val="single" w:color="000000" w:sz="4" w:space="0"/>
              <w:bottom w:val="single" w:color="000000" w:sz="4" w:space="0"/>
              <w:right w:val="single" w:color="000000" w:sz="4" w:space="0"/>
            </w:tcBorders>
            <w:shd w:val="clear" w:color="auto" w:fill="FFFFFF"/>
            <w:vAlign w:val="center"/>
          </w:tcPr>
          <w:p w14:paraId="60D4D8C8">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CAFCD7">
            <w:pPr>
              <w:pStyle w:val="115"/>
              <w:rPr>
                <w:color w:val="000000"/>
              </w:rPr>
            </w:pPr>
            <w:r>
              <w:rPr>
                <w:rFonts w:hint="eastAsia"/>
                <w:color w:val="000000"/>
              </w:rPr>
              <w:t>体育设施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5B76EF">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676088A2">
            <w:pPr>
              <w:pStyle w:val="115"/>
              <w:rPr>
                <w:color w:val="000000"/>
              </w:rPr>
            </w:pPr>
            <w:r>
              <w:rPr>
                <w:rFonts w:hint="eastAsia"/>
                <w:color w:val="000000"/>
              </w:rPr>
              <w:t>100.00</w:t>
            </w:r>
          </w:p>
        </w:tc>
      </w:tr>
      <w:tr w14:paraId="221A197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33F69BD0">
            <w:pPr>
              <w:pStyle w:val="115"/>
              <w:rPr>
                <w:color w:val="000000"/>
              </w:rPr>
            </w:pPr>
            <w:r>
              <w:rPr>
                <w:rFonts w:hint="eastAsia"/>
                <w:color w:val="000000"/>
              </w:rPr>
              <w:t>7</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E72BAB7">
            <w:pPr>
              <w:pStyle w:val="115"/>
              <w:rPr>
                <w:color w:val="000000"/>
              </w:rPr>
            </w:pPr>
            <w:r>
              <w:rPr>
                <w:color w:val="000000"/>
              </w:rPr>
              <w:t>人均公园绿地面积（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BC499D">
            <w:pPr>
              <w:pStyle w:val="115"/>
              <w:rPr>
                <w:color w:val="000000"/>
              </w:rPr>
            </w:pPr>
            <w:r>
              <w:rPr>
                <w:rFonts w:hint="eastAsia"/>
                <w:color w:val="000000"/>
              </w:rPr>
              <w:t>25.96</w:t>
            </w:r>
          </w:p>
        </w:tc>
        <w:tc>
          <w:tcPr>
            <w:tcW w:w="1223" w:type="pct"/>
            <w:tcBorders>
              <w:top w:val="single" w:color="000000" w:sz="4" w:space="0"/>
              <w:left w:val="single" w:color="000000" w:sz="4" w:space="0"/>
              <w:bottom w:val="single" w:color="000000" w:sz="4" w:space="0"/>
            </w:tcBorders>
            <w:shd w:val="clear" w:color="auto" w:fill="FFFFFF"/>
            <w:vAlign w:val="center"/>
          </w:tcPr>
          <w:p w14:paraId="05BC18D3">
            <w:pPr>
              <w:pStyle w:val="115"/>
              <w:rPr>
                <w:color w:val="000000"/>
              </w:rPr>
            </w:pPr>
            <w:r>
              <w:rPr>
                <w:rFonts w:hint="eastAsia"/>
                <w:color w:val="000000"/>
              </w:rPr>
              <w:t>18.84</w:t>
            </w:r>
          </w:p>
        </w:tc>
      </w:tr>
      <w:tr w14:paraId="1B05B32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45EB5C11">
            <w:pPr>
              <w:pStyle w:val="115"/>
              <w:rPr>
                <w:color w:val="000000"/>
              </w:rPr>
            </w:pPr>
            <w:r>
              <w:rPr>
                <w:rFonts w:hint="eastAsia"/>
                <w:color w:val="000000"/>
              </w:rPr>
              <w:t>8</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3CBF81D">
            <w:pPr>
              <w:pStyle w:val="115"/>
              <w:rPr>
                <w:color w:val="000000"/>
              </w:rPr>
            </w:pPr>
            <w:r>
              <w:rPr>
                <w:color w:val="000000"/>
              </w:rPr>
              <w:t>人均应急避难场所面积（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C618A4">
            <w:pPr>
              <w:pStyle w:val="115"/>
              <w:rPr>
                <w:color w:val="000000"/>
              </w:rPr>
            </w:pPr>
            <w:r>
              <w:rPr>
                <w:rFonts w:hint="eastAsia"/>
                <w:color w:val="000000"/>
              </w:rPr>
              <w:t>1.50</w:t>
            </w:r>
          </w:p>
        </w:tc>
        <w:tc>
          <w:tcPr>
            <w:tcW w:w="1223" w:type="pct"/>
            <w:tcBorders>
              <w:top w:val="single" w:color="000000" w:sz="4" w:space="0"/>
              <w:left w:val="single" w:color="000000" w:sz="4" w:space="0"/>
              <w:bottom w:val="single" w:color="000000" w:sz="4" w:space="0"/>
            </w:tcBorders>
            <w:shd w:val="clear" w:color="auto" w:fill="FFFFFF"/>
            <w:vAlign w:val="center"/>
          </w:tcPr>
          <w:p w14:paraId="7FC6583E">
            <w:pPr>
              <w:pStyle w:val="115"/>
              <w:rPr>
                <w:color w:val="000000"/>
              </w:rPr>
            </w:pPr>
            <w:r>
              <w:rPr>
                <w:rFonts w:hint="eastAsia"/>
                <w:color w:val="000000"/>
              </w:rPr>
              <w:t>3.00</w:t>
            </w:r>
          </w:p>
        </w:tc>
      </w:tr>
      <w:tr w14:paraId="5205C2B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right w:val="single" w:color="000000" w:sz="4" w:space="0"/>
            </w:tcBorders>
            <w:shd w:val="clear" w:color="auto" w:fill="FFFFFF"/>
            <w:vAlign w:val="center"/>
          </w:tcPr>
          <w:p w14:paraId="23AAEAB5">
            <w:pPr>
              <w:pStyle w:val="115"/>
              <w:rPr>
                <w:color w:val="000000"/>
              </w:rPr>
            </w:pPr>
            <w:r>
              <w:rPr>
                <w:rFonts w:hint="eastAsia"/>
                <w:color w:val="000000"/>
              </w:rPr>
              <w:t>9</w:t>
            </w:r>
          </w:p>
        </w:tc>
        <w:tc>
          <w:tcPr>
            <w:tcW w:w="2341" w:type="pct"/>
            <w:gridSpan w:val="2"/>
            <w:tcBorders>
              <w:top w:val="single" w:color="000000" w:sz="4" w:space="0"/>
              <w:left w:val="single" w:color="000000" w:sz="4" w:space="0"/>
              <w:right w:val="single" w:color="000000" w:sz="4" w:space="0"/>
            </w:tcBorders>
            <w:shd w:val="clear" w:color="auto" w:fill="FFFFFF"/>
            <w:vAlign w:val="center"/>
          </w:tcPr>
          <w:p w14:paraId="371FE1D6">
            <w:pPr>
              <w:pStyle w:val="115"/>
              <w:rPr>
                <w:color w:val="000000"/>
              </w:rPr>
            </w:pPr>
            <w:r>
              <w:rPr>
                <w:rFonts w:hint="eastAsia"/>
                <w:color w:val="000000"/>
              </w:rPr>
              <w:t>绿色交通出行比例（%）</w:t>
            </w:r>
          </w:p>
        </w:tc>
        <w:tc>
          <w:tcPr>
            <w:tcW w:w="1080" w:type="pct"/>
            <w:tcBorders>
              <w:top w:val="single" w:color="000000" w:sz="4" w:space="0"/>
              <w:left w:val="single" w:color="000000" w:sz="4" w:space="0"/>
              <w:right w:val="single" w:color="000000" w:sz="4" w:space="0"/>
            </w:tcBorders>
            <w:shd w:val="clear" w:color="auto" w:fill="FFFFFF"/>
            <w:vAlign w:val="center"/>
          </w:tcPr>
          <w:p w14:paraId="0A34C927">
            <w:pPr>
              <w:pStyle w:val="115"/>
              <w:rPr>
                <w:color w:val="000000"/>
              </w:rPr>
            </w:pPr>
            <w:r>
              <w:rPr>
                <w:rFonts w:hint="eastAsia"/>
                <w:color w:val="000000"/>
              </w:rPr>
              <w:t>8.00</w:t>
            </w:r>
          </w:p>
        </w:tc>
        <w:tc>
          <w:tcPr>
            <w:tcW w:w="1223" w:type="pct"/>
            <w:tcBorders>
              <w:top w:val="single" w:color="000000" w:sz="4" w:space="0"/>
              <w:left w:val="single" w:color="000000" w:sz="4" w:space="0"/>
            </w:tcBorders>
            <w:shd w:val="clear" w:color="auto" w:fill="FFFFFF"/>
            <w:vAlign w:val="center"/>
          </w:tcPr>
          <w:p w14:paraId="48B567AF">
            <w:pPr>
              <w:pStyle w:val="115"/>
              <w:rPr>
                <w:color w:val="000000"/>
              </w:rPr>
            </w:pPr>
            <w:r>
              <w:rPr>
                <w:rFonts w:hint="eastAsia"/>
                <w:color w:val="000000"/>
              </w:rPr>
              <w:t>20.00</w:t>
            </w:r>
          </w:p>
        </w:tc>
      </w:tr>
    </w:tbl>
    <w:p w14:paraId="0C057B93">
      <w:pPr>
        <w:spacing w:after="166"/>
        <w:ind w:firstLine="0" w:firstLineChars="0"/>
      </w:pPr>
    </w:p>
    <w:p w14:paraId="7EAEBB4F">
      <w:pPr>
        <w:pStyle w:val="117"/>
        <w:spacing w:before="166" w:after="166"/>
      </w:pPr>
      <w:r>
        <w:rPr>
          <w:rFonts w:hint="eastAsia"/>
        </w:rPr>
        <w:t>表1-3 指标体系表（003单元）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605"/>
        <w:gridCol w:w="1992"/>
        <w:gridCol w:w="1997"/>
        <w:gridCol w:w="1841"/>
        <w:gridCol w:w="2084"/>
      </w:tblGrid>
      <w:tr w14:paraId="243B30E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bottom w:val="single" w:color="000000" w:sz="4" w:space="0"/>
              <w:right w:val="single" w:color="000000" w:sz="4" w:space="0"/>
              <w:tl2br w:val="nil"/>
            </w:tcBorders>
            <w:shd w:val="clear" w:color="auto" w:fill="FFFFFF"/>
            <w:vAlign w:val="center"/>
          </w:tcPr>
          <w:p w14:paraId="474A63E2">
            <w:pPr>
              <w:pStyle w:val="115"/>
              <w:rPr>
                <w:color w:val="000000"/>
              </w:rPr>
            </w:pPr>
            <w:r>
              <w:rPr>
                <w:rFonts w:hint="eastAsia"/>
                <w:color w:val="000000"/>
              </w:rPr>
              <w:t>编号</w:t>
            </w:r>
          </w:p>
        </w:tc>
        <w:tc>
          <w:tcPr>
            <w:tcW w:w="2341" w:type="pct"/>
            <w:gridSpan w:val="2"/>
            <w:tcBorders>
              <w:left w:val="single" w:color="000000" w:sz="4" w:space="0"/>
              <w:bottom w:val="single" w:color="000000" w:sz="4" w:space="0"/>
              <w:right w:val="single" w:color="000000" w:sz="4" w:space="0"/>
            </w:tcBorders>
            <w:shd w:val="clear" w:color="auto" w:fill="FFFFFF"/>
            <w:vAlign w:val="center"/>
          </w:tcPr>
          <w:p w14:paraId="767965CE">
            <w:pPr>
              <w:pStyle w:val="115"/>
              <w:rPr>
                <w:color w:val="000000"/>
              </w:rPr>
            </w:pPr>
            <w:r>
              <w:rPr>
                <w:rFonts w:hint="eastAsia"/>
                <w:color w:val="000000"/>
              </w:rPr>
              <w:t>指标</w:t>
            </w:r>
          </w:p>
        </w:tc>
        <w:tc>
          <w:tcPr>
            <w:tcW w:w="1080" w:type="pct"/>
            <w:tcBorders>
              <w:left w:val="single" w:color="000000" w:sz="4" w:space="0"/>
              <w:bottom w:val="single" w:color="000000" w:sz="4" w:space="0"/>
              <w:right w:val="single" w:color="000000" w:sz="4" w:space="0"/>
            </w:tcBorders>
            <w:shd w:val="clear" w:color="auto" w:fill="FFFFFF"/>
            <w:vAlign w:val="center"/>
          </w:tcPr>
          <w:p w14:paraId="4ED085CA">
            <w:pPr>
              <w:pStyle w:val="115"/>
              <w:rPr>
                <w:color w:val="000000"/>
              </w:rPr>
            </w:pPr>
            <w:r>
              <w:rPr>
                <w:rFonts w:hint="eastAsia"/>
                <w:color w:val="000000"/>
              </w:rPr>
              <w:t>现状</w:t>
            </w:r>
          </w:p>
        </w:tc>
        <w:tc>
          <w:tcPr>
            <w:tcW w:w="1223" w:type="pct"/>
            <w:tcBorders>
              <w:left w:val="single" w:color="000000" w:sz="4" w:space="0"/>
              <w:bottom w:val="single" w:color="000000" w:sz="4" w:space="0"/>
            </w:tcBorders>
            <w:shd w:val="clear" w:color="auto" w:fill="FFFFFF"/>
            <w:vAlign w:val="center"/>
          </w:tcPr>
          <w:p w14:paraId="4DB95C23">
            <w:pPr>
              <w:pStyle w:val="115"/>
              <w:rPr>
                <w:color w:val="000000"/>
              </w:rPr>
            </w:pPr>
            <w:r>
              <w:rPr>
                <w:rFonts w:hint="eastAsia"/>
                <w:color w:val="000000"/>
              </w:rPr>
              <w:t>规划</w:t>
            </w:r>
          </w:p>
        </w:tc>
      </w:tr>
      <w:tr w14:paraId="457A6EB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2696" w:type="pct"/>
            <w:gridSpan w:val="3"/>
            <w:tcBorders>
              <w:top w:val="single" w:color="000000" w:sz="4" w:space="0"/>
              <w:bottom w:val="single" w:color="000000" w:sz="4" w:space="0"/>
              <w:right w:val="single" w:color="000000" w:sz="4" w:space="0"/>
            </w:tcBorders>
            <w:shd w:val="clear" w:color="auto" w:fill="FFFFFF"/>
            <w:vAlign w:val="center"/>
          </w:tcPr>
          <w:p w14:paraId="734FBE29">
            <w:pPr>
              <w:pStyle w:val="115"/>
              <w:rPr>
                <w:color w:val="000000"/>
              </w:rPr>
            </w:pPr>
            <w:r>
              <w:rPr>
                <w:rFonts w:hint="eastAsia"/>
                <w:color w:val="000000"/>
              </w:rPr>
              <w:t>单元主导功能</w:t>
            </w:r>
          </w:p>
        </w:tc>
        <w:tc>
          <w:tcPr>
            <w:tcW w:w="2303" w:type="pct"/>
            <w:gridSpan w:val="2"/>
            <w:tcBorders>
              <w:top w:val="single" w:color="000000" w:sz="4" w:space="0"/>
              <w:left w:val="single" w:color="000000" w:sz="4" w:space="0"/>
              <w:bottom w:val="single" w:color="000000" w:sz="4" w:space="0"/>
            </w:tcBorders>
            <w:shd w:val="clear" w:color="auto" w:fill="FFFFFF"/>
            <w:vAlign w:val="center"/>
          </w:tcPr>
          <w:p w14:paraId="7404AF06">
            <w:pPr>
              <w:pStyle w:val="115"/>
              <w:rPr>
                <w:color w:val="000000"/>
              </w:rPr>
            </w:pPr>
            <w:r>
              <w:rPr>
                <w:rFonts w:hint="eastAsia"/>
                <w:color w:val="000000"/>
              </w:rPr>
              <w:t>综合服务</w:t>
            </w:r>
          </w:p>
        </w:tc>
      </w:tr>
      <w:tr w14:paraId="6FE5983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6F1BE424">
            <w:pPr>
              <w:pStyle w:val="115"/>
              <w:rPr>
                <w:color w:val="000000"/>
              </w:rPr>
            </w:pPr>
            <w:r>
              <w:rPr>
                <w:rFonts w:hint="eastAsia"/>
                <w:color w:val="000000"/>
              </w:rPr>
              <w:t>1</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D3EF4A2">
            <w:pPr>
              <w:pStyle w:val="115"/>
              <w:rPr>
                <w:color w:val="000000"/>
              </w:rPr>
            </w:pPr>
            <w:r>
              <w:rPr>
                <w:rFonts w:hint="eastAsia"/>
                <w:color w:val="000000"/>
              </w:rPr>
              <w:t>城镇建设用地面积（ha）</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178F09">
            <w:pPr>
              <w:pStyle w:val="115"/>
              <w:rPr>
                <w:color w:val="000000"/>
              </w:rPr>
            </w:pPr>
            <w:r>
              <w:rPr>
                <w:rFonts w:hint="eastAsia"/>
                <w:color w:val="000000"/>
              </w:rPr>
              <w:t>133.62</w:t>
            </w:r>
          </w:p>
        </w:tc>
        <w:tc>
          <w:tcPr>
            <w:tcW w:w="1223" w:type="pct"/>
            <w:tcBorders>
              <w:top w:val="single" w:color="000000" w:sz="4" w:space="0"/>
              <w:left w:val="single" w:color="000000" w:sz="4" w:space="0"/>
              <w:bottom w:val="single" w:color="000000" w:sz="4" w:space="0"/>
            </w:tcBorders>
            <w:shd w:val="clear" w:color="auto" w:fill="FFFFFF"/>
            <w:vAlign w:val="center"/>
          </w:tcPr>
          <w:p w14:paraId="44F80EB1">
            <w:pPr>
              <w:pStyle w:val="115"/>
              <w:rPr>
                <w:color w:val="000000"/>
              </w:rPr>
            </w:pPr>
            <w:r>
              <w:rPr>
                <w:rFonts w:hint="eastAsia"/>
                <w:color w:val="000000"/>
              </w:rPr>
              <w:t>159.56</w:t>
            </w:r>
          </w:p>
        </w:tc>
      </w:tr>
      <w:tr w14:paraId="137ECA9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6282A2DF">
            <w:pPr>
              <w:pStyle w:val="115"/>
              <w:rPr>
                <w:color w:val="000000"/>
              </w:rPr>
            </w:pPr>
            <w:r>
              <w:rPr>
                <w:rFonts w:hint="eastAsia"/>
                <w:color w:val="000000"/>
              </w:rPr>
              <w:t>2</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DBA76B7">
            <w:pPr>
              <w:pStyle w:val="115"/>
              <w:rPr>
                <w:color w:val="000000"/>
              </w:rPr>
            </w:pPr>
            <w:r>
              <w:rPr>
                <w:rFonts w:hint="eastAsia"/>
                <w:color w:val="000000"/>
              </w:rPr>
              <w:t>常住人口规模（万人）</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3A2715">
            <w:pPr>
              <w:pStyle w:val="115"/>
              <w:rPr>
                <w:color w:val="000000"/>
              </w:rPr>
            </w:pPr>
            <w:r>
              <w:rPr>
                <w:rFonts w:hint="eastAsia"/>
                <w:color w:val="000000"/>
              </w:rPr>
              <w:t>0.41</w:t>
            </w:r>
          </w:p>
        </w:tc>
        <w:tc>
          <w:tcPr>
            <w:tcW w:w="1223" w:type="pct"/>
            <w:tcBorders>
              <w:top w:val="single" w:color="000000" w:sz="4" w:space="0"/>
              <w:left w:val="single" w:color="000000" w:sz="4" w:space="0"/>
              <w:bottom w:val="single" w:color="000000" w:sz="4" w:space="0"/>
            </w:tcBorders>
            <w:shd w:val="clear" w:color="auto" w:fill="FFFFFF"/>
            <w:vAlign w:val="center"/>
          </w:tcPr>
          <w:p w14:paraId="0B9438C0">
            <w:pPr>
              <w:pStyle w:val="115"/>
              <w:rPr>
                <w:color w:val="000000"/>
              </w:rPr>
            </w:pPr>
            <w:r>
              <w:rPr>
                <w:rFonts w:hint="eastAsia"/>
                <w:color w:val="000000"/>
              </w:rPr>
              <w:t>0.40</w:t>
            </w:r>
          </w:p>
        </w:tc>
      </w:tr>
      <w:tr w14:paraId="0028122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139FC3DF">
            <w:pPr>
              <w:pStyle w:val="115"/>
              <w:rPr>
                <w:color w:val="000000"/>
              </w:rPr>
            </w:pPr>
            <w:r>
              <w:rPr>
                <w:rFonts w:hint="eastAsia"/>
                <w:color w:val="000000"/>
              </w:rPr>
              <w:t>3</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1BB3C35">
            <w:pPr>
              <w:pStyle w:val="115"/>
              <w:rPr>
                <w:color w:val="000000"/>
              </w:rPr>
            </w:pPr>
            <w:r>
              <w:rPr>
                <w:rFonts w:hint="eastAsia"/>
                <w:color w:val="000000"/>
              </w:rPr>
              <w:t>总建筑规模（万m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201BB5">
            <w:pPr>
              <w:pStyle w:val="115"/>
              <w:rPr>
                <w:color w:val="000000"/>
              </w:rPr>
            </w:pPr>
            <w:r>
              <w:rPr>
                <w:rFonts w:hint="eastAsia"/>
                <w:color w:val="000000"/>
              </w:rPr>
              <w:t>30.79</w:t>
            </w:r>
          </w:p>
        </w:tc>
        <w:tc>
          <w:tcPr>
            <w:tcW w:w="1223" w:type="pct"/>
            <w:tcBorders>
              <w:top w:val="single" w:color="000000" w:sz="4" w:space="0"/>
              <w:left w:val="single" w:color="000000" w:sz="4" w:space="0"/>
              <w:bottom w:val="single" w:color="000000" w:sz="4" w:space="0"/>
            </w:tcBorders>
            <w:shd w:val="clear" w:color="auto" w:fill="FFFFFF"/>
            <w:vAlign w:val="center"/>
          </w:tcPr>
          <w:p w14:paraId="57C34110">
            <w:pPr>
              <w:pStyle w:val="115"/>
              <w:rPr>
                <w:color w:val="000000"/>
              </w:rPr>
            </w:pPr>
            <w:r>
              <w:rPr>
                <w:rFonts w:hint="eastAsia"/>
                <w:color w:val="000000"/>
              </w:rPr>
              <w:t>77.78</w:t>
            </w:r>
          </w:p>
        </w:tc>
      </w:tr>
      <w:tr w14:paraId="390E52D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29C4731A">
            <w:pPr>
              <w:pStyle w:val="115"/>
              <w:rPr>
                <w:color w:val="000000"/>
              </w:rPr>
            </w:pPr>
            <w:r>
              <w:rPr>
                <w:rFonts w:hint="eastAsia"/>
                <w:color w:val="000000"/>
              </w:rPr>
              <w:t>4</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7B49E6B">
            <w:pPr>
              <w:pStyle w:val="115"/>
              <w:rPr>
                <w:color w:val="000000"/>
              </w:rPr>
            </w:pPr>
            <w:r>
              <w:rPr>
                <w:rFonts w:hint="eastAsia"/>
                <w:color w:val="000000"/>
              </w:rPr>
              <w:t>道路网密度（km/km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2CD7E3">
            <w:pPr>
              <w:pStyle w:val="115"/>
              <w:rPr>
                <w:color w:val="000000"/>
              </w:rPr>
            </w:pPr>
            <w:r>
              <w:rPr>
                <w:rFonts w:hint="eastAsia"/>
                <w:color w:val="000000"/>
              </w:rPr>
              <w:t>4.70</w:t>
            </w:r>
          </w:p>
        </w:tc>
        <w:tc>
          <w:tcPr>
            <w:tcW w:w="1223" w:type="pct"/>
            <w:tcBorders>
              <w:top w:val="single" w:color="000000" w:sz="4" w:space="0"/>
              <w:left w:val="single" w:color="000000" w:sz="4" w:space="0"/>
              <w:bottom w:val="single" w:color="000000" w:sz="4" w:space="0"/>
            </w:tcBorders>
            <w:shd w:val="clear" w:color="auto" w:fill="FFFFFF"/>
            <w:vAlign w:val="center"/>
          </w:tcPr>
          <w:p w14:paraId="20E4DF74">
            <w:pPr>
              <w:pStyle w:val="115"/>
              <w:rPr>
                <w:color w:val="000000"/>
              </w:rPr>
            </w:pPr>
            <w:r>
              <w:rPr>
                <w:rFonts w:hint="eastAsia"/>
                <w:color w:val="000000"/>
              </w:rPr>
              <w:t>5.79</w:t>
            </w:r>
          </w:p>
        </w:tc>
      </w:tr>
      <w:tr w14:paraId="57023CD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0D15F51A">
            <w:pPr>
              <w:pStyle w:val="115"/>
              <w:rPr>
                <w:color w:val="000000"/>
              </w:rPr>
            </w:pPr>
            <w:r>
              <w:rPr>
                <w:rFonts w:hint="eastAsia"/>
                <w:color w:val="000000"/>
              </w:rPr>
              <w:t>5</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87EF4D8">
            <w:pPr>
              <w:pStyle w:val="115"/>
              <w:rPr>
                <w:color w:val="000000"/>
              </w:rPr>
            </w:pPr>
            <w:r>
              <w:rPr>
                <w:rFonts w:hint="eastAsia"/>
                <w:color w:val="000000"/>
              </w:rPr>
              <w:t>公园绿地、广场步行5分钟覆盖率（%）</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DB6FE8">
            <w:pPr>
              <w:pStyle w:val="115"/>
              <w:rPr>
                <w:color w:val="000000"/>
              </w:rPr>
            </w:pPr>
            <w:r>
              <w:rPr>
                <w:rFonts w:hint="eastAsia"/>
                <w:color w:val="000000"/>
              </w:rPr>
              <w:t>83.70</w:t>
            </w:r>
          </w:p>
        </w:tc>
        <w:tc>
          <w:tcPr>
            <w:tcW w:w="1223" w:type="pct"/>
            <w:tcBorders>
              <w:top w:val="single" w:color="000000" w:sz="4" w:space="0"/>
              <w:left w:val="single" w:color="000000" w:sz="4" w:space="0"/>
              <w:bottom w:val="single" w:color="000000" w:sz="4" w:space="0"/>
            </w:tcBorders>
            <w:shd w:val="clear" w:color="auto" w:fill="FFFFFF"/>
            <w:vAlign w:val="center"/>
          </w:tcPr>
          <w:p w14:paraId="6282FBD8">
            <w:pPr>
              <w:pStyle w:val="115"/>
              <w:rPr>
                <w:color w:val="000000"/>
              </w:rPr>
            </w:pPr>
            <w:r>
              <w:rPr>
                <w:rFonts w:hint="eastAsia"/>
                <w:color w:val="000000"/>
              </w:rPr>
              <w:t>100.00</w:t>
            </w:r>
          </w:p>
        </w:tc>
      </w:tr>
      <w:tr w14:paraId="03F4013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restart"/>
            <w:tcBorders>
              <w:top w:val="single" w:color="000000" w:sz="4" w:space="0"/>
              <w:right w:val="single" w:color="000000" w:sz="4" w:space="0"/>
            </w:tcBorders>
            <w:shd w:val="clear" w:color="auto" w:fill="FFFFFF"/>
            <w:vAlign w:val="center"/>
          </w:tcPr>
          <w:p w14:paraId="580BB606">
            <w:pPr>
              <w:pStyle w:val="115"/>
              <w:rPr>
                <w:color w:val="000000"/>
              </w:rPr>
            </w:pPr>
            <w:r>
              <w:rPr>
                <w:rFonts w:hint="eastAsia"/>
                <w:color w:val="000000"/>
              </w:rPr>
              <w:t>6</w:t>
            </w:r>
          </w:p>
        </w:tc>
        <w:tc>
          <w:tcPr>
            <w:tcW w:w="1169" w:type="pct"/>
            <w:vMerge w:val="restart"/>
            <w:tcBorders>
              <w:top w:val="single" w:color="000000" w:sz="4" w:space="0"/>
              <w:left w:val="single" w:color="000000" w:sz="4" w:space="0"/>
              <w:right w:val="single" w:color="000000" w:sz="4" w:space="0"/>
            </w:tcBorders>
            <w:shd w:val="clear" w:color="auto" w:fill="FFFFFF"/>
            <w:vAlign w:val="center"/>
          </w:tcPr>
          <w:p w14:paraId="51D2FEBE">
            <w:pPr>
              <w:pStyle w:val="115"/>
              <w:rPr>
                <w:color w:val="000000"/>
              </w:rPr>
            </w:pPr>
            <w:r>
              <w:rPr>
                <w:color w:val="000000"/>
              </w:rPr>
              <w:t>卫生、养老、教育、文化、体育等社区公共服务设施步行15分钟覆盖率（%）</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720CD8">
            <w:pPr>
              <w:pStyle w:val="115"/>
              <w:rPr>
                <w:color w:val="000000"/>
              </w:rPr>
            </w:pPr>
            <w:r>
              <w:rPr>
                <w:rFonts w:hint="eastAsia"/>
                <w:color w:val="000000"/>
              </w:rPr>
              <w:t>医疗卫生设施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8AF5FC">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36220747">
            <w:pPr>
              <w:pStyle w:val="115"/>
              <w:rPr>
                <w:color w:val="000000"/>
              </w:rPr>
            </w:pPr>
            <w:r>
              <w:rPr>
                <w:rFonts w:hint="eastAsia"/>
                <w:color w:val="000000"/>
              </w:rPr>
              <w:t>100.00</w:t>
            </w:r>
          </w:p>
        </w:tc>
      </w:tr>
      <w:tr w14:paraId="785C163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60B432FD">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22E7B1D1">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84C7CD">
            <w:pPr>
              <w:pStyle w:val="115"/>
              <w:rPr>
                <w:color w:val="000000"/>
              </w:rPr>
            </w:pPr>
            <w:r>
              <w:rPr>
                <w:rFonts w:hint="eastAsia"/>
                <w:color w:val="000000"/>
              </w:rPr>
              <w:t>养老设施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3DF595">
            <w:pPr>
              <w:pStyle w:val="115"/>
              <w:rPr>
                <w:color w:val="000000"/>
              </w:rPr>
            </w:pPr>
            <w:r>
              <w:rPr>
                <w:rFonts w:hint="eastAsia"/>
                <w:color w:val="000000"/>
              </w:rPr>
              <w:t>14.20</w:t>
            </w:r>
          </w:p>
        </w:tc>
        <w:tc>
          <w:tcPr>
            <w:tcW w:w="1223" w:type="pct"/>
            <w:tcBorders>
              <w:top w:val="single" w:color="000000" w:sz="4" w:space="0"/>
              <w:left w:val="single" w:color="000000" w:sz="4" w:space="0"/>
              <w:bottom w:val="single" w:color="000000" w:sz="4" w:space="0"/>
            </w:tcBorders>
            <w:shd w:val="clear" w:color="auto" w:fill="FFFFFF"/>
            <w:vAlign w:val="center"/>
          </w:tcPr>
          <w:p w14:paraId="0123C350">
            <w:pPr>
              <w:pStyle w:val="115"/>
              <w:rPr>
                <w:color w:val="000000"/>
              </w:rPr>
            </w:pPr>
            <w:r>
              <w:rPr>
                <w:rFonts w:hint="eastAsia"/>
                <w:color w:val="000000"/>
              </w:rPr>
              <w:t>100.00</w:t>
            </w:r>
          </w:p>
        </w:tc>
      </w:tr>
      <w:tr w14:paraId="376E80A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3484C9D6">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3AFB7CFE">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3FCCA8">
            <w:pPr>
              <w:pStyle w:val="115"/>
              <w:rPr>
                <w:color w:val="000000"/>
              </w:rPr>
            </w:pPr>
            <w:r>
              <w:rPr>
                <w:rFonts w:hint="eastAsia"/>
                <w:color w:val="000000"/>
              </w:rPr>
              <w:t>教育设施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921607">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37F2A9D9">
            <w:pPr>
              <w:pStyle w:val="115"/>
              <w:rPr>
                <w:color w:val="000000"/>
              </w:rPr>
            </w:pPr>
            <w:r>
              <w:rPr>
                <w:rFonts w:hint="eastAsia"/>
                <w:color w:val="000000"/>
              </w:rPr>
              <w:t>100.00</w:t>
            </w:r>
          </w:p>
        </w:tc>
      </w:tr>
      <w:tr w14:paraId="55E90E9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79D5C08D">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602F5F14">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06D1F2">
            <w:pPr>
              <w:pStyle w:val="115"/>
              <w:rPr>
                <w:color w:val="000000"/>
              </w:rPr>
            </w:pPr>
            <w:r>
              <w:rPr>
                <w:rFonts w:hint="eastAsia"/>
                <w:color w:val="000000"/>
              </w:rPr>
              <w:t>文化设施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3671CE">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0F21F035">
            <w:pPr>
              <w:pStyle w:val="115"/>
              <w:rPr>
                <w:color w:val="000000"/>
              </w:rPr>
            </w:pPr>
            <w:r>
              <w:rPr>
                <w:rFonts w:hint="eastAsia"/>
                <w:color w:val="000000"/>
              </w:rPr>
              <w:t>100.00</w:t>
            </w:r>
          </w:p>
        </w:tc>
      </w:tr>
      <w:tr w14:paraId="45A3A09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bottom w:val="single" w:color="000000" w:sz="4" w:space="0"/>
              <w:right w:val="single" w:color="000000" w:sz="4" w:space="0"/>
            </w:tcBorders>
            <w:shd w:val="clear" w:color="auto" w:fill="FFFFFF"/>
            <w:vAlign w:val="center"/>
          </w:tcPr>
          <w:p w14:paraId="3029110F">
            <w:pPr>
              <w:pStyle w:val="115"/>
              <w:rPr>
                <w:color w:val="000000"/>
              </w:rPr>
            </w:pPr>
          </w:p>
        </w:tc>
        <w:tc>
          <w:tcPr>
            <w:tcW w:w="1169" w:type="pct"/>
            <w:vMerge w:val="continue"/>
            <w:tcBorders>
              <w:left w:val="single" w:color="000000" w:sz="4" w:space="0"/>
              <w:bottom w:val="single" w:color="000000" w:sz="4" w:space="0"/>
              <w:right w:val="single" w:color="000000" w:sz="4" w:space="0"/>
            </w:tcBorders>
            <w:shd w:val="clear" w:color="auto" w:fill="FFFFFF"/>
            <w:vAlign w:val="center"/>
          </w:tcPr>
          <w:p w14:paraId="5F7D9590">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E35B27">
            <w:pPr>
              <w:pStyle w:val="115"/>
              <w:rPr>
                <w:color w:val="000000"/>
              </w:rPr>
            </w:pPr>
            <w:r>
              <w:rPr>
                <w:rFonts w:hint="eastAsia"/>
                <w:color w:val="000000"/>
              </w:rPr>
              <w:t>体育设施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684B35">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6C18EA84">
            <w:pPr>
              <w:pStyle w:val="115"/>
              <w:rPr>
                <w:color w:val="000000"/>
              </w:rPr>
            </w:pPr>
            <w:r>
              <w:rPr>
                <w:rFonts w:hint="eastAsia"/>
                <w:color w:val="000000"/>
              </w:rPr>
              <w:t>100.00</w:t>
            </w:r>
          </w:p>
        </w:tc>
      </w:tr>
      <w:tr w14:paraId="6413FCD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7DC7E83F">
            <w:pPr>
              <w:pStyle w:val="115"/>
              <w:rPr>
                <w:color w:val="000000"/>
              </w:rPr>
            </w:pPr>
            <w:r>
              <w:rPr>
                <w:rFonts w:hint="eastAsia"/>
                <w:color w:val="000000"/>
              </w:rPr>
              <w:t>7</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EAF35B0">
            <w:pPr>
              <w:pStyle w:val="115"/>
              <w:rPr>
                <w:color w:val="000000"/>
              </w:rPr>
            </w:pPr>
            <w:r>
              <w:rPr>
                <w:color w:val="000000"/>
              </w:rPr>
              <w:t>人均公园绿地面积（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332A50">
            <w:pPr>
              <w:pStyle w:val="115"/>
              <w:rPr>
                <w:color w:val="000000"/>
              </w:rPr>
            </w:pPr>
            <w:r>
              <w:rPr>
                <w:rFonts w:hint="eastAsia"/>
                <w:color w:val="000000"/>
              </w:rPr>
              <w:t>165.33</w:t>
            </w:r>
          </w:p>
        </w:tc>
        <w:tc>
          <w:tcPr>
            <w:tcW w:w="1223" w:type="pct"/>
            <w:tcBorders>
              <w:top w:val="single" w:color="000000" w:sz="4" w:space="0"/>
              <w:left w:val="single" w:color="000000" w:sz="4" w:space="0"/>
              <w:bottom w:val="single" w:color="000000" w:sz="4" w:space="0"/>
            </w:tcBorders>
            <w:shd w:val="clear" w:color="auto" w:fill="FFFFFF"/>
            <w:vAlign w:val="center"/>
          </w:tcPr>
          <w:p w14:paraId="1B59B10F">
            <w:pPr>
              <w:pStyle w:val="115"/>
              <w:rPr>
                <w:color w:val="000000"/>
              </w:rPr>
            </w:pPr>
            <w:r>
              <w:rPr>
                <w:rFonts w:hint="eastAsia"/>
                <w:color w:val="000000"/>
              </w:rPr>
              <w:t>154.96</w:t>
            </w:r>
          </w:p>
        </w:tc>
      </w:tr>
      <w:tr w14:paraId="4E7690F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260DC68B">
            <w:pPr>
              <w:pStyle w:val="115"/>
              <w:rPr>
                <w:color w:val="000000"/>
              </w:rPr>
            </w:pPr>
            <w:r>
              <w:rPr>
                <w:rFonts w:hint="eastAsia"/>
                <w:color w:val="000000"/>
              </w:rPr>
              <w:t>8</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B8F6021">
            <w:pPr>
              <w:pStyle w:val="115"/>
              <w:rPr>
                <w:color w:val="000000"/>
              </w:rPr>
            </w:pPr>
            <w:r>
              <w:rPr>
                <w:color w:val="000000"/>
              </w:rPr>
              <w:t>人均应急避难场所面积（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2DE513">
            <w:pPr>
              <w:pStyle w:val="115"/>
              <w:rPr>
                <w:color w:val="000000"/>
              </w:rPr>
            </w:pPr>
            <w:r>
              <w:rPr>
                <w:rFonts w:hint="eastAsia"/>
                <w:color w:val="000000"/>
              </w:rPr>
              <w:t>1.50</w:t>
            </w:r>
          </w:p>
        </w:tc>
        <w:tc>
          <w:tcPr>
            <w:tcW w:w="1223" w:type="pct"/>
            <w:tcBorders>
              <w:top w:val="single" w:color="000000" w:sz="4" w:space="0"/>
              <w:left w:val="single" w:color="000000" w:sz="4" w:space="0"/>
              <w:bottom w:val="single" w:color="000000" w:sz="4" w:space="0"/>
            </w:tcBorders>
            <w:shd w:val="clear" w:color="auto" w:fill="FFFFFF"/>
            <w:vAlign w:val="center"/>
          </w:tcPr>
          <w:p w14:paraId="00F2E933">
            <w:pPr>
              <w:pStyle w:val="115"/>
              <w:rPr>
                <w:color w:val="000000"/>
              </w:rPr>
            </w:pPr>
            <w:r>
              <w:rPr>
                <w:rFonts w:hint="eastAsia"/>
                <w:color w:val="000000"/>
              </w:rPr>
              <w:t>3.00</w:t>
            </w:r>
          </w:p>
        </w:tc>
      </w:tr>
      <w:tr w14:paraId="4583EF6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right w:val="single" w:color="000000" w:sz="4" w:space="0"/>
            </w:tcBorders>
            <w:shd w:val="clear" w:color="auto" w:fill="FFFFFF"/>
            <w:vAlign w:val="center"/>
          </w:tcPr>
          <w:p w14:paraId="37255542">
            <w:pPr>
              <w:pStyle w:val="115"/>
              <w:rPr>
                <w:color w:val="000000"/>
              </w:rPr>
            </w:pPr>
            <w:r>
              <w:rPr>
                <w:rFonts w:hint="eastAsia"/>
                <w:color w:val="000000"/>
              </w:rPr>
              <w:t>9</w:t>
            </w:r>
          </w:p>
        </w:tc>
        <w:tc>
          <w:tcPr>
            <w:tcW w:w="2341" w:type="pct"/>
            <w:gridSpan w:val="2"/>
            <w:tcBorders>
              <w:top w:val="single" w:color="000000" w:sz="4" w:space="0"/>
              <w:left w:val="single" w:color="000000" w:sz="4" w:space="0"/>
              <w:right w:val="single" w:color="000000" w:sz="4" w:space="0"/>
            </w:tcBorders>
            <w:shd w:val="clear" w:color="auto" w:fill="FFFFFF"/>
            <w:vAlign w:val="center"/>
          </w:tcPr>
          <w:p w14:paraId="5D914962">
            <w:pPr>
              <w:pStyle w:val="115"/>
              <w:rPr>
                <w:color w:val="000000"/>
              </w:rPr>
            </w:pPr>
            <w:r>
              <w:rPr>
                <w:rFonts w:hint="eastAsia"/>
                <w:color w:val="000000"/>
              </w:rPr>
              <w:t>绿色交通出行比例（%）</w:t>
            </w:r>
          </w:p>
        </w:tc>
        <w:tc>
          <w:tcPr>
            <w:tcW w:w="1080" w:type="pct"/>
            <w:tcBorders>
              <w:top w:val="single" w:color="000000" w:sz="4" w:space="0"/>
              <w:left w:val="single" w:color="000000" w:sz="4" w:space="0"/>
              <w:right w:val="single" w:color="000000" w:sz="4" w:space="0"/>
            </w:tcBorders>
            <w:shd w:val="clear" w:color="auto" w:fill="FFFFFF"/>
            <w:vAlign w:val="center"/>
          </w:tcPr>
          <w:p w14:paraId="2D2CB198">
            <w:pPr>
              <w:pStyle w:val="115"/>
              <w:rPr>
                <w:color w:val="000000"/>
              </w:rPr>
            </w:pPr>
            <w:r>
              <w:rPr>
                <w:rFonts w:hint="eastAsia"/>
                <w:color w:val="000000"/>
              </w:rPr>
              <w:t>8.00</w:t>
            </w:r>
          </w:p>
        </w:tc>
        <w:tc>
          <w:tcPr>
            <w:tcW w:w="1223" w:type="pct"/>
            <w:tcBorders>
              <w:top w:val="single" w:color="000000" w:sz="4" w:space="0"/>
              <w:left w:val="single" w:color="000000" w:sz="4" w:space="0"/>
            </w:tcBorders>
            <w:shd w:val="clear" w:color="auto" w:fill="FFFFFF"/>
            <w:vAlign w:val="center"/>
          </w:tcPr>
          <w:p w14:paraId="4D1B1631">
            <w:pPr>
              <w:pStyle w:val="115"/>
              <w:rPr>
                <w:color w:val="000000"/>
              </w:rPr>
            </w:pPr>
            <w:r>
              <w:rPr>
                <w:rFonts w:hint="eastAsia"/>
                <w:color w:val="000000"/>
              </w:rPr>
              <w:t>20.00</w:t>
            </w:r>
          </w:p>
        </w:tc>
      </w:tr>
    </w:tbl>
    <w:p w14:paraId="58ACB263">
      <w:pPr>
        <w:spacing w:after="166"/>
        <w:ind w:firstLine="0" w:firstLineChars="0"/>
      </w:pPr>
    </w:p>
    <w:p w14:paraId="5759FD3D">
      <w:pPr>
        <w:pStyle w:val="117"/>
        <w:spacing w:before="166" w:after="166"/>
      </w:pPr>
      <w:r>
        <w:rPr>
          <w:rFonts w:hint="eastAsia"/>
        </w:rPr>
        <w:t>表1-4 指标体系表（004单元）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605"/>
        <w:gridCol w:w="1992"/>
        <w:gridCol w:w="1997"/>
        <w:gridCol w:w="1841"/>
        <w:gridCol w:w="2084"/>
      </w:tblGrid>
      <w:tr w14:paraId="561C324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bottom w:val="single" w:color="000000" w:sz="4" w:space="0"/>
              <w:right w:val="single" w:color="000000" w:sz="4" w:space="0"/>
              <w:tl2br w:val="nil"/>
            </w:tcBorders>
            <w:shd w:val="clear" w:color="auto" w:fill="FFFFFF"/>
            <w:vAlign w:val="center"/>
          </w:tcPr>
          <w:p w14:paraId="019192FA">
            <w:pPr>
              <w:pStyle w:val="115"/>
              <w:rPr>
                <w:color w:val="000000"/>
              </w:rPr>
            </w:pPr>
            <w:r>
              <w:rPr>
                <w:rFonts w:hint="eastAsia"/>
                <w:color w:val="000000"/>
              </w:rPr>
              <w:t>编号</w:t>
            </w:r>
          </w:p>
        </w:tc>
        <w:tc>
          <w:tcPr>
            <w:tcW w:w="2341" w:type="pct"/>
            <w:gridSpan w:val="2"/>
            <w:tcBorders>
              <w:left w:val="single" w:color="000000" w:sz="4" w:space="0"/>
              <w:bottom w:val="single" w:color="000000" w:sz="4" w:space="0"/>
              <w:right w:val="single" w:color="000000" w:sz="4" w:space="0"/>
            </w:tcBorders>
            <w:shd w:val="clear" w:color="auto" w:fill="FFFFFF"/>
            <w:vAlign w:val="center"/>
          </w:tcPr>
          <w:p w14:paraId="046E5D04">
            <w:pPr>
              <w:pStyle w:val="115"/>
              <w:rPr>
                <w:color w:val="000000"/>
              </w:rPr>
            </w:pPr>
            <w:r>
              <w:rPr>
                <w:rFonts w:hint="eastAsia"/>
                <w:color w:val="000000"/>
              </w:rPr>
              <w:t>指标</w:t>
            </w:r>
          </w:p>
        </w:tc>
        <w:tc>
          <w:tcPr>
            <w:tcW w:w="1080" w:type="pct"/>
            <w:tcBorders>
              <w:left w:val="single" w:color="000000" w:sz="4" w:space="0"/>
              <w:bottom w:val="single" w:color="000000" w:sz="4" w:space="0"/>
              <w:right w:val="single" w:color="000000" w:sz="4" w:space="0"/>
            </w:tcBorders>
            <w:shd w:val="clear" w:color="auto" w:fill="FFFFFF"/>
            <w:vAlign w:val="center"/>
          </w:tcPr>
          <w:p w14:paraId="3EF97B45">
            <w:pPr>
              <w:pStyle w:val="115"/>
              <w:rPr>
                <w:color w:val="000000"/>
              </w:rPr>
            </w:pPr>
            <w:r>
              <w:rPr>
                <w:rFonts w:hint="eastAsia"/>
                <w:color w:val="000000"/>
              </w:rPr>
              <w:t>现状</w:t>
            </w:r>
          </w:p>
        </w:tc>
        <w:tc>
          <w:tcPr>
            <w:tcW w:w="1223" w:type="pct"/>
            <w:tcBorders>
              <w:left w:val="single" w:color="000000" w:sz="4" w:space="0"/>
              <w:bottom w:val="single" w:color="000000" w:sz="4" w:space="0"/>
            </w:tcBorders>
            <w:shd w:val="clear" w:color="auto" w:fill="FFFFFF"/>
            <w:vAlign w:val="center"/>
          </w:tcPr>
          <w:p w14:paraId="746016C5">
            <w:pPr>
              <w:pStyle w:val="115"/>
              <w:rPr>
                <w:color w:val="000000"/>
              </w:rPr>
            </w:pPr>
            <w:r>
              <w:rPr>
                <w:rFonts w:hint="eastAsia"/>
                <w:color w:val="000000"/>
              </w:rPr>
              <w:t>规划</w:t>
            </w:r>
          </w:p>
        </w:tc>
      </w:tr>
      <w:tr w14:paraId="0D94518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2696" w:type="pct"/>
            <w:gridSpan w:val="3"/>
            <w:tcBorders>
              <w:top w:val="single" w:color="000000" w:sz="4" w:space="0"/>
              <w:bottom w:val="single" w:color="000000" w:sz="4" w:space="0"/>
              <w:right w:val="single" w:color="000000" w:sz="4" w:space="0"/>
            </w:tcBorders>
            <w:shd w:val="clear" w:color="auto" w:fill="FFFFFF"/>
            <w:vAlign w:val="center"/>
          </w:tcPr>
          <w:p w14:paraId="737EFC96">
            <w:pPr>
              <w:pStyle w:val="115"/>
              <w:rPr>
                <w:color w:val="000000"/>
              </w:rPr>
            </w:pPr>
            <w:r>
              <w:rPr>
                <w:rFonts w:hint="eastAsia"/>
                <w:color w:val="000000"/>
              </w:rPr>
              <w:t>单元主导功能</w:t>
            </w:r>
          </w:p>
        </w:tc>
        <w:tc>
          <w:tcPr>
            <w:tcW w:w="2303" w:type="pct"/>
            <w:gridSpan w:val="2"/>
            <w:tcBorders>
              <w:top w:val="single" w:color="000000" w:sz="4" w:space="0"/>
              <w:left w:val="single" w:color="000000" w:sz="4" w:space="0"/>
              <w:bottom w:val="single" w:color="000000" w:sz="4" w:space="0"/>
            </w:tcBorders>
            <w:shd w:val="clear" w:color="auto" w:fill="FFFFFF"/>
            <w:vAlign w:val="center"/>
          </w:tcPr>
          <w:p w14:paraId="1DA7609A">
            <w:pPr>
              <w:pStyle w:val="115"/>
              <w:rPr>
                <w:color w:val="000000"/>
              </w:rPr>
            </w:pPr>
            <w:r>
              <w:rPr>
                <w:rFonts w:hint="eastAsia"/>
                <w:color w:val="000000"/>
              </w:rPr>
              <w:t>居住生活</w:t>
            </w:r>
          </w:p>
        </w:tc>
      </w:tr>
      <w:tr w14:paraId="740D80D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49F863E5">
            <w:pPr>
              <w:pStyle w:val="115"/>
              <w:rPr>
                <w:color w:val="000000"/>
              </w:rPr>
            </w:pPr>
            <w:r>
              <w:rPr>
                <w:rFonts w:hint="eastAsia"/>
                <w:color w:val="000000"/>
              </w:rPr>
              <w:t>1</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5771C7D">
            <w:pPr>
              <w:pStyle w:val="115"/>
              <w:rPr>
                <w:color w:val="000000"/>
              </w:rPr>
            </w:pPr>
            <w:r>
              <w:rPr>
                <w:rFonts w:hint="eastAsia"/>
                <w:color w:val="000000"/>
              </w:rPr>
              <w:t>城镇建设用地面积（ha）</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EE4424">
            <w:pPr>
              <w:pStyle w:val="115"/>
              <w:rPr>
                <w:color w:val="000000"/>
              </w:rPr>
            </w:pPr>
            <w:r>
              <w:rPr>
                <w:rFonts w:hint="eastAsia"/>
                <w:color w:val="000000"/>
              </w:rPr>
              <w:t>58.45</w:t>
            </w:r>
          </w:p>
        </w:tc>
        <w:tc>
          <w:tcPr>
            <w:tcW w:w="1223" w:type="pct"/>
            <w:tcBorders>
              <w:top w:val="single" w:color="000000" w:sz="4" w:space="0"/>
              <w:left w:val="single" w:color="000000" w:sz="4" w:space="0"/>
              <w:bottom w:val="single" w:color="000000" w:sz="4" w:space="0"/>
            </w:tcBorders>
            <w:shd w:val="clear" w:color="auto" w:fill="FFFFFF"/>
            <w:vAlign w:val="center"/>
          </w:tcPr>
          <w:p w14:paraId="08CC231D">
            <w:pPr>
              <w:pStyle w:val="115"/>
              <w:rPr>
                <w:color w:val="000000"/>
              </w:rPr>
            </w:pPr>
            <w:r>
              <w:rPr>
                <w:rFonts w:hint="eastAsia"/>
                <w:color w:val="000000"/>
              </w:rPr>
              <w:t>60.12</w:t>
            </w:r>
          </w:p>
        </w:tc>
      </w:tr>
      <w:tr w14:paraId="3FFF44B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44CF913B">
            <w:pPr>
              <w:pStyle w:val="115"/>
              <w:rPr>
                <w:color w:val="000000"/>
              </w:rPr>
            </w:pPr>
            <w:r>
              <w:rPr>
                <w:rFonts w:hint="eastAsia"/>
                <w:color w:val="000000"/>
              </w:rPr>
              <w:t>2</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4C5FA16">
            <w:pPr>
              <w:pStyle w:val="115"/>
              <w:rPr>
                <w:color w:val="000000"/>
              </w:rPr>
            </w:pPr>
            <w:r>
              <w:rPr>
                <w:rFonts w:hint="eastAsia"/>
                <w:color w:val="000000"/>
              </w:rPr>
              <w:t>常住人口规模（万人）</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CD9A03">
            <w:pPr>
              <w:pStyle w:val="115"/>
              <w:rPr>
                <w:color w:val="000000"/>
              </w:rPr>
            </w:pPr>
            <w:r>
              <w:rPr>
                <w:rFonts w:hint="eastAsia"/>
                <w:color w:val="000000"/>
              </w:rPr>
              <w:t>0.32</w:t>
            </w:r>
          </w:p>
        </w:tc>
        <w:tc>
          <w:tcPr>
            <w:tcW w:w="1223" w:type="pct"/>
            <w:tcBorders>
              <w:top w:val="single" w:color="000000" w:sz="4" w:space="0"/>
              <w:left w:val="single" w:color="000000" w:sz="4" w:space="0"/>
              <w:bottom w:val="single" w:color="000000" w:sz="4" w:space="0"/>
            </w:tcBorders>
            <w:shd w:val="clear" w:color="auto" w:fill="FFFFFF"/>
            <w:vAlign w:val="center"/>
          </w:tcPr>
          <w:p w14:paraId="4702BB01">
            <w:pPr>
              <w:pStyle w:val="115"/>
              <w:rPr>
                <w:color w:val="000000"/>
              </w:rPr>
            </w:pPr>
            <w:r>
              <w:rPr>
                <w:rFonts w:hint="eastAsia"/>
                <w:color w:val="000000"/>
              </w:rPr>
              <w:t>0.90</w:t>
            </w:r>
          </w:p>
        </w:tc>
      </w:tr>
      <w:tr w14:paraId="7B3005E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7CEE5BAF">
            <w:pPr>
              <w:pStyle w:val="115"/>
              <w:rPr>
                <w:color w:val="000000"/>
              </w:rPr>
            </w:pPr>
            <w:r>
              <w:rPr>
                <w:rFonts w:hint="eastAsia"/>
                <w:color w:val="000000"/>
              </w:rPr>
              <w:t>3</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AD136D9">
            <w:pPr>
              <w:pStyle w:val="115"/>
              <w:rPr>
                <w:color w:val="000000"/>
              </w:rPr>
            </w:pPr>
            <w:r>
              <w:rPr>
                <w:rFonts w:hint="eastAsia"/>
                <w:color w:val="000000"/>
              </w:rPr>
              <w:t>总建筑规模（万m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3E11B8">
            <w:pPr>
              <w:pStyle w:val="115"/>
              <w:rPr>
                <w:color w:val="000000"/>
              </w:rPr>
            </w:pPr>
            <w:r>
              <w:rPr>
                <w:rFonts w:hint="eastAsia"/>
                <w:color w:val="000000"/>
              </w:rPr>
              <w:t>21.51</w:t>
            </w:r>
          </w:p>
        </w:tc>
        <w:tc>
          <w:tcPr>
            <w:tcW w:w="1223" w:type="pct"/>
            <w:tcBorders>
              <w:top w:val="single" w:color="000000" w:sz="4" w:space="0"/>
              <w:left w:val="single" w:color="000000" w:sz="4" w:space="0"/>
              <w:bottom w:val="single" w:color="000000" w:sz="4" w:space="0"/>
            </w:tcBorders>
            <w:shd w:val="clear" w:color="auto" w:fill="FFFFFF"/>
            <w:vAlign w:val="center"/>
          </w:tcPr>
          <w:p w14:paraId="618709D2">
            <w:pPr>
              <w:pStyle w:val="115"/>
              <w:rPr>
                <w:color w:val="000000"/>
              </w:rPr>
            </w:pPr>
            <w:r>
              <w:rPr>
                <w:rFonts w:hint="eastAsia"/>
                <w:color w:val="000000"/>
              </w:rPr>
              <w:t>53.88</w:t>
            </w:r>
          </w:p>
        </w:tc>
      </w:tr>
      <w:tr w14:paraId="477CE5A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50322F85">
            <w:pPr>
              <w:pStyle w:val="115"/>
              <w:rPr>
                <w:color w:val="000000"/>
              </w:rPr>
            </w:pPr>
            <w:r>
              <w:rPr>
                <w:rFonts w:hint="eastAsia"/>
                <w:color w:val="000000"/>
              </w:rPr>
              <w:t>4</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5A5415F">
            <w:pPr>
              <w:pStyle w:val="115"/>
              <w:rPr>
                <w:color w:val="000000"/>
              </w:rPr>
            </w:pPr>
            <w:r>
              <w:rPr>
                <w:rFonts w:hint="eastAsia"/>
                <w:color w:val="000000"/>
              </w:rPr>
              <w:t>道路网密度（km/km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B9324C">
            <w:pPr>
              <w:pStyle w:val="115"/>
              <w:rPr>
                <w:color w:val="000000"/>
              </w:rPr>
            </w:pPr>
            <w:r>
              <w:rPr>
                <w:rFonts w:hint="eastAsia"/>
                <w:color w:val="000000"/>
              </w:rPr>
              <w:t>4.90</w:t>
            </w:r>
          </w:p>
        </w:tc>
        <w:tc>
          <w:tcPr>
            <w:tcW w:w="1223" w:type="pct"/>
            <w:tcBorders>
              <w:top w:val="single" w:color="000000" w:sz="4" w:space="0"/>
              <w:left w:val="single" w:color="000000" w:sz="4" w:space="0"/>
              <w:bottom w:val="single" w:color="000000" w:sz="4" w:space="0"/>
            </w:tcBorders>
            <w:shd w:val="clear" w:color="auto" w:fill="FFFFFF"/>
            <w:vAlign w:val="center"/>
          </w:tcPr>
          <w:p w14:paraId="2E69DD7F">
            <w:pPr>
              <w:pStyle w:val="115"/>
              <w:rPr>
                <w:color w:val="000000"/>
              </w:rPr>
            </w:pPr>
            <w:r>
              <w:rPr>
                <w:rFonts w:hint="eastAsia"/>
                <w:color w:val="000000"/>
              </w:rPr>
              <w:t>5.78</w:t>
            </w:r>
          </w:p>
        </w:tc>
      </w:tr>
      <w:tr w14:paraId="480A82E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1455FB16">
            <w:pPr>
              <w:pStyle w:val="115"/>
              <w:rPr>
                <w:color w:val="000000"/>
              </w:rPr>
            </w:pPr>
            <w:r>
              <w:rPr>
                <w:rFonts w:hint="eastAsia"/>
                <w:color w:val="000000"/>
              </w:rPr>
              <w:t>5</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8BAAE54">
            <w:pPr>
              <w:pStyle w:val="115"/>
              <w:rPr>
                <w:color w:val="000000"/>
              </w:rPr>
            </w:pPr>
            <w:r>
              <w:rPr>
                <w:rFonts w:hint="eastAsia"/>
                <w:color w:val="000000"/>
              </w:rPr>
              <w:t>公园绿地、广场步行5分钟覆盖率（%）</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CE4AA3">
            <w:pPr>
              <w:pStyle w:val="115"/>
              <w:rPr>
                <w:color w:val="000000"/>
              </w:rPr>
            </w:pPr>
            <w:r>
              <w:rPr>
                <w:rFonts w:hint="eastAsia"/>
                <w:color w:val="000000"/>
              </w:rPr>
              <w:t>10.74</w:t>
            </w:r>
          </w:p>
        </w:tc>
        <w:tc>
          <w:tcPr>
            <w:tcW w:w="1223" w:type="pct"/>
            <w:tcBorders>
              <w:top w:val="single" w:color="000000" w:sz="4" w:space="0"/>
              <w:left w:val="single" w:color="000000" w:sz="4" w:space="0"/>
              <w:bottom w:val="single" w:color="000000" w:sz="4" w:space="0"/>
            </w:tcBorders>
            <w:shd w:val="clear" w:color="auto" w:fill="FFFFFF"/>
            <w:vAlign w:val="center"/>
          </w:tcPr>
          <w:p w14:paraId="592AF436">
            <w:pPr>
              <w:pStyle w:val="115"/>
              <w:rPr>
                <w:color w:val="000000"/>
              </w:rPr>
            </w:pPr>
            <w:r>
              <w:rPr>
                <w:rFonts w:hint="eastAsia"/>
                <w:color w:val="000000"/>
              </w:rPr>
              <w:t>66.76</w:t>
            </w:r>
          </w:p>
        </w:tc>
      </w:tr>
      <w:tr w14:paraId="079B72F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restart"/>
            <w:tcBorders>
              <w:top w:val="single" w:color="000000" w:sz="4" w:space="0"/>
              <w:right w:val="single" w:color="000000" w:sz="4" w:space="0"/>
            </w:tcBorders>
            <w:shd w:val="clear" w:color="auto" w:fill="FFFFFF"/>
            <w:vAlign w:val="center"/>
          </w:tcPr>
          <w:p w14:paraId="14D8117D">
            <w:pPr>
              <w:pStyle w:val="115"/>
              <w:rPr>
                <w:color w:val="000000"/>
              </w:rPr>
            </w:pPr>
            <w:r>
              <w:rPr>
                <w:rFonts w:hint="eastAsia"/>
                <w:color w:val="000000"/>
              </w:rPr>
              <w:t>6</w:t>
            </w:r>
          </w:p>
        </w:tc>
        <w:tc>
          <w:tcPr>
            <w:tcW w:w="1169" w:type="pct"/>
            <w:vMerge w:val="restart"/>
            <w:tcBorders>
              <w:top w:val="single" w:color="000000" w:sz="4" w:space="0"/>
              <w:left w:val="single" w:color="000000" w:sz="4" w:space="0"/>
              <w:right w:val="single" w:color="000000" w:sz="4" w:space="0"/>
            </w:tcBorders>
            <w:shd w:val="clear" w:color="auto" w:fill="FFFFFF"/>
            <w:vAlign w:val="center"/>
          </w:tcPr>
          <w:p w14:paraId="7C71A9A3">
            <w:pPr>
              <w:pStyle w:val="115"/>
              <w:rPr>
                <w:color w:val="000000"/>
              </w:rPr>
            </w:pPr>
            <w:r>
              <w:rPr>
                <w:color w:val="000000"/>
              </w:rPr>
              <w:t>卫生、养老、教育、文化、体育等社区公共服务设施步行15分钟覆盖率（%）</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509414">
            <w:pPr>
              <w:pStyle w:val="115"/>
              <w:rPr>
                <w:color w:val="000000"/>
              </w:rPr>
            </w:pPr>
            <w:r>
              <w:rPr>
                <w:rFonts w:hint="eastAsia"/>
                <w:color w:val="000000"/>
              </w:rPr>
              <w:t>医疗卫生设施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A58CEF">
            <w:pPr>
              <w:pStyle w:val="115"/>
              <w:rPr>
                <w:color w:val="000000"/>
              </w:rPr>
            </w:pPr>
            <w:r>
              <w:rPr>
                <w:rFonts w:hint="eastAsia"/>
                <w:color w:val="000000"/>
              </w:rPr>
              <w:t>55.18%</w:t>
            </w:r>
          </w:p>
        </w:tc>
        <w:tc>
          <w:tcPr>
            <w:tcW w:w="1223" w:type="pct"/>
            <w:tcBorders>
              <w:top w:val="single" w:color="000000" w:sz="4" w:space="0"/>
              <w:left w:val="single" w:color="000000" w:sz="4" w:space="0"/>
              <w:bottom w:val="single" w:color="000000" w:sz="4" w:space="0"/>
            </w:tcBorders>
            <w:shd w:val="clear" w:color="auto" w:fill="FFFFFF"/>
            <w:vAlign w:val="center"/>
          </w:tcPr>
          <w:p w14:paraId="74287B1D">
            <w:pPr>
              <w:pStyle w:val="115"/>
              <w:rPr>
                <w:color w:val="000000"/>
              </w:rPr>
            </w:pPr>
            <w:r>
              <w:rPr>
                <w:rFonts w:hint="eastAsia"/>
                <w:color w:val="000000"/>
              </w:rPr>
              <w:t>100.00</w:t>
            </w:r>
          </w:p>
        </w:tc>
      </w:tr>
      <w:tr w14:paraId="2F480F2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7212A310">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55369B17">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FBCF22">
            <w:pPr>
              <w:pStyle w:val="115"/>
              <w:rPr>
                <w:color w:val="000000"/>
              </w:rPr>
            </w:pPr>
            <w:r>
              <w:rPr>
                <w:rFonts w:hint="eastAsia"/>
                <w:color w:val="000000"/>
              </w:rPr>
              <w:t>养老设施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7F59BB">
            <w:pPr>
              <w:pStyle w:val="115"/>
              <w:rPr>
                <w:color w:val="000000"/>
              </w:rPr>
            </w:pPr>
            <w:r>
              <w:rPr>
                <w:rFonts w:hint="eastAsia"/>
                <w:color w:val="000000"/>
              </w:rPr>
              <w:t>0.00</w:t>
            </w:r>
          </w:p>
        </w:tc>
        <w:tc>
          <w:tcPr>
            <w:tcW w:w="1223" w:type="pct"/>
            <w:tcBorders>
              <w:top w:val="single" w:color="000000" w:sz="4" w:space="0"/>
              <w:left w:val="single" w:color="000000" w:sz="4" w:space="0"/>
              <w:bottom w:val="single" w:color="000000" w:sz="4" w:space="0"/>
            </w:tcBorders>
            <w:shd w:val="clear" w:color="auto" w:fill="FFFFFF"/>
            <w:vAlign w:val="center"/>
          </w:tcPr>
          <w:p w14:paraId="0973C825">
            <w:pPr>
              <w:pStyle w:val="115"/>
              <w:rPr>
                <w:color w:val="000000"/>
              </w:rPr>
            </w:pPr>
            <w:r>
              <w:rPr>
                <w:rFonts w:hint="eastAsia"/>
                <w:color w:val="000000"/>
              </w:rPr>
              <w:t>100.00</w:t>
            </w:r>
          </w:p>
        </w:tc>
      </w:tr>
      <w:tr w14:paraId="6D47A1E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5014923C">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35F711F1">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5F7A46">
            <w:pPr>
              <w:pStyle w:val="115"/>
              <w:rPr>
                <w:color w:val="000000"/>
              </w:rPr>
            </w:pPr>
            <w:r>
              <w:rPr>
                <w:rFonts w:hint="eastAsia"/>
                <w:color w:val="000000"/>
              </w:rPr>
              <w:t>教育设施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C1CA8B">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212895AD">
            <w:pPr>
              <w:pStyle w:val="115"/>
              <w:rPr>
                <w:color w:val="000000"/>
              </w:rPr>
            </w:pPr>
            <w:r>
              <w:rPr>
                <w:rFonts w:hint="eastAsia"/>
                <w:color w:val="000000"/>
              </w:rPr>
              <w:t>100.00</w:t>
            </w:r>
          </w:p>
        </w:tc>
      </w:tr>
      <w:tr w14:paraId="4C20F81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6F9F2731">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1165C97C">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E66FF4">
            <w:pPr>
              <w:pStyle w:val="115"/>
              <w:rPr>
                <w:color w:val="000000"/>
              </w:rPr>
            </w:pPr>
            <w:r>
              <w:rPr>
                <w:rFonts w:hint="eastAsia"/>
                <w:color w:val="000000"/>
              </w:rPr>
              <w:t>文化设施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D67415">
            <w:pPr>
              <w:pStyle w:val="115"/>
              <w:rPr>
                <w:color w:val="000000"/>
              </w:rPr>
            </w:pPr>
            <w:r>
              <w:rPr>
                <w:rFonts w:hint="eastAsia"/>
                <w:color w:val="000000"/>
              </w:rPr>
              <w:t>54.28</w:t>
            </w:r>
          </w:p>
        </w:tc>
        <w:tc>
          <w:tcPr>
            <w:tcW w:w="1223" w:type="pct"/>
            <w:tcBorders>
              <w:top w:val="single" w:color="000000" w:sz="4" w:space="0"/>
              <w:left w:val="single" w:color="000000" w:sz="4" w:space="0"/>
              <w:bottom w:val="single" w:color="000000" w:sz="4" w:space="0"/>
            </w:tcBorders>
            <w:shd w:val="clear" w:color="auto" w:fill="FFFFFF"/>
            <w:vAlign w:val="center"/>
          </w:tcPr>
          <w:p w14:paraId="245A9BC2">
            <w:pPr>
              <w:pStyle w:val="115"/>
              <w:rPr>
                <w:color w:val="000000"/>
              </w:rPr>
            </w:pPr>
            <w:r>
              <w:rPr>
                <w:rFonts w:hint="eastAsia"/>
                <w:color w:val="000000"/>
              </w:rPr>
              <w:t>100.00</w:t>
            </w:r>
          </w:p>
        </w:tc>
      </w:tr>
      <w:tr w14:paraId="1963DFC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bottom w:val="single" w:color="000000" w:sz="4" w:space="0"/>
              <w:right w:val="single" w:color="000000" w:sz="4" w:space="0"/>
            </w:tcBorders>
            <w:shd w:val="clear" w:color="auto" w:fill="FFFFFF"/>
            <w:vAlign w:val="center"/>
          </w:tcPr>
          <w:p w14:paraId="2DF1AFB7">
            <w:pPr>
              <w:pStyle w:val="115"/>
              <w:rPr>
                <w:color w:val="000000"/>
              </w:rPr>
            </w:pPr>
          </w:p>
        </w:tc>
        <w:tc>
          <w:tcPr>
            <w:tcW w:w="1169" w:type="pct"/>
            <w:vMerge w:val="continue"/>
            <w:tcBorders>
              <w:left w:val="single" w:color="000000" w:sz="4" w:space="0"/>
              <w:bottom w:val="single" w:color="000000" w:sz="4" w:space="0"/>
              <w:right w:val="single" w:color="000000" w:sz="4" w:space="0"/>
            </w:tcBorders>
            <w:shd w:val="clear" w:color="auto" w:fill="FFFFFF"/>
            <w:vAlign w:val="center"/>
          </w:tcPr>
          <w:p w14:paraId="4D27D086">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5CAE39">
            <w:pPr>
              <w:pStyle w:val="115"/>
              <w:rPr>
                <w:color w:val="000000"/>
              </w:rPr>
            </w:pPr>
            <w:r>
              <w:rPr>
                <w:rFonts w:hint="eastAsia"/>
                <w:color w:val="000000"/>
              </w:rPr>
              <w:t>体育设施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EE90CA">
            <w:pPr>
              <w:pStyle w:val="115"/>
              <w:rPr>
                <w:color w:val="000000"/>
              </w:rPr>
            </w:pPr>
            <w:r>
              <w:rPr>
                <w:rFonts w:hint="eastAsia"/>
                <w:color w:val="000000"/>
              </w:rPr>
              <w:t>16.66</w:t>
            </w:r>
          </w:p>
        </w:tc>
        <w:tc>
          <w:tcPr>
            <w:tcW w:w="1223" w:type="pct"/>
            <w:tcBorders>
              <w:top w:val="single" w:color="000000" w:sz="4" w:space="0"/>
              <w:left w:val="single" w:color="000000" w:sz="4" w:space="0"/>
              <w:bottom w:val="single" w:color="000000" w:sz="4" w:space="0"/>
            </w:tcBorders>
            <w:shd w:val="clear" w:color="auto" w:fill="FFFFFF"/>
            <w:vAlign w:val="center"/>
          </w:tcPr>
          <w:p w14:paraId="6B3ACF43">
            <w:pPr>
              <w:pStyle w:val="115"/>
              <w:rPr>
                <w:color w:val="000000"/>
              </w:rPr>
            </w:pPr>
            <w:r>
              <w:rPr>
                <w:rFonts w:hint="eastAsia"/>
                <w:color w:val="000000"/>
              </w:rPr>
              <w:t>100.00</w:t>
            </w:r>
          </w:p>
        </w:tc>
      </w:tr>
      <w:tr w14:paraId="445CD92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60CB2E5E">
            <w:pPr>
              <w:pStyle w:val="115"/>
              <w:rPr>
                <w:color w:val="000000"/>
              </w:rPr>
            </w:pPr>
            <w:r>
              <w:rPr>
                <w:rFonts w:hint="eastAsia"/>
                <w:color w:val="000000"/>
              </w:rPr>
              <w:t>7</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EDE8E26">
            <w:pPr>
              <w:pStyle w:val="115"/>
              <w:rPr>
                <w:color w:val="000000"/>
              </w:rPr>
            </w:pPr>
            <w:r>
              <w:rPr>
                <w:color w:val="000000"/>
              </w:rPr>
              <w:t>人均公园绿地面积（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AC6498">
            <w:pPr>
              <w:pStyle w:val="115"/>
              <w:rPr>
                <w:color w:val="000000"/>
              </w:rPr>
            </w:pPr>
            <w:r>
              <w:rPr>
                <w:rFonts w:hint="eastAsia"/>
                <w:color w:val="000000"/>
              </w:rPr>
              <w:t>0.00</w:t>
            </w:r>
          </w:p>
        </w:tc>
        <w:tc>
          <w:tcPr>
            <w:tcW w:w="1223" w:type="pct"/>
            <w:tcBorders>
              <w:top w:val="single" w:color="000000" w:sz="4" w:space="0"/>
              <w:left w:val="single" w:color="000000" w:sz="4" w:space="0"/>
              <w:bottom w:val="single" w:color="000000" w:sz="4" w:space="0"/>
            </w:tcBorders>
            <w:shd w:val="clear" w:color="auto" w:fill="FFFFFF"/>
            <w:vAlign w:val="center"/>
          </w:tcPr>
          <w:p w14:paraId="3EF102AB">
            <w:pPr>
              <w:pStyle w:val="115"/>
              <w:rPr>
                <w:color w:val="000000"/>
              </w:rPr>
            </w:pPr>
            <w:r>
              <w:rPr>
                <w:rFonts w:hint="eastAsia"/>
                <w:color w:val="000000"/>
              </w:rPr>
              <w:t>0.77</w:t>
            </w:r>
          </w:p>
        </w:tc>
      </w:tr>
      <w:tr w14:paraId="4076235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1B305A25">
            <w:pPr>
              <w:pStyle w:val="115"/>
              <w:rPr>
                <w:color w:val="000000"/>
              </w:rPr>
            </w:pPr>
            <w:r>
              <w:rPr>
                <w:rFonts w:hint="eastAsia"/>
                <w:color w:val="000000"/>
              </w:rPr>
              <w:t>8</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49DD174">
            <w:pPr>
              <w:pStyle w:val="115"/>
              <w:rPr>
                <w:color w:val="000000"/>
              </w:rPr>
            </w:pPr>
            <w:r>
              <w:rPr>
                <w:color w:val="000000"/>
              </w:rPr>
              <w:t>人均应急避难场所面积（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45CA74">
            <w:pPr>
              <w:pStyle w:val="115"/>
              <w:rPr>
                <w:color w:val="000000"/>
              </w:rPr>
            </w:pPr>
            <w:r>
              <w:rPr>
                <w:rFonts w:hint="eastAsia"/>
                <w:color w:val="000000"/>
              </w:rPr>
              <w:t>1.50</w:t>
            </w:r>
          </w:p>
        </w:tc>
        <w:tc>
          <w:tcPr>
            <w:tcW w:w="1223" w:type="pct"/>
            <w:tcBorders>
              <w:top w:val="single" w:color="000000" w:sz="4" w:space="0"/>
              <w:left w:val="single" w:color="000000" w:sz="4" w:space="0"/>
              <w:bottom w:val="single" w:color="000000" w:sz="4" w:space="0"/>
            </w:tcBorders>
            <w:shd w:val="clear" w:color="auto" w:fill="FFFFFF"/>
            <w:vAlign w:val="center"/>
          </w:tcPr>
          <w:p w14:paraId="731F0776">
            <w:pPr>
              <w:pStyle w:val="115"/>
              <w:rPr>
                <w:color w:val="000000"/>
              </w:rPr>
            </w:pPr>
            <w:r>
              <w:rPr>
                <w:rFonts w:hint="eastAsia"/>
                <w:color w:val="000000"/>
              </w:rPr>
              <w:t>3.00</w:t>
            </w:r>
          </w:p>
        </w:tc>
      </w:tr>
      <w:tr w14:paraId="775D67E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right w:val="single" w:color="000000" w:sz="4" w:space="0"/>
            </w:tcBorders>
            <w:shd w:val="clear" w:color="auto" w:fill="FFFFFF"/>
            <w:vAlign w:val="center"/>
          </w:tcPr>
          <w:p w14:paraId="547646FC">
            <w:pPr>
              <w:pStyle w:val="115"/>
              <w:rPr>
                <w:color w:val="000000"/>
              </w:rPr>
            </w:pPr>
            <w:r>
              <w:rPr>
                <w:rFonts w:hint="eastAsia"/>
                <w:color w:val="000000"/>
              </w:rPr>
              <w:t>9</w:t>
            </w:r>
          </w:p>
        </w:tc>
        <w:tc>
          <w:tcPr>
            <w:tcW w:w="2341" w:type="pct"/>
            <w:gridSpan w:val="2"/>
            <w:tcBorders>
              <w:top w:val="single" w:color="000000" w:sz="4" w:space="0"/>
              <w:left w:val="single" w:color="000000" w:sz="4" w:space="0"/>
              <w:right w:val="single" w:color="000000" w:sz="4" w:space="0"/>
            </w:tcBorders>
            <w:shd w:val="clear" w:color="auto" w:fill="FFFFFF"/>
            <w:vAlign w:val="center"/>
          </w:tcPr>
          <w:p w14:paraId="037165E8">
            <w:pPr>
              <w:pStyle w:val="115"/>
              <w:rPr>
                <w:color w:val="000000"/>
              </w:rPr>
            </w:pPr>
            <w:r>
              <w:rPr>
                <w:rFonts w:hint="eastAsia"/>
                <w:color w:val="000000"/>
              </w:rPr>
              <w:t>绿色交通出行比例（%）</w:t>
            </w:r>
          </w:p>
        </w:tc>
        <w:tc>
          <w:tcPr>
            <w:tcW w:w="1080" w:type="pct"/>
            <w:tcBorders>
              <w:top w:val="single" w:color="000000" w:sz="4" w:space="0"/>
              <w:left w:val="single" w:color="000000" w:sz="4" w:space="0"/>
              <w:right w:val="single" w:color="000000" w:sz="4" w:space="0"/>
            </w:tcBorders>
            <w:shd w:val="clear" w:color="auto" w:fill="FFFFFF"/>
            <w:vAlign w:val="center"/>
          </w:tcPr>
          <w:p w14:paraId="0FCACB17">
            <w:pPr>
              <w:pStyle w:val="115"/>
              <w:rPr>
                <w:color w:val="000000"/>
              </w:rPr>
            </w:pPr>
            <w:r>
              <w:rPr>
                <w:rFonts w:hint="eastAsia"/>
                <w:color w:val="000000"/>
              </w:rPr>
              <w:t>8.00</w:t>
            </w:r>
          </w:p>
        </w:tc>
        <w:tc>
          <w:tcPr>
            <w:tcW w:w="1223" w:type="pct"/>
            <w:tcBorders>
              <w:top w:val="single" w:color="000000" w:sz="4" w:space="0"/>
              <w:left w:val="single" w:color="000000" w:sz="4" w:space="0"/>
            </w:tcBorders>
            <w:shd w:val="clear" w:color="auto" w:fill="FFFFFF"/>
            <w:vAlign w:val="center"/>
          </w:tcPr>
          <w:p w14:paraId="5E9DBE63">
            <w:pPr>
              <w:pStyle w:val="115"/>
              <w:rPr>
                <w:color w:val="000000"/>
              </w:rPr>
            </w:pPr>
            <w:r>
              <w:rPr>
                <w:rFonts w:hint="eastAsia"/>
                <w:color w:val="000000"/>
              </w:rPr>
              <w:t>20.00</w:t>
            </w:r>
          </w:p>
        </w:tc>
      </w:tr>
    </w:tbl>
    <w:p w14:paraId="6734A8C4">
      <w:pPr>
        <w:spacing w:after="166"/>
        <w:ind w:firstLine="0" w:firstLineChars="0"/>
      </w:pPr>
    </w:p>
    <w:p w14:paraId="3557CB26">
      <w:pPr>
        <w:pStyle w:val="117"/>
        <w:spacing w:before="166" w:after="166"/>
      </w:pPr>
      <w:r>
        <w:rPr>
          <w:rFonts w:hint="eastAsia"/>
        </w:rPr>
        <w:t>表1-5 指标体系表（005单元）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605"/>
        <w:gridCol w:w="1992"/>
        <w:gridCol w:w="1997"/>
        <w:gridCol w:w="1841"/>
        <w:gridCol w:w="2084"/>
      </w:tblGrid>
      <w:tr w14:paraId="40366EF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bottom w:val="single" w:color="000000" w:sz="4" w:space="0"/>
              <w:right w:val="single" w:color="000000" w:sz="4" w:space="0"/>
              <w:tl2br w:val="nil"/>
            </w:tcBorders>
            <w:shd w:val="clear" w:color="auto" w:fill="FFFFFF"/>
            <w:vAlign w:val="center"/>
          </w:tcPr>
          <w:p w14:paraId="31B6C481">
            <w:pPr>
              <w:pStyle w:val="115"/>
              <w:rPr>
                <w:color w:val="000000"/>
              </w:rPr>
            </w:pPr>
            <w:r>
              <w:rPr>
                <w:rFonts w:hint="eastAsia"/>
                <w:color w:val="000000"/>
              </w:rPr>
              <w:t>编号</w:t>
            </w:r>
          </w:p>
        </w:tc>
        <w:tc>
          <w:tcPr>
            <w:tcW w:w="2341" w:type="pct"/>
            <w:gridSpan w:val="2"/>
            <w:tcBorders>
              <w:left w:val="single" w:color="000000" w:sz="4" w:space="0"/>
              <w:bottom w:val="single" w:color="000000" w:sz="4" w:space="0"/>
              <w:right w:val="single" w:color="000000" w:sz="4" w:space="0"/>
            </w:tcBorders>
            <w:shd w:val="clear" w:color="auto" w:fill="FFFFFF"/>
            <w:vAlign w:val="center"/>
          </w:tcPr>
          <w:p w14:paraId="0F472869">
            <w:pPr>
              <w:pStyle w:val="115"/>
              <w:rPr>
                <w:color w:val="000000"/>
              </w:rPr>
            </w:pPr>
            <w:r>
              <w:rPr>
                <w:rFonts w:hint="eastAsia"/>
                <w:color w:val="000000"/>
              </w:rPr>
              <w:t>指标</w:t>
            </w:r>
          </w:p>
        </w:tc>
        <w:tc>
          <w:tcPr>
            <w:tcW w:w="1080" w:type="pct"/>
            <w:tcBorders>
              <w:left w:val="single" w:color="000000" w:sz="4" w:space="0"/>
              <w:bottom w:val="single" w:color="000000" w:sz="4" w:space="0"/>
              <w:right w:val="single" w:color="000000" w:sz="4" w:space="0"/>
            </w:tcBorders>
            <w:shd w:val="clear" w:color="auto" w:fill="FFFFFF"/>
            <w:vAlign w:val="center"/>
          </w:tcPr>
          <w:p w14:paraId="43461E89">
            <w:pPr>
              <w:pStyle w:val="115"/>
              <w:rPr>
                <w:color w:val="000000"/>
              </w:rPr>
            </w:pPr>
            <w:r>
              <w:rPr>
                <w:rFonts w:hint="eastAsia"/>
                <w:color w:val="000000"/>
              </w:rPr>
              <w:t>现状</w:t>
            </w:r>
          </w:p>
        </w:tc>
        <w:tc>
          <w:tcPr>
            <w:tcW w:w="1223" w:type="pct"/>
            <w:tcBorders>
              <w:left w:val="single" w:color="000000" w:sz="4" w:space="0"/>
              <w:bottom w:val="single" w:color="000000" w:sz="4" w:space="0"/>
            </w:tcBorders>
            <w:shd w:val="clear" w:color="auto" w:fill="FFFFFF"/>
            <w:vAlign w:val="center"/>
          </w:tcPr>
          <w:p w14:paraId="2039714A">
            <w:pPr>
              <w:pStyle w:val="115"/>
              <w:rPr>
                <w:color w:val="000000"/>
              </w:rPr>
            </w:pPr>
            <w:r>
              <w:rPr>
                <w:rFonts w:hint="eastAsia"/>
                <w:color w:val="000000"/>
              </w:rPr>
              <w:t>规划</w:t>
            </w:r>
          </w:p>
        </w:tc>
      </w:tr>
      <w:tr w14:paraId="282191C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2696" w:type="pct"/>
            <w:gridSpan w:val="3"/>
            <w:tcBorders>
              <w:top w:val="single" w:color="000000" w:sz="4" w:space="0"/>
              <w:bottom w:val="single" w:color="000000" w:sz="4" w:space="0"/>
              <w:right w:val="single" w:color="000000" w:sz="4" w:space="0"/>
            </w:tcBorders>
            <w:shd w:val="clear" w:color="auto" w:fill="FFFFFF"/>
            <w:vAlign w:val="center"/>
          </w:tcPr>
          <w:p w14:paraId="17EC773B">
            <w:pPr>
              <w:pStyle w:val="115"/>
              <w:rPr>
                <w:color w:val="000000"/>
              </w:rPr>
            </w:pPr>
            <w:r>
              <w:rPr>
                <w:rFonts w:hint="eastAsia"/>
                <w:color w:val="000000"/>
              </w:rPr>
              <w:t>单元主导功能</w:t>
            </w:r>
          </w:p>
        </w:tc>
        <w:tc>
          <w:tcPr>
            <w:tcW w:w="2303" w:type="pct"/>
            <w:gridSpan w:val="2"/>
            <w:tcBorders>
              <w:top w:val="single" w:color="000000" w:sz="4" w:space="0"/>
              <w:left w:val="single" w:color="000000" w:sz="4" w:space="0"/>
              <w:bottom w:val="single" w:color="000000" w:sz="4" w:space="0"/>
            </w:tcBorders>
            <w:shd w:val="clear" w:color="auto" w:fill="FFFFFF"/>
            <w:vAlign w:val="center"/>
          </w:tcPr>
          <w:p w14:paraId="50D6C68D">
            <w:pPr>
              <w:pStyle w:val="115"/>
              <w:rPr>
                <w:color w:val="000000"/>
              </w:rPr>
            </w:pPr>
            <w:r>
              <w:rPr>
                <w:rFonts w:hint="eastAsia"/>
                <w:color w:val="000000"/>
              </w:rPr>
              <w:t>居住生活</w:t>
            </w:r>
          </w:p>
        </w:tc>
      </w:tr>
      <w:tr w14:paraId="05C1D22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3BAFFD5E">
            <w:pPr>
              <w:pStyle w:val="115"/>
              <w:rPr>
                <w:color w:val="000000"/>
              </w:rPr>
            </w:pPr>
            <w:r>
              <w:rPr>
                <w:rFonts w:hint="eastAsia"/>
                <w:color w:val="000000"/>
              </w:rPr>
              <w:t>1</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6FCEFE7">
            <w:pPr>
              <w:pStyle w:val="115"/>
              <w:rPr>
                <w:color w:val="000000"/>
              </w:rPr>
            </w:pPr>
            <w:r>
              <w:rPr>
                <w:rFonts w:hint="eastAsia"/>
                <w:color w:val="000000"/>
              </w:rPr>
              <w:t>城镇建设用地面积（ha）</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52FED5">
            <w:pPr>
              <w:pStyle w:val="115"/>
              <w:rPr>
                <w:color w:val="000000"/>
              </w:rPr>
            </w:pPr>
            <w:r>
              <w:rPr>
                <w:rFonts w:hint="eastAsia"/>
                <w:color w:val="000000"/>
              </w:rPr>
              <w:t>108.22</w:t>
            </w:r>
          </w:p>
        </w:tc>
        <w:tc>
          <w:tcPr>
            <w:tcW w:w="1223" w:type="pct"/>
            <w:tcBorders>
              <w:top w:val="single" w:color="000000" w:sz="4" w:space="0"/>
              <w:left w:val="single" w:color="000000" w:sz="4" w:space="0"/>
              <w:bottom w:val="single" w:color="000000" w:sz="4" w:space="0"/>
            </w:tcBorders>
            <w:shd w:val="clear" w:color="auto" w:fill="FFFFFF"/>
            <w:vAlign w:val="center"/>
          </w:tcPr>
          <w:p w14:paraId="6BD5C211">
            <w:pPr>
              <w:pStyle w:val="115"/>
              <w:rPr>
                <w:color w:val="000000"/>
              </w:rPr>
            </w:pPr>
            <w:r>
              <w:rPr>
                <w:rFonts w:hint="eastAsia"/>
                <w:color w:val="000000"/>
              </w:rPr>
              <w:t>123.03</w:t>
            </w:r>
          </w:p>
        </w:tc>
      </w:tr>
      <w:tr w14:paraId="62FD1D9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13961431">
            <w:pPr>
              <w:pStyle w:val="115"/>
              <w:rPr>
                <w:color w:val="000000"/>
              </w:rPr>
            </w:pPr>
            <w:r>
              <w:rPr>
                <w:rFonts w:hint="eastAsia"/>
                <w:color w:val="000000"/>
              </w:rPr>
              <w:t>2</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80BD24A">
            <w:pPr>
              <w:pStyle w:val="115"/>
              <w:rPr>
                <w:color w:val="000000"/>
              </w:rPr>
            </w:pPr>
            <w:r>
              <w:rPr>
                <w:rFonts w:hint="eastAsia"/>
                <w:color w:val="000000"/>
              </w:rPr>
              <w:t>常住人口规模（万人）</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EC831C">
            <w:pPr>
              <w:pStyle w:val="115"/>
              <w:rPr>
                <w:color w:val="000000"/>
              </w:rPr>
            </w:pPr>
            <w:r>
              <w:rPr>
                <w:rFonts w:hint="eastAsia"/>
                <w:color w:val="000000"/>
              </w:rPr>
              <w:t>0.48</w:t>
            </w:r>
          </w:p>
        </w:tc>
        <w:tc>
          <w:tcPr>
            <w:tcW w:w="1223" w:type="pct"/>
            <w:tcBorders>
              <w:top w:val="single" w:color="000000" w:sz="4" w:space="0"/>
              <w:left w:val="single" w:color="000000" w:sz="4" w:space="0"/>
              <w:bottom w:val="single" w:color="000000" w:sz="4" w:space="0"/>
            </w:tcBorders>
            <w:shd w:val="clear" w:color="auto" w:fill="FFFFFF"/>
            <w:vAlign w:val="center"/>
          </w:tcPr>
          <w:p w14:paraId="6690EE45">
            <w:pPr>
              <w:pStyle w:val="115"/>
              <w:rPr>
                <w:color w:val="000000"/>
              </w:rPr>
            </w:pPr>
            <w:r>
              <w:rPr>
                <w:rFonts w:hint="eastAsia"/>
                <w:color w:val="000000"/>
              </w:rPr>
              <w:t>0.51</w:t>
            </w:r>
          </w:p>
        </w:tc>
      </w:tr>
      <w:tr w14:paraId="1F61747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2FFD77AA">
            <w:pPr>
              <w:pStyle w:val="115"/>
              <w:rPr>
                <w:color w:val="000000"/>
              </w:rPr>
            </w:pPr>
            <w:r>
              <w:rPr>
                <w:rFonts w:hint="eastAsia"/>
                <w:color w:val="000000"/>
              </w:rPr>
              <w:t>3</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A545E77">
            <w:pPr>
              <w:pStyle w:val="115"/>
              <w:rPr>
                <w:color w:val="000000"/>
              </w:rPr>
            </w:pPr>
            <w:r>
              <w:rPr>
                <w:rFonts w:hint="eastAsia"/>
                <w:color w:val="000000"/>
              </w:rPr>
              <w:t>总建筑规模（万m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D753F9">
            <w:pPr>
              <w:pStyle w:val="115"/>
              <w:rPr>
                <w:color w:val="000000"/>
              </w:rPr>
            </w:pPr>
            <w:r>
              <w:rPr>
                <w:rFonts w:hint="eastAsia"/>
                <w:color w:val="000000"/>
              </w:rPr>
              <w:t>39.36</w:t>
            </w:r>
          </w:p>
        </w:tc>
        <w:tc>
          <w:tcPr>
            <w:tcW w:w="1223" w:type="pct"/>
            <w:tcBorders>
              <w:top w:val="single" w:color="000000" w:sz="4" w:space="0"/>
              <w:left w:val="single" w:color="000000" w:sz="4" w:space="0"/>
              <w:bottom w:val="single" w:color="000000" w:sz="4" w:space="0"/>
            </w:tcBorders>
            <w:shd w:val="clear" w:color="auto" w:fill="FFFFFF"/>
            <w:vAlign w:val="center"/>
          </w:tcPr>
          <w:p w14:paraId="06E8DEFA">
            <w:pPr>
              <w:pStyle w:val="115"/>
              <w:rPr>
                <w:color w:val="000000"/>
              </w:rPr>
            </w:pPr>
            <w:r>
              <w:rPr>
                <w:rFonts w:hint="eastAsia"/>
                <w:color w:val="000000"/>
              </w:rPr>
              <w:t>94.00</w:t>
            </w:r>
          </w:p>
        </w:tc>
      </w:tr>
      <w:tr w14:paraId="632179C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0BEBD4A2">
            <w:pPr>
              <w:pStyle w:val="115"/>
              <w:rPr>
                <w:color w:val="000000"/>
              </w:rPr>
            </w:pPr>
            <w:r>
              <w:rPr>
                <w:rFonts w:hint="eastAsia"/>
                <w:color w:val="000000"/>
              </w:rPr>
              <w:t>4</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25399B7">
            <w:pPr>
              <w:pStyle w:val="115"/>
              <w:rPr>
                <w:color w:val="000000"/>
              </w:rPr>
            </w:pPr>
            <w:r>
              <w:rPr>
                <w:rFonts w:hint="eastAsia"/>
                <w:color w:val="000000"/>
              </w:rPr>
              <w:t>道路网密度（km/km</w:t>
            </w:r>
            <w:r>
              <w:rPr>
                <w:rFonts w:hint="eastAsia"/>
                <w:color w:val="000000"/>
                <w:vertAlign w:val="superscript"/>
              </w:rPr>
              <w:t>2</w:t>
            </w:r>
            <w:r>
              <w:rPr>
                <w:rFonts w:hint="eastAsia"/>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94E603">
            <w:pPr>
              <w:pStyle w:val="115"/>
              <w:rPr>
                <w:color w:val="000000"/>
              </w:rPr>
            </w:pPr>
            <w:r>
              <w:rPr>
                <w:rFonts w:hint="eastAsia"/>
                <w:color w:val="000000"/>
              </w:rPr>
              <w:t>3.44</w:t>
            </w:r>
          </w:p>
        </w:tc>
        <w:tc>
          <w:tcPr>
            <w:tcW w:w="1223" w:type="pct"/>
            <w:tcBorders>
              <w:top w:val="single" w:color="000000" w:sz="4" w:space="0"/>
              <w:left w:val="single" w:color="000000" w:sz="4" w:space="0"/>
              <w:bottom w:val="single" w:color="000000" w:sz="4" w:space="0"/>
            </w:tcBorders>
            <w:shd w:val="clear" w:color="auto" w:fill="FFFFFF"/>
            <w:vAlign w:val="center"/>
          </w:tcPr>
          <w:p w14:paraId="6A799422">
            <w:pPr>
              <w:pStyle w:val="115"/>
              <w:rPr>
                <w:color w:val="000000"/>
              </w:rPr>
            </w:pPr>
            <w:r>
              <w:rPr>
                <w:rFonts w:hint="eastAsia"/>
                <w:color w:val="000000"/>
              </w:rPr>
              <w:t>6.04</w:t>
            </w:r>
          </w:p>
        </w:tc>
      </w:tr>
      <w:tr w14:paraId="22136DB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0BA471EA">
            <w:pPr>
              <w:pStyle w:val="115"/>
              <w:rPr>
                <w:color w:val="000000"/>
              </w:rPr>
            </w:pPr>
            <w:r>
              <w:rPr>
                <w:rFonts w:hint="eastAsia"/>
                <w:color w:val="000000"/>
              </w:rPr>
              <w:t>5</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32F8C43">
            <w:pPr>
              <w:pStyle w:val="115"/>
              <w:rPr>
                <w:color w:val="000000"/>
              </w:rPr>
            </w:pPr>
            <w:r>
              <w:rPr>
                <w:rFonts w:hint="eastAsia"/>
                <w:color w:val="000000"/>
              </w:rPr>
              <w:t>公园绿地、广场步行5分钟覆盖率（%）</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2F9AA5">
            <w:pPr>
              <w:pStyle w:val="115"/>
              <w:rPr>
                <w:color w:val="000000"/>
              </w:rPr>
            </w:pPr>
            <w:r>
              <w:rPr>
                <w:rFonts w:hint="eastAsia"/>
                <w:color w:val="000000"/>
              </w:rPr>
              <w:t>39.03</w:t>
            </w:r>
          </w:p>
        </w:tc>
        <w:tc>
          <w:tcPr>
            <w:tcW w:w="1223" w:type="pct"/>
            <w:tcBorders>
              <w:top w:val="single" w:color="000000" w:sz="4" w:space="0"/>
              <w:left w:val="single" w:color="000000" w:sz="4" w:space="0"/>
              <w:bottom w:val="single" w:color="000000" w:sz="4" w:space="0"/>
            </w:tcBorders>
            <w:shd w:val="clear" w:color="auto" w:fill="FFFFFF"/>
            <w:vAlign w:val="center"/>
          </w:tcPr>
          <w:p w14:paraId="7F4EA867">
            <w:pPr>
              <w:pStyle w:val="115"/>
              <w:rPr>
                <w:color w:val="000000"/>
              </w:rPr>
            </w:pPr>
            <w:r>
              <w:rPr>
                <w:rFonts w:hint="eastAsia"/>
                <w:color w:val="000000"/>
              </w:rPr>
              <w:t>98.32</w:t>
            </w:r>
          </w:p>
        </w:tc>
      </w:tr>
      <w:tr w14:paraId="6AA76EB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restart"/>
            <w:tcBorders>
              <w:top w:val="single" w:color="000000" w:sz="4" w:space="0"/>
              <w:right w:val="single" w:color="000000" w:sz="4" w:space="0"/>
            </w:tcBorders>
            <w:shd w:val="clear" w:color="auto" w:fill="FFFFFF"/>
            <w:vAlign w:val="center"/>
          </w:tcPr>
          <w:p w14:paraId="7EFD4296">
            <w:pPr>
              <w:pStyle w:val="115"/>
              <w:rPr>
                <w:color w:val="000000"/>
              </w:rPr>
            </w:pPr>
            <w:r>
              <w:rPr>
                <w:rFonts w:hint="eastAsia"/>
                <w:color w:val="000000"/>
              </w:rPr>
              <w:t>6</w:t>
            </w:r>
          </w:p>
        </w:tc>
        <w:tc>
          <w:tcPr>
            <w:tcW w:w="1169" w:type="pct"/>
            <w:vMerge w:val="restart"/>
            <w:tcBorders>
              <w:top w:val="single" w:color="000000" w:sz="4" w:space="0"/>
              <w:left w:val="single" w:color="000000" w:sz="4" w:space="0"/>
              <w:right w:val="single" w:color="000000" w:sz="4" w:space="0"/>
            </w:tcBorders>
            <w:shd w:val="clear" w:color="auto" w:fill="FFFFFF"/>
            <w:vAlign w:val="center"/>
          </w:tcPr>
          <w:p w14:paraId="1F5FFC84">
            <w:pPr>
              <w:pStyle w:val="115"/>
              <w:rPr>
                <w:color w:val="000000"/>
              </w:rPr>
            </w:pPr>
            <w:r>
              <w:rPr>
                <w:color w:val="000000"/>
              </w:rPr>
              <w:t>卫生、养老、教育、文化、体育等社区公共服务设施步行15分钟覆盖率（%）</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0E9FFA">
            <w:pPr>
              <w:pStyle w:val="115"/>
              <w:rPr>
                <w:color w:val="000000"/>
              </w:rPr>
            </w:pPr>
            <w:r>
              <w:rPr>
                <w:rFonts w:hint="eastAsia"/>
                <w:color w:val="000000"/>
              </w:rPr>
              <w:t>医疗卫生设施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06F3C1">
            <w:pPr>
              <w:pStyle w:val="115"/>
              <w:rPr>
                <w:color w:val="000000"/>
              </w:rPr>
            </w:pPr>
            <w:r>
              <w:rPr>
                <w:rFonts w:hint="eastAsia"/>
                <w:color w:val="000000"/>
              </w:rPr>
              <w:t>73.78</w:t>
            </w:r>
          </w:p>
        </w:tc>
        <w:tc>
          <w:tcPr>
            <w:tcW w:w="1223" w:type="pct"/>
            <w:tcBorders>
              <w:top w:val="single" w:color="000000" w:sz="4" w:space="0"/>
              <w:left w:val="single" w:color="000000" w:sz="4" w:space="0"/>
              <w:bottom w:val="single" w:color="000000" w:sz="4" w:space="0"/>
            </w:tcBorders>
            <w:shd w:val="clear" w:color="auto" w:fill="FFFFFF"/>
            <w:vAlign w:val="center"/>
          </w:tcPr>
          <w:p w14:paraId="412229EB">
            <w:pPr>
              <w:pStyle w:val="115"/>
              <w:rPr>
                <w:color w:val="000000"/>
              </w:rPr>
            </w:pPr>
            <w:r>
              <w:rPr>
                <w:rFonts w:hint="eastAsia"/>
                <w:color w:val="000000"/>
              </w:rPr>
              <w:t>100.00</w:t>
            </w:r>
          </w:p>
        </w:tc>
      </w:tr>
      <w:tr w14:paraId="3608A99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322608EB">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664DBA6F">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8A37CE">
            <w:pPr>
              <w:pStyle w:val="115"/>
              <w:rPr>
                <w:color w:val="000000"/>
              </w:rPr>
            </w:pPr>
            <w:r>
              <w:rPr>
                <w:rFonts w:hint="eastAsia"/>
                <w:color w:val="000000"/>
              </w:rPr>
              <w:t>养老设施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DBBC27">
            <w:pPr>
              <w:pStyle w:val="115"/>
              <w:rPr>
                <w:color w:val="000000"/>
              </w:rPr>
            </w:pPr>
            <w:r>
              <w:rPr>
                <w:rFonts w:hint="eastAsia"/>
                <w:color w:val="000000"/>
              </w:rPr>
              <w:t>0.00</w:t>
            </w:r>
          </w:p>
        </w:tc>
        <w:tc>
          <w:tcPr>
            <w:tcW w:w="1223" w:type="pct"/>
            <w:tcBorders>
              <w:top w:val="single" w:color="000000" w:sz="4" w:space="0"/>
              <w:left w:val="single" w:color="000000" w:sz="4" w:space="0"/>
              <w:bottom w:val="single" w:color="000000" w:sz="4" w:space="0"/>
            </w:tcBorders>
            <w:shd w:val="clear" w:color="auto" w:fill="FFFFFF"/>
            <w:vAlign w:val="center"/>
          </w:tcPr>
          <w:p w14:paraId="5099164A">
            <w:pPr>
              <w:pStyle w:val="115"/>
              <w:rPr>
                <w:color w:val="000000"/>
              </w:rPr>
            </w:pPr>
            <w:r>
              <w:rPr>
                <w:rFonts w:hint="eastAsia"/>
                <w:color w:val="000000"/>
              </w:rPr>
              <w:t>100.00</w:t>
            </w:r>
          </w:p>
        </w:tc>
      </w:tr>
      <w:tr w14:paraId="7CD2EB7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464F59E2">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76355527">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B785AE">
            <w:pPr>
              <w:pStyle w:val="115"/>
              <w:rPr>
                <w:color w:val="000000"/>
              </w:rPr>
            </w:pPr>
            <w:r>
              <w:rPr>
                <w:rFonts w:hint="eastAsia"/>
                <w:color w:val="000000"/>
              </w:rPr>
              <w:t>教育设施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5DA29E">
            <w:pPr>
              <w:pStyle w:val="115"/>
              <w:rPr>
                <w:color w:val="000000"/>
              </w:rPr>
            </w:pPr>
            <w:r>
              <w:rPr>
                <w:rFonts w:hint="eastAsia"/>
                <w:color w:val="000000"/>
              </w:rPr>
              <w:t>100.00</w:t>
            </w:r>
          </w:p>
        </w:tc>
        <w:tc>
          <w:tcPr>
            <w:tcW w:w="1223" w:type="pct"/>
            <w:tcBorders>
              <w:top w:val="single" w:color="000000" w:sz="4" w:space="0"/>
              <w:left w:val="single" w:color="000000" w:sz="4" w:space="0"/>
              <w:bottom w:val="single" w:color="000000" w:sz="4" w:space="0"/>
            </w:tcBorders>
            <w:shd w:val="clear" w:color="auto" w:fill="FFFFFF"/>
            <w:vAlign w:val="center"/>
          </w:tcPr>
          <w:p w14:paraId="45E35554">
            <w:pPr>
              <w:pStyle w:val="115"/>
              <w:rPr>
                <w:color w:val="000000"/>
              </w:rPr>
            </w:pPr>
            <w:r>
              <w:rPr>
                <w:rFonts w:hint="eastAsia"/>
                <w:color w:val="000000"/>
              </w:rPr>
              <w:t>100.00</w:t>
            </w:r>
          </w:p>
        </w:tc>
      </w:tr>
      <w:tr w14:paraId="70DD5D6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right w:val="single" w:color="000000" w:sz="4" w:space="0"/>
            </w:tcBorders>
            <w:shd w:val="clear" w:color="auto" w:fill="FFFFFF"/>
            <w:vAlign w:val="center"/>
          </w:tcPr>
          <w:p w14:paraId="4EE99C5A">
            <w:pPr>
              <w:pStyle w:val="115"/>
              <w:rPr>
                <w:color w:val="000000"/>
              </w:rPr>
            </w:pPr>
          </w:p>
        </w:tc>
        <w:tc>
          <w:tcPr>
            <w:tcW w:w="1169" w:type="pct"/>
            <w:vMerge w:val="continue"/>
            <w:tcBorders>
              <w:left w:val="single" w:color="000000" w:sz="4" w:space="0"/>
              <w:right w:val="single" w:color="000000" w:sz="4" w:space="0"/>
            </w:tcBorders>
            <w:shd w:val="clear" w:color="auto" w:fill="FFFFFF"/>
            <w:vAlign w:val="center"/>
          </w:tcPr>
          <w:p w14:paraId="20104759">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EF9381">
            <w:pPr>
              <w:pStyle w:val="115"/>
              <w:rPr>
                <w:color w:val="000000"/>
              </w:rPr>
            </w:pPr>
            <w:r>
              <w:rPr>
                <w:rFonts w:hint="eastAsia"/>
                <w:color w:val="000000"/>
              </w:rPr>
              <w:t>文化设施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F06531">
            <w:pPr>
              <w:pStyle w:val="115"/>
              <w:rPr>
                <w:color w:val="000000"/>
              </w:rPr>
            </w:pPr>
            <w:r>
              <w:rPr>
                <w:rFonts w:hint="eastAsia"/>
                <w:color w:val="000000"/>
              </w:rPr>
              <w:t>35.75</w:t>
            </w:r>
          </w:p>
        </w:tc>
        <w:tc>
          <w:tcPr>
            <w:tcW w:w="1223" w:type="pct"/>
            <w:tcBorders>
              <w:top w:val="single" w:color="000000" w:sz="4" w:space="0"/>
              <w:left w:val="single" w:color="000000" w:sz="4" w:space="0"/>
              <w:bottom w:val="single" w:color="000000" w:sz="4" w:space="0"/>
            </w:tcBorders>
            <w:shd w:val="clear" w:color="auto" w:fill="FFFFFF"/>
            <w:vAlign w:val="center"/>
          </w:tcPr>
          <w:p w14:paraId="1C7D5100">
            <w:pPr>
              <w:pStyle w:val="115"/>
              <w:rPr>
                <w:color w:val="000000"/>
              </w:rPr>
            </w:pPr>
            <w:r>
              <w:rPr>
                <w:rFonts w:hint="eastAsia"/>
                <w:color w:val="000000"/>
              </w:rPr>
              <w:t>100.00</w:t>
            </w:r>
          </w:p>
        </w:tc>
      </w:tr>
      <w:tr w14:paraId="71459D9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vMerge w:val="continue"/>
            <w:tcBorders>
              <w:bottom w:val="single" w:color="000000" w:sz="4" w:space="0"/>
              <w:right w:val="single" w:color="000000" w:sz="4" w:space="0"/>
            </w:tcBorders>
            <w:shd w:val="clear" w:color="auto" w:fill="FFFFFF"/>
            <w:vAlign w:val="center"/>
          </w:tcPr>
          <w:p w14:paraId="0B80005A">
            <w:pPr>
              <w:pStyle w:val="115"/>
              <w:rPr>
                <w:color w:val="000000"/>
              </w:rPr>
            </w:pPr>
          </w:p>
        </w:tc>
        <w:tc>
          <w:tcPr>
            <w:tcW w:w="1169" w:type="pct"/>
            <w:vMerge w:val="continue"/>
            <w:tcBorders>
              <w:left w:val="single" w:color="000000" w:sz="4" w:space="0"/>
              <w:bottom w:val="single" w:color="000000" w:sz="4" w:space="0"/>
              <w:right w:val="single" w:color="000000" w:sz="4" w:space="0"/>
            </w:tcBorders>
            <w:shd w:val="clear" w:color="auto" w:fill="FFFFFF"/>
            <w:vAlign w:val="center"/>
          </w:tcPr>
          <w:p w14:paraId="3250577B">
            <w:pPr>
              <w:pStyle w:val="115"/>
              <w:rPr>
                <w:color w:val="000000"/>
              </w:rPr>
            </w:pP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D14555">
            <w:pPr>
              <w:pStyle w:val="115"/>
              <w:rPr>
                <w:color w:val="000000"/>
              </w:rPr>
            </w:pPr>
            <w:r>
              <w:rPr>
                <w:rFonts w:hint="eastAsia"/>
                <w:color w:val="000000"/>
              </w:rPr>
              <w:t>体育设施</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EB46C3">
            <w:pPr>
              <w:pStyle w:val="115"/>
              <w:rPr>
                <w:color w:val="000000"/>
              </w:rPr>
            </w:pPr>
            <w:r>
              <w:rPr>
                <w:rFonts w:hint="eastAsia"/>
                <w:color w:val="000000"/>
              </w:rPr>
              <w:t>13.04</w:t>
            </w:r>
          </w:p>
        </w:tc>
        <w:tc>
          <w:tcPr>
            <w:tcW w:w="1223" w:type="pct"/>
            <w:tcBorders>
              <w:top w:val="single" w:color="000000" w:sz="4" w:space="0"/>
              <w:left w:val="single" w:color="000000" w:sz="4" w:space="0"/>
              <w:bottom w:val="single" w:color="000000" w:sz="4" w:space="0"/>
            </w:tcBorders>
            <w:shd w:val="clear" w:color="auto" w:fill="FFFFFF"/>
            <w:vAlign w:val="center"/>
          </w:tcPr>
          <w:p w14:paraId="7A7CCF39">
            <w:pPr>
              <w:pStyle w:val="115"/>
              <w:rPr>
                <w:color w:val="000000"/>
              </w:rPr>
            </w:pPr>
            <w:r>
              <w:rPr>
                <w:rFonts w:hint="eastAsia"/>
                <w:color w:val="000000"/>
              </w:rPr>
              <w:t>100.00</w:t>
            </w:r>
          </w:p>
        </w:tc>
      </w:tr>
      <w:tr w14:paraId="4FC25FE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4CDE8854">
            <w:pPr>
              <w:pStyle w:val="115"/>
              <w:rPr>
                <w:color w:val="000000"/>
              </w:rPr>
            </w:pPr>
            <w:r>
              <w:rPr>
                <w:rFonts w:hint="eastAsia"/>
                <w:color w:val="000000"/>
              </w:rPr>
              <w:t>7</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FC49643">
            <w:pPr>
              <w:pStyle w:val="115"/>
              <w:rPr>
                <w:color w:val="000000"/>
              </w:rPr>
            </w:pPr>
            <w:r>
              <w:rPr>
                <w:color w:val="000000"/>
              </w:rPr>
              <w:t>人均公园绿地面积（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E81F22">
            <w:pPr>
              <w:pStyle w:val="115"/>
              <w:rPr>
                <w:color w:val="000000"/>
              </w:rPr>
            </w:pPr>
            <w:r>
              <w:rPr>
                <w:rFonts w:hint="eastAsia"/>
                <w:color w:val="000000"/>
              </w:rPr>
              <w:t>12.00</w:t>
            </w:r>
          </w:p>
        </w:tc>
        <w:tc>
          <w:tcPr>
            <w:tcW w:w="1223" w:type="pct"/>
            <w:tcBorders>
              <w:top w:val="single" w:color="000000" w:sz="4" w:space="0"/>
              <w:left w:val="single" w:color="000000" w:sz="4" w:space="0"/>
              <w:bottom w:val="single" w:color="000000" w:sz="4" w:space="0"/>
            </w:tcBorders>
            <w:shd w:val="clear" w:color="auto" w:fill="FFFFFF"/>
            <w:vAlign w:val="center"/>
          </w:tcPr>
          <w:p w14:paraId="09CD36C7">
            <w:pPr>
              <w:pStyle w:val="115"/>
              <w:rPr>
                <w:color w:val="000000"/>
              </w:rPr>
            </w:pPr>
            <w:r>
              <w:rPr>
                <w:rFonts w:hint="eastAsia"/>
                <w:color w:val="000000"/>
              </w:rPr>
              <w:t>9.96</w:t>
            </w:r>
          </w:p>
        </w:tc>
      </w:tr>
      <w:tr w14:paraId="258778C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bottom w:val="single" w:color="000000" w:sz="4" w:space="0"/>
              <w:right w:val="single" w:color="000000" w:sz="4" w:space="0"/>
            </w:tcBorders>
            <w:shd w:val="clear" w:color="auto" w:fill="FFFFFF"/>
            <w:vAlign w:val="center"/>
          </w:tcPr>
          <w:p w14:paraId="14CF869C">
            <w:pPr>
              <w:pStyle w:val="115"/>
              <w:rPr>
                <w:color w:val="000000"/>
              </w:rPr>
            </w:pPr>
            <w:r>
              <w:rPr>
                <w:rFonts w:hint="eastAsia"/>
                <w:color w:val="000000"/>
              </w:rPr>
              <w:t>8</w:t>
            </w:r>
          </w:p>
        </w:tc>
        <w:tc>
          <w:tcPr>
            <w:tcW w:w="234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375A7F7">
            <w:pPr>
              <w:pStyle w:val="115"/>
              <w:rPr>
                <w:color w:val="000000"/>
              </w:rPr>
            </w:pPr>
            <w:r>
              <w:rPr>
                <w:color w:val="000000"/>
              </w:rPr>
              <w:t>人均应急避难场所面积（</w:t>
            </w:r>
            <w:r>
              <w:rPr>
                <w:rFonts w:hint="eastAsia"/>
                <w:color w:val="000000"/>
              </w:rPr>
              <w:t>m</w:t>
            </w:r>
            <w:r>
              <w:rPr>
                <w:rFonts w:hint="eastAsia"/>
                <w:color w:val="000000"/>
                <w:vertAlign w:val="superscript"/>
              </w:rPr>
              <w:t>2</w:t>
            </w:r>
            <w:r>
              <w:rPr>
                <w:color w:val="000000"/>
              </w:rPr>
              <w:t>）</w:t>
            </w:r>
          </w:p>
        </w:tc>
        <w:tc>
          <w:tcPr>
            <w:tcW w:w="108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244F8C">
            <w:pPr>
              <w:pStyle w:val="115"/>
              <w:rPr>
                <w:color w:val="000000"/>
              </w:rPr>
            </w:pPr>
            <w:r>
              <w:rPr>
                <w:rFonts w:hint="eastAsia"/>
                <w:color w:val="000000"/>
              </w:rPr>
              <w:t>1.50</w:t>
            </w:r>
          </w:p>
        </w:tc>
        <w:tc>
          <w:tcPr>
            <w:tcW w:w="1223" w:type="pct"/>
            <w:tcBorders>
              <w:top w:val="single" w:color="000000" w:sz="4" w:space="0"/>
              <w:left w:val="single" w:color="000000" w:sz="4" w:space="0"/>
              <w:bottom w:val="single" w:color="000000" w:sz="4" w:space="0"/>
            </w:tcBorders>
            <w:shd w:val="clear" w:color="auto" w:fill="FFFFFF"/>
            <w:vAlign w:val="center"/>
          </w:tcPr>
          <w:p w14:paraId="2338B1C5">
            <w:pPr>
              <w:pStyle w:val="115"/>
              <w:rPr>
                <w:color w:val="000000"/>
              </w:rPr>
            </w:pPr>
            <w:r>
              <w:rPr>
                <w:rFonts w:hint="eastAsia"/>
                <w:color w:val="000000"/>
              </w:rPr>
              <w:t>3.00</w:t>
            </w:r>
          </w:p>
        </w:tc>
      </w:tr>
      <w:tr w14:paraId="15D4D6C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55" w:type="pct"/>
            <w:tcBorders>
              <w:top w:val="single" w:color="000000" w:sz="4" w:space="0"/>
              <w:right w:val="single" w:color="000000" w:sz="4" w:space="0"/>
            </w:tcBorders>
            <w:shd w:val="clear" w:color="auto" w:fill="FFFFFF"/>
            <w:vAlign w:val="center"/>
          </w:tcPr>
          <w:p w14:paraId="1397998A">
            <w:pPr>
              <w:pStyle w:val="115"/>
              <w:rPr>
                <w:color w:val="000000"/>
              </w:rPr>
            </w:pPr>
            <w:r>
              <w:rPr>
                <w:rFonts w:hint="eastAsia"/>
                <w:color w:val="000000"/>
              </w:rPr>
              <w:t>9</w:t>
            </w:r>
          </w:p>
        </w:tc>
        <w:tc>
          <w:tcPr>
            <w:tcW w:w="2341" w:type="pct"/>
            <w:gridSpan w:val="2"/>
            <w:tcBorders>
              <w:top w:val="single" w:color="000000" w:sz="4" w:space="0"/>
              <w:left w:val="single" w:color="000000" w:sz="4" w:space="0"/>
              <w:right w:val="single" w:color="000000" w:sz="4" w:space="0"/>
            </w:tcBorders>
            <w:shd w:val="clear" w:color="auto" w:fill="FFFFFF"/>
            <w:vAlign w:val="center"/>
          </w:tcPr>
          <w:p w14:paraId="41787050">
            <w:pPr>
              <w:pStyle w:val="115"/>
              <w:rPr>
                <w:color w:val="000000"/>
              </w:rPr>
            </w:pPr>
            <w:r>
              <w:rPr>
                <w:rFonts w:hint="eastAsia"/>
                <w:color w:val="000000"/>
              </w:rPr>
              <w:t>绿色交通出行比例（%）</w:t>
            </w:r>
          </w:p>
        </w:tc>
        <w:tc>
          <w:tcPr>
            <w:tcW w:w="1080" w:type="pct"/>
            <w:tcBorders>
              <w:top w:val="single" w:color="000000" w:sz="4" w:space="0"/>
              <w:left w:val="single" w:color="000000" w:sz="4" w:space="0"/>
              <w:right w:val="single" w:color="000000" w:sz="4" w:space="0"/>
            </w:tcBorders>
            <w:shd w:val="clear" w:color="auto" w:fill="FFFFFF"/>
            <w:vAlign w:val="center"/>
          </w:tcPr>
          <w:p w14:paraId="70ACCA58">
            <w:pPr>
              <w:pStyle w:val="115"/>
              <w:rPr>
                <w:color w:val="000000"/>
              </w:rPr>
            </w:pPr>
            <w:r>
              <w:rPr>
                <w:rFonts w:hint="eastAsia"/>
                <w:color w:val="000000"/>
              </w:rPr>
              <w:t>8.00</w:t>
            </w:r>
          </w:p>
        </w:tc>
        <w:tc>
          <w:tcPr>
            <w:tcW w:w="1223" w:type="pct"/>
            <w:tcBorders>
              <w:top w:val="single" w:color="000000" w:sz="4" w:space="0"/>
              <w:left w:val="single" w:color="000000" w:sz="4" w:space="0"/>
            </w:tcBorders>
            <w:shd w:val="clear" w:color="auto" w:fill="FFFFFF"/>
            <w:vAlign w:val="center"/>
          </w:tcPr>
          <w:p w14:paraId="29FC585D">
            <w:pPr>
              <w:pStyle w:val="115"/>
              <w:rPr>
                <w:color w:val="000000"/>
              </w:rPr>
            </w:pPr>
            <w:r>
              <w:rPr>
                <w:rFonts w:hint="eastAsia"/>
                <w:color w:val="000000"/>
              </w:rPr>
              <w:t>20.00</w:t>
            </w:r>
          </w:p>
        </w:tc>
      </w:tr>
    </w:tbl>
    <w:p w14:paraId="0C5D3B49">
      <w:pPr>
        <w:spacing w:after="166"/>
        <w:ind w:firstLine="0" w:firstLineChars="0"/>
      </w:pPr>
    </w:p>
    <w:p w14:paraId="0953FE11">
      <w:pPr>
        <w:spacing w:after="166"/>
        <w:ind w:firstLine="500"/>
        <w:rPr>
          <w:lang w:val="en-US"/>
        </w:rPr>
      </w:pPr>
      <w:r>
        <w:rPr>
          <w:rFonts w:hint="eastAsia"/>
          <w:lang w:val="en-US"/>
        </w:rPr>
        <w:br w:type="page"/>
      </w:r>
    </w:p>
    <w:p w14:paraId="4B837F87">
      <w:pPr>
        <w:pStyle w:val="4"/>
        <w:numPr>
          <w:ilvl w:val="0"/>
          <w:numId w:val="0"/>
        </w:numPr>
        <w:spacing w:before="332" w:after="166"/>
        <w:rPr>
          <w:lang w:val="en-US"/>
        </w:rPr>
      </w:pPr>
      <w:r>
        <w:rPr>
          <w:rFonts w:hint="eastAsia"/>
          <w:lang w:val="en-US"/>
        </w:rPr>
        <w:t>控制线一览表</w:t>
      </w:r>
    </w:p>
    <w:p w14:paraId="2677918C">
      <w:pPr>
        <w:pStyle w:val="117"/>
        <w:spacing w:before="166" w:after="166"/>
      </w:pPr>
      <w:r>
        <w:rPr>
          <w:rFonts w:hint="eastAsia"/>
        </w:rPr>
        <w:t xml:space="preserve">表2 </w:t>
      </w:r>
      <w:r>
        <w:t>控制线一览表</w:t>
      </w:r>
      <w:r>
        <w:rPr>
          <w:rFonts w:hint="eastAsia"/>
        </w:rPr>
        <w:t>（总）</w:t>
      </w:r>
    </w:p>
    <w:tbl>
      <w:tblPr>
        <w:tblStyle w:val="36"/>
        <w:tblW w:w="4998" w:type="pct"/>
        <w:tblInd w:w="0" w:type="dxa"/>
        <w:tblLayout w:type="autofit"/>
        <w:tblCellMar>
          <w:top w:w="0" w:type="dxa"/>
          <w:left w:w="108" w:type="dxa"/>
          <w:bottom w:w="0" w:type="dxa"/>
          <w:right w:w="108" w:type="dxa"/>
        </w:tblCellMar>
      </w:tblPr>
      <w:tblGrid>
        <w:gridCol w:w="685"/>
        <w:gridCol w:w="1459"/>
        <w:gridCol w:w="2993"/>
        <w:gridCol w:w="1672"/>
        <w:gridCol w:w="1710"/>
      </w:tblGrid>
      <w:tr w14:paraId="2CFBC5EC">
        <w:tblPrEx>
          <w:tblCellMar>
            <w:top w:w="0" w:type="dxa"/>
            <w:left w:w="108" w:type="dxa"/>
            <w:bottom w:w="0" w:type="dxa"/>
            <w:right w:w="108" w:type="dxa"/>
          </w:tblCellMar>
        </w:tblPrEx>
        <w:trPr>
          <w:trHeight w:val="93" w:hRule="atLeast"/>
        </w:trPr>
        <w:tc>
          <w:tcPr>
            <w:tcW w:w="402"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7B878C27">
            <w:pPr>
              <w:pStyle w:val="115"/>
              <w:rPr>
                <w:color w:val="000000"/>
              </w:rPr>
            </w:pPr>
            <w:r>
              <w:rPr>
                <w:color w:val="000000"/>
              </w:rPr>
              <w:t>编号</w:t>
            </w:r>
          </w:p>
        </w:tc>
        <w:tc>
          <w:tcPr>
            <w:tcW w:w="8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8FAD0F3">
            <w:pPr>
              <w:pStyle w:val="115"/>
              <w:rPr>
                <w:color w:val="000000"/>
              </w:rPr>
            </w:pPr>
            <w:r>
              <w:rPr>
                <w:color w:val="000000"/>
              </w:rPr>
              <w:t>类型</w:t>
            </w:r>
          </w:p>
        </w:tc>
        <w:tc>
          <w:tcPr>
            <w:tcW w:w="17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4FBDFB5D">
            <w:pPr>
              <w:pStyle w:val="115"/>
              <w:rPr>
                <w:color w:val="000000"/>
              </w:rPr>
            </w:pPr>
            <w:r>
              <w:rPr>
                <w:color w:val="000000"/>
              </w:rPr>
              <w:t>控制线</w:t>
            </w:r>
          </w:p>
        </w:tc>
        <w:tc>
          <w:tcPr>
            <w:tcW w:w="98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28DB36F2">
            <w:pPr>
              <w:pStyle w:val="115"/>
              <w:rPr>
                <w:color w:val="000000"/>
              </w:rPr>
            </w:pPr>
            <w:r>
              <w:rPr>
                <w:color w:val="000000"/>
              </w:rPr>
              <w:t>现状</w:t>
            </w:r>
          </w:p>
        </w:tc>
        <w:tc>
          <w:tcPr>
            <w:tcW w:w="1003"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52DBE4B5">
            <w:pPr>
              <w:pStyle w:val="115"/>
              <w:rPr>
                <w:color w:val="000000"/>
              </w:rPr>
            </w:pPr>
            <w:r>
              <w:rPr>
                <w:color w:val="000000"/>
              </w:rPr>
              <w:t>规划</w:t>
            </w:r>
          </w:p>
        </w:tc>
      </w:tr>
      <w:tr w14:paraId="09AB2CD4">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C0A9699">
            <w:pPr>
              <w:pStyle w:val="115"/>
              <w:rPr>
                <w:color w:val="000000"/>
              </w:rPr>
            </w:pPr>
            <w:r>
              <w:rPr>
                <w:color w:val="000000"/>
              </w:rPr>
              <w:t>1</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0558730">
            <w:pPr>
              <w:pStyle w:val="115"/>
              <w:rPr>
                <w:color w:val="000000"/>
              </w:rPr>
            </w:pPr>
            <w:r>
              <w:rPr>
                <w:color w:val="000000"/>
              </w:rPr>
              <w:t>重要控制线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9208F9">
            <w:pPr>
              <w:pStyle w:val="115"/>
              <w:rPr>
                <w:color w:val="000000"/>
              </w:rPr>
            </w:pPr>
            <w:r>
              <w:rPr>
                <w:color w:val="000000"/>
              </w:rPr>
              <w:t>城市蓝线范围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21E6931B">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6F5E2C2B">
            <w:pPr>
              <w:pStyle w:val="115"/>
              <w:rPr>
                <w:color w:val="000000"/>
              </w:rPr>
            </w:pPr>
            <w:r>
              <w:rPr>
                <w:rFonts w:hint="eastAsia"/>
                <w:color w:val="000000"/>
              </w:rPr>
              <w:t>——</w:t>
            </w:r>
          </w:p>
        </w:tc>
      </w:tr>
      <w:tr w14:paraId="3AA31D7D">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78CB7CA">
            <w:pPr>
              <w:pStyle w:val="115"/>
              <w:rPr>
                <w:color w:val="000000"/>
              </w:rPr>
            </w:pPr>
            <w:r>
              <w:rPr>
                <w:color w:val="000000"/>
              </w:rPr>
              <w:t>2</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5D38FC6">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55DD2B">
            <w:pPr>
              <w:pStyle w:val="115"/>
              <w:rPr>
                <w:color w:val="000000"/>
              </w:rPr>
            </w:pPr>
            <w:r>
              <w:rPr>
                <w:color w:val="000000"/>
              </w:rPr>
              <w:t>城市绿线范围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6CB0C94D">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4E943F8B">
            <w:pPr>
              <w:pStyle w:val="115"/>
              <w:rPr>
                <w:color w:val="000000"/>
              </w:rPr>
            </w:pPr>
            <w:r>
              <w:rPr>
                <w:rFonts w:hint="eastAsia"/>
                <w:color w:val="000000"/>
              </w:rPr>
              <w:t>174.87</w:t>
            </w:r>
          </w:p>
        </w:tc>
      </w:tr>
      <w:tr w14:paraId="0595AEFD">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6CA5939">
            <w:pPr>
              <w:pStyle w:val="115"/>
              <w:rPr>
                <w:color w:val="000000"/>
              </w:rPr>
            </w:pPr>
            <w:r>
              <w:rPr>
                <w:color w:val="000000"/>
              </w:rPr>
              <w:t>3</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43750BE">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082D24">
            <w:pPr>
              <w:pStyle w:val="115"/>
              <w:rPr>
                <w:color w:val="000000"/>
              </w:rPr>
            </w:pPr>
            <w:r>
              <w:rPr>
                <w:color w:val="000000"/>
              </w:rPr>
              <w:t>城市黄线范围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4ACAAF11">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26BF8FF0">
            <w:pPr>
              <w:pStyle w:val="115"/>
              <w:rPr>
                <w:color w:val="000000"/>
              </w:rPr>
            </w:pPr>
            <w:r>
              <w:rPr>
                <w:rFonts w:hint="eastAsia"/>
                <w:color w:val="000000"/>
              </w:rPr>
              <w:t>44.02</w:t>
            </w:r>
          </w:p>
        </w:tc>
      </w:tr>
      <w:tr w14:paraId="70FC5522">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2EEE5DE">
            <w:pPr>
              <w:pStyle w:val="115"/>
              <w:rPr>
                <w:color w:val="000000"/>
              </w:rPr>
            </w:pPr>
            <w:r>
              <w:rPr>
                <w:color w:val="000000"/>
              </w:rPr>
              <w:t>4</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5A249CE">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5578BF">
            <w:pPr>
              <w:pStyle w:val="115"/>
              <w:rPr>
                <w:color w:val="000000"/>
              </w:rPr>
            </w:pPr>
            <w:r>
              <w:rPr>
                <w:color w:val="000000"/>
              </w:rPr>
              <w:t>城市紫线范围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41033E6E">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269D02A3">
            <w:pPr>
              <w:pStyle w:val="115"/>
              <w:rPr>
                <w:color w:val="000000"/>
              </w:rPr>
            </w:pPr>
            <w:r>
              <w:rPr>
                <w:rFonts w:hint="eastAsia"/>
                <w:color w:val="000000"/>
              </w:rPr>
              <w:t>——</w:t>
            </w:r>
          </w:p>
        </w:tc>
      </w:tr>
      <w:tr w14:paraId="3E4F2CAB">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048972B">
            <w:pPr>
              <w:pStyle w:val="115"/>
              <w:rPr>
                <w:color w:val="000000"/>
              </w:rPr>
            </w:pPr>
            <w:r>
              <w:rPr>
                <w:color w:val="000000"/>
              </w:rPr>
              <w:t>5</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9493E4B">
            <w:pPr>
              <w:pStyle w:val="115"/>
              <w:rPr>
                <w:color w:val="000000"/>
              </w:rPr>
            </w:pPr>
            <w:r>
              <w:rPr>
                <w:color w:val="000000"/>
              </w:rPr>
              <w:t>其他控制线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516911">
            <w:pPr>
              <w:pStyle w:val="115"/>
              <w:rPr>
                <w:color w:val="000000"/>
              </w:rPr>
            </w:pPr>
            <w:r>
              <w:rPr>
                <w:color w:val="000000"/>
              </w:rPr>
              <w:t>工业用地控制线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3EC8AC12">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035213BA">
            <w:pPr>
              <w:pStyle w:val="115"/>
              <w:rPr>
                <w:color w:val="000000"/>
              </w:rPr>
            </w:pPr>
            <w:r>
              <w:rPr>
                <w:rFonts w:hint="eastAsia"/>
                <w:color w:val="000000"/>
              </w:rPr>
              <w:t>——</w:t>
            </w:r>
          </w:p>
        </w:tc>
      </w:tr>
      <w:tr w14:paraId="6EF2F1CB">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4770B8D">
            <w:pPr>
              <w:pStyle w:val="115"/>
              <w:rPr>
                <w:color w:val="000000"/>
              </w:rPr>
            </w:pPr>
            <w:r>
              <w:rPr>
                <w:color w:val="000000"/>
              </w:rPr>
              <w:t>6</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A196319">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6C9513">
            <w:pPr>
              <w:pStyle w:val="115"/>
              <w:rPr>
                <w:color w:val="000000"/>
              </w:rPr>
            </w:pPr>
            <w:r>
              <w:rPr>
                <w:color w:val="000000"/>
              </w:rPr>
              <w:t>历史文化保护线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46912BAB">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0A63F2EB">
            <w:pPr>
              <w:pStyle w:val="115"/>
              <w:rPr>
                <w:color w:val="000000"/>
              </w:rPr>
            </w:pPr>
            <w:r>
              <w:rPr>
                <w:rFonts w:hint="eastAsia"/>
                <w:color w:val="000000"/>
              </w:rPr>
              <w:t>——</w:t>
            </w:r>
          </w:p>
        </w:tc>
      </w:tr>
      <w:tr w14:paraId="34AA584B">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3B5F8B1">
            <w:pPr>
              <w:pStyle w:val="115"/>
              <w:rPr>
                <w:color w:val="000000"/>
              </w:rPr>
            </w:pPr>
            <w:r>
              <w:rPr>
                <w:color w:val="000000"/>
              </w:rPr>
              <w:t>7</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5AD480C">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20A7D1">
            <w:pPr>
              <w:pStyle w:val="115"/>
              <w:rPr>
                <w:color w:val="000000"/>
              </w:rPr>
            </w:pPr>
            <w:r>
              <w:rPr>
                <w:color w:val="000000"/>
              </w:rPr>
              <w:t>洪涝风险控制线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52FCE4F3">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03EF2560">
            <w:pPr>
              <w:pStyle w:val="115"/>
              <w:rPr>
                <w:color w:val="000000"/>
              </w:rPr>
            </w:pPr>
            <w:r>
              <w:rPr>
                <w:rFonts w:hint="eastAsia"/>
                <w:color w:val="000000"/>
              </w:rPr>
              <w:t>——</w:t>
            </w:r>
          </w:p>
        </w:tc>
      </w:tr>
      <w:tr w14:paraId="3ED58EDE">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2065D051">
            <w:pPr>
              <w:pStyle w:val="115"/>
              <w:rPr>
                <w:color w:val="000000"/>
              </w:rPr>
            </w:pPr>
            <w:r>
              <w:rPr>
                <w:color w:val="000000"/>
              </w:rPr>
              <w:t>8</w:t>
            </w:r>
          </w:p>
        </w:tc>
        <w:tc>
          <w:tcPr>
            <w:tcW w:w="856" w:type="pct"/>
            <w:vMerge w:val="continue"/>
            <w:tcBorders>
              <w:top w:val="single" w:color="000000" w:sz="4" w:space="0"/>
              <w:left w:val="single" w:color="000000" w:sz="4" w:space="0"/>
              <w:bottom w:val="single" w:color="000000" w:sz="12" w:space="0"/>
              <w:right w:val="single" w:color="000000" w:sz="4" w:space="0"/>
            </w:tcBorders>
            <w:shd w:val="clear" w:color="auto" w:fill="FFFFFF"/>
            <w:vAlign w:val="center"/>
          </w:tcPr>
          <w:p w14:paraId="43602662">
            <w:pPr>
              <w:pStyle w:val="115"/>
              <w:rPr>
                <w:color w:val="000000"/>
              </w:rPr>
            </w:pPr>
          </w:p>
        </w:tc>
        <w:tc>
          <w:tcPr>
            <w:tcW w:w="1756"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3B753D61">
            <w:pPr>
              <w:pStyle w:val="115"/>
              <w:rPr>
                <w:color w:val="000000"/>
              </w:rPr>
            </w:pPr>
            <w:r>
              <w:rPr>
                <w:color w:val="000000"/>
              </w:rPr>
              <w:t>灾害风险控制线</w:t>
            </w:r>
            <w:r>
              <w:rPr>
                <w:rFonts w:hint="eastAsia"/>
                <w:color w:val="000000"/>
              </w:rPr>
              <w:t>（ha）</w:t>
            </w:r>
          </w:p>
        </w:tc>
        <w:tc>
          <w:tcPr>
            <w:tcW w:w="981" w:type="pct"/>
            <w:tcBorders>
              <w:top w:val="single" w:color="000000" w:sz="4" w:space="0"/>
              <w:left w:val="single" w:color="000000" w:sz="4" w:space="0"/>
              <w:bottom w:val="single" w:color="000000" w:sz="12" w:space="0"/>
              <w:right w:val="single" w:color="000000" w:sz="4" w:space="0"/>
            </w:tcBorders>
            <w:shd w:val="clear" w:color="auto" w:fill="FFFFFF"/>
          </w:tcPr>
          <w:p w14:paraId="65E86109">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12" w:space="0"/>
              <w:right w:val="single" w:color="000000" w:sz="12" w:space="0"/>
            </w:tcBorders>
            <w:shd w:val="clear" w:color="auto" w:fill="FFFFFF"/>
          </w:tcPr>
          <w:p w14:paraId="005FA864">
            <w:pPr>
              <w:pStyle w:val="115"/>
              <w:rPr>
                <w:color w:val="000000"/>
              </w:rPr>
            </w:pPr>
            <w:r>
              <w:rPr>
                <w:rFonts w:hint="eastAsia"/>
                <w:color w:val="000000"/>
              </w:rPr>
              <w:t>——</w:t>
            </w:r>
          </w:p>
        </w:tc>
      </w:tr>
    </w:tbl>
    <w:p w14:paraId="13652A68">
      <w:pPr>
        <w:spacing w:after="166"/>
        <w:ind w:firstLine="0" w:firstLineChars="0"/>
      </w:pPr>
    </w:p>
    <w:p w14:paraId="291B9C31">
      <w:pPr>
        <w:pStyle w:val="117"/>
        <w:spacing w:before="166" w:after="166"/>
      </w:pPr>
      <w:r>
        <w:rPr>
          <w:rFonts w:hint="eastAsia"/>
        </w:rPr>
        <w:t xml:space="preserve">表2-1 </w:t>
      </w:r>
      <w:r>
        <w:t>控制线一览表</w:t>
      </w:r>
      <w:r>
        <w:rPr>
          <w:rFonts w:hint="eastAsia"/>
        </w:rPr>
        <w:t>（001单元）</w:t>
      </w:r>
    </w:p>
    <w:tbl>
      <w:tblPr>
        <w:tblStyle w:val="36"/>
        <w:tblW w:w="4998" w:type="pct"/>
        <w:tblInd w:w="0" w:type="dxa"/>
        <w:tblLayout w:type="autofit"/>
        <w:tblCellMar>
          <w:top w:w="0" w:type="dxa"/>
          <w:left w:w="108" w:type="dxa"/>
          <w:bottom w:w="0" w:type="dxa"/>
          <w:right w:w="108" w:type="dxa"/>
        </w:tblCellMar>
      </w:tblPr>
      <w:tblGrid>
        <w:gridCol w:w="685"/>
        <w:gridCol w:w="1459"/>
        <w:gridCol w:w="2993"/>
        <w:gridCol w:w="1672"/>
        <w:gridCol w:w="1710"/>
      </w:tblGrid>
      <w:tr w14:paraId="549CC7D7">
        <w:tblPrEx>
          <w:tblCellMar>
            <w:top w:w="0" w:type="dxa"/>
            <w:left w:w="108" w:type="dxa"/>
            <w:bottom w:w="0" w:type="dxa"/>
            <w:right w:w="108" w:type="dxa"/>
          </w:tblCellMar>
        </w:tblPrEx>
        <w:trPr>
          <w:trHeight w:val="93" w:hRule="atLeast"/>
        </w:trPr>
        <w:tc>
          <w:tcPr>
            <w:tcW w:w="402"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14ABBAC7">
            <w:pPr>
              <w:pStyle w:val="115"/>
              <w:rPr>
                <w:color w:val="000000"/>
              </w:rPr>
            </w:pPr>
            <w:r>
              <w:rPr>
                <w:color w:val="000000"/>
              </w:rPr>
              <w:t>编号</w:t>
            </w:r>
          </w:p>
        </w:tc>
        <w:tc>
          <w:tcPr>
            <w:tcW w:w="8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BBACD50">
            <w:pPr>
              <w:pStyle w:val="115"/>
              <w:rPr>
                <w:color w:val="000000"/>
              </w:rPr>
            </w:pPr>
            <w:r>
              <w:rPr>
                <w:color w:val="000000"/>
              </w:rPr>
              <w:t>类型</w:t>
            </w:r>
          </w:p>
        </w:tc>
        <w:tc>
          <w:tcPr>
            <w:tcW w:w="17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5C5F3E4">
            <w:pPr>
              <w:pStyle w:val="115"/>
              <w:rPr>
                <w:color w:val="000000"/>
              </w:rPr>
            </w:pPr>
            <w:r>
              <w:rPr>
                <w:color w:val="000000"/>
              </w:rPr>
              <w:t>控制线</w:t>
            </w:r>
          </w:p>
        </w:tc>
        <w:tc>
          <w:tcPr>
            <w:tcW w:w="98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F4C8E8F">
            <w:pPr>
              <w:pStyle w:val="115"/>
              <w:rPr>
                <w:color w:val="000000"/>
              </w:rPr>
            </w:pPr>
            <w:r>
              <w:rPr>
                <w:color w:val="000000"/>
              </w:rPr>
              <w:t>现状</w:t>
            </w:r>
          </w:p>
        </w:tc>
        <w:tc>
          <w:tcPr>
            <w:tcW w:w="1003"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23313B6A">
            <w:pPr>
              <w:pStyle w:val="115"/>
              <w:rPr>
                <w:color w:val="000000"/>
              </w:rPr>
            </w:pPr>
            <w:r>
              <w:rPr>
                <w:color w:val="000000"/>
              </w:rPr>
              <w:t>规划</w:t>
            </w:r>
          </w:p>
        </w:tc>
      </w:tr>
      <w:tr w14:paraId="12DC74B5">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45A9BCB">
            <w:pPr>
              <w:pStyle w:val="115"/>
              <w:rPr>
                <w:color w:val="000000"/>
              </w:rPr>
            </w:pPr>
            <w:r>
              <w:rPr>
                <w:color w:val="000000"/>
              </w:rPr>
              <w:t>1</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AA8C854">
            <w:pPr>
              <w:pStyle w:val="115"/>
              <w:rPr>
                <w:color w:val="000000"/>
              </w:rPr>
            </w:pPr>
            <w:r>
              <w:rPr>
                <w:color w:val="000000"/>
              </w:rPr>
              <w:t>重要控制线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567C0C">
            <w:pPr>
              <w:pStyle w:val="115"/>
              <w:rPr>
                <w:color w:val="000000"/>
              </w:rPr>
            </w:pPr>
            <w:r>
              <w:rPr>
                <w:color w:val="000000"/>
              </w:rPr>
              <w:t>城市蓝线范围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21A7D02C">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7C955325">
            <w:pPr>
              <w:pStyle w:val="115"/>
              <w:rPr>
                <w:color w:val="000000"/>
              </w:rPr>
            </w:pPr>
            <w:r>
              <w:rPr>
                <w:rFonts w:hint="eastAsia"/>
                <w:color w:val="000000"/>
              </w:rPr>
              <w:t>——</w:t>
            </w:r>
          </w:p>
        </w:tc>
      </w:tr>
      <w:tr w14:paraId="7C017CE9">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1E7525F">
            <w:pPr>
              <w:pStyle w:val="115"/>
              <w:rPr>
                <w:color w:val="000000"/>
              </w:rPr>
            </w:pPr>
            <w:r>
              <w:rPr>
                <w:color w:val="000000"/>
              </w:rPr>
              <w:t>2</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F611140">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19160B">
            <w:pPr>
              <w:pStyle w:val="115"/>
              <w:rPr>
                <w:color w:val="000000"/>
              </w:rPr>
            </w:pPr>
            <w:r>
              <w:rPr>
                <w:color w:val="000000"/>
              </w:rPr>
              <w:t>城市绿线范围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55FD4F7F">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6AFE0985">
            <w:pPr>
              <w:pStyle w:val="115"/>
              <w:rPr>
                <w:color w:val="000000"/>
              </w:rPr>
            </w:pPr>
            <w:r>
              <w:rPr>
                <w:rFonts w:hint="eastAsia"/>
                <w:color w:val="000000"/>
              </w:rPr>
              <w:t>81.19</w:t>
            </w:r>
          </w:p>
        </w:tc>
      </w:tr>
      <w:tr w14:paraId="256740C9">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48B05F9">
            <w:pPr>
              <w:pStyle w:val="115"/>
              <w:rPr>
                <w:color w:val="000000"/>
              </w:rPr>
            </w:pPr>
            <w:r>
              <w:rPr>
                <w:color w:val="000000"/>
              </w:rPr>
              <w:t>3</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71E7DA6">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4ECB30">
            <w:pPr>
              <w:pStyle w:val="115"/>
              <w:rPr>
                <w:color w:val="000000"/>
              </w:rPr>
            </w:pPr>
            <w:r>
              <w:rPr>
                <w:color w:val="000000"/>
              </w:rPr>
              <w:t>城市黄线范围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2AF53518">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6C530ADB">
            <w:pPr>
              <w:pStyle w:val="115"/>
              <w:rPr>
                <w:color w:val="000000"/>
              </w:rPr>
            </w:pPr>
            <w:r>
              <w:rPr>
                <w:rFonts w:hint="eastAsia"/>
                <w:color w:val="000000"/>
              </w:rPr>
              <w:t>4.85</w:t>
            </w:r>
          </w:p>
        </w:tc>
      </w:tr>
      <w:tr w14:paraId="40A407E8">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94350FA">
            <w:pPr>
              <w:pStyle w:val="115"/>
              <w:rPr>
                <w:color w:val="000000"/>
              </w:rPr>
            </w:pPr>
            <w:r>
              <w:rPr>
                <w:color w:val="000000"/>
              </w:rPr>
              <w:t>4</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A760ED1">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1BA0F8">
            <w:pPr>
              <w:pStyle w:val="115"/>
              <w:rPr>
                <w:color w:val="000000"/>
              </w:rPr>
            </w:pPr>
            <w:r>
              <w:rPr>
                <w:color w:val="000000"/>
              </w:rPr>
              <w:t>城市紫线范围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4E174DDF">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380B5638">
            <w:pPr>
              <w:pStyle w:val="115"/>
              <w:rPr>
                <w:color w:val="000000"/>
              </w:rPr>
            </w:pPr>
            <w:r>
              <w:rPr>
                <w:rFonts w:hint="eastAsia"/>
                <w:color w:val="000000"/>
              </w:rPr>
              <w:t>——</w:t>
            </w:r>
          </w:p>
        </w:tc>
      </w:tr>
      <w:tr w14:paraId="770522D6">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1DA1A27">
            <w:pPr>
              <w:pStyle w:val="115"/>
              <w:rPr>
                <w:color w:val="000000"/>
              </w:rPr>
            </w:pPr>
            <w:r>
              <w:rPr>
                <w:color w:val="000000"/>
              </w:rPr>
              <w:t>5</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9CC8D00">
            <w:pPr>
              <w:pStyle w:val="115"/>
              <w:rPr>
                <w:color w:val="000000"/>
              </w:rPr>
            </w:pPr>
            <w:r>
              <w:rPr>
                <w:color w:val="000000"/>
              </w:rPr>
              <w:t>其他控制线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3A7FF5">
            <w:pPr>
              <w:pStyle w:val="115"/>
              <w:rPr>
                <w:color w:val="000000"/>
              </w:rPr>
            </w:pPr>
            <w:r>
              <w:rPr>
                <w:color w:val="000000"/>
              </w:rPr>
              <w:t>工业用地控制线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33CDE740">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604DCE2F">
            <w:pPr>
              <w:pStyle w:val="115"/>
              <w:rPr>
                <w:color w:val="000000"/>
              </w:rPr>
            </w:pPr>
            <w:r>
              <w:rPr>
                <w:rFonts w:hint="eastAsia"/>
                <w:color w:val="000000"/>
              </w:rPr>
              <w:t>——</w:t>
            </w:r>
          </w:p>
        </w:tc>
      </w:tr>
      <w:tr w14:paraId="604E4EC1">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A0FA1F1">
            <w:pPr>
              <w:pStyle w:val="115"/>
              <w:rPr>
                <w:color w:val="000000"/>
              </w:rPr>
            </w:pPr>
            <w:r>
              <w:rPr>
                <w:color w:val="000000"/>
              </w:rPr>
              <w:t>6</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AEDE81B">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24C2F4">
            <w:pPr>
              <w:pStyle w:val="115"/>
              <w:rPr>
                <w:color w:val="000000"/>
              </w:rPr>
            </w:pPr>
            <w:r>
              <w:rPr>
                <w:color w:val="000000"/>
              </w:rPr>
              <w:t>历史文化保护线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2B149AFC">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14BCDE80">
            <w:pPr>
              <w:pStyle w:val="115"/>
              <w:rPr>
                <w:color w:val="000000"/>
              </w:rPr>
            </w:pPr>
            <w:r>
              <w:rPr>
                <w:rFonts w:hint="eastAsia"/>
                <w:color w:val="000000"/>
              </w:rPr>
              <w:t>——</w:t>
            </w:r>
          </w:p>
        </w:tc>
      </w:tr>
      <w:tr w14:paraId="3957708F">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7076D5B">
            <w:pPr>
              <w:pStyle w:val="115"/>
              <w:rPr>
                <w:color w:val="000000"/>
              </w:rPr>
            </w:pPr>
            <w:r>
              <w:rPr>
                <w:color w:val="000000"/>
              </w:rPr>
              <w:t>7</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6FDD23C">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9D03B2">
            <w:pPr>
              <w:pStyle w:val="115"/>
              <w:rPr>
                <w:color w:val="000000"/>
              </w:rPr>
            </w:pPr>
            <w:r>
              <w:rPr>
                <w:color w:val="000000"/>
              </w:rPr>
              <w:t>洪涝风险控制线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5E460496">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0844C78B">
            <w:pPr>
              <w:pStyle w:val="115"/>
              <w:rPr>
                <w:color w:val="000000"/>
              </w:rPr>
            </w:pPr>
            <w:r>
              <w:rPr>
                <w:rFonts w:hint="eastAsia"/>
                <w:color w:val="000000"/>
              </w:rPr>
              <w:t>——</w:t>
            </w:r>
          </w:p>
        </w:tc>
      </w:tr>
      <w:tr w14:paraId="31D6E3DD">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79C55767">
            <w:pPr>
              <w:pStyle w:val="115"/>
              <w:rPr>
                <w:color w:val="000000"/>
              </w:rPr>
            </w:pPr>
            <w:r>
              <w:rPr>
                <w:color w:val="000000"/>
              </w:rPr>
              <w:t>8</w:t>
            </w:r>
          </w:p>
        </w:tc>
        <w:tc>
          <w:tcPr>
            <w:tcW w:w="856" w:type="pct"/>
            <w:vMerge w:val="continue"/>
            <w:tcBorders>
              <w:top w:val="single" w:color="000000" w:sz="4" w:space="0"/>
              <w:left w:val="single" w:color="000000" w:sz="4" w:space="0"/>
              <w:bottom w:val="single" w:color="000000" w:sz="12" w:space="0"/>
              <w:right w:val="single" w:color="000000" w:sz="4" w:space="0"/>
            </w:tcBorders>
            <w:shd w:val="clear" w:color="auto" w:fill="FFFFFF"/>
            <w:vAlign w:val="center"/>
          </w:tcPr>
          <w:p w14:paraId="54813AFC">
            <w:pPr>
              <w:pStyle w:val="115"/>
              <w:rPr>
                <w:color w:val="000000"/>
              </w:rPr>
            </w:pPr>
          </w:p>
        </w:tc>
        <w:tc>
          <w:tcPr>
            <w:tcW w:w="1756"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6A1B7945">
            <w:pPr>
              <w:pStyle w:val="115"/>
              <w:rPr>
                <w:color w:val="000000"/>
              </w:rPr>
            </w:pPr>
            <w:r>
              <w:rPr>
                <w:color w:val="000000"/>
              </w:rPr>
              <w:t>灾害风险控制线</w:t>
            </w:r>
            <w:r>
              <w:rPr>
                <w:rFonts w:hint="eastAsia"/>
                <w:color w:val="000000"/>
              </w:rPr>
              <w:t>（ha）</w:t>
            </w:r>
          </w:p>
        </w:tc>
        <w:tc>
          <w:tcPr>
            <w:tcW w:w="981" w:type="pct"/>
            <w:tcBorders>
              <w:top w:val="single" w:color="000000" w:sz="4" w:space="0"/>
              <w:left w:val="single" w:color="000000" w:sz="4" w:space="0"/>
              <w:bottom w:val="single" w:color="000000" w:sz="12" w:space="0"/>
              <w:right w:val="single" w:color="000000" w:sz="4" w:space="0"/>
            </w:tcBorders>
            <w:shd w:val="clear" w:color="auto" w:fill="FFFFFF"/>
          </w:tcPr>
          <w:p w14:paraId="4FED1698">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12" w:space="0"/>
              <w:right w:val="single" w:color="000000" w:sz="12" w:space="0"/>
            </w:tcBorders>
            <w:shd w:val="clear" w:color="auto" w:fill="FFFFFF"/>
          </w:tcPr>
          <w:p w14:paraId="0DC2BAD4">
            <w:pPr>
              <w:pStyle w:val="115"/>
              <w:rPr>
                <w:color w:val="000000"/>
              </w:rPr>
            </w:pPr>
            <w:r>
              <w:rPr>
                <w:rFonts w:hint="eastAsia"/>
                <w:color w:val="000000"/>
              </w:rPr>
              <w:t>——</w:t>
            </w:r>
          </w:p>
        </w:tc>
      </w:tr>
    </w:tbl>
    <w:p w14:paraId="234E75B7">
      <w:pPr>
        <w:spacing w:after="166"/>
        <w:ind w:firstLine="0" w:firstLineChars="0"/>
      </w:pPr>
    </w:p>
    <w:p w14:paraId="7F04EE47">
      <w:pPr>
        <w:pStyle w:val="117"/>
        <w:spacing w:before="166" w:after="166"/>
      </w:pPr>
      <w:r>
        <w:rPr>
          <w:rFonts w:hint="eastAsia"/>
        </w:rPr>
        <w:t xml:space="preserve">表2-2 </w:t>
      </w:r>
      <w:r>
        <w:t>控制线一览表</w:t>
      </w:r>
      <w:r>
        <w:rPr>
          <w:rFonts w:hint="eastAsia"/>
        </w:rPr>
        <w:t>（002单元）</w:t>
      </w:r>
    </w:p>
    <w:tbl>
      <w:tblPr>
        <w:tblStyle w:val="36"/>
        <w:tblW w:w="4998" w:type="pct"/>
        <w:tblInd w:w="0" w:type="dxa"/>
        <w:tblLayout w:type="autofit"/>
        <w:tblCellMar>
          <w:top w:w="0" w:type="dxa"/>
          <w:left w:w="108" w:type="dxa"/>
          <w:bottom w:w="0" w:type="dxa"/>
          <w:right w:w="108" w:type="dxa"/>
        </w:tblCellMar>
      </w:tblPr>
      <w:tblGrid>
        <w:gridCol w:w="685"/>
        <w:gridCol w:w="1459"/>
        <w:gridCol w:w="2993"/>
        <w:gridCol w:w="1672"/>
        <w:gridCol w:w="1710"/>
      </w:tblGrid>
      <w:tr w14:paraId="5DE0DE6A">
        <w:tblPrEx>
          <w:tblCellMar>
            <w:top w:w="0" w:type="dxa"/>
            <w:left w:w="108" w:type="dxa"/>
            <w:bottom w:w="0" w:type="dxa"/>
            <w:right w:w="108" w:type="dxa"/>
          </w:tblCellMar>
        </w:tblPrEx>
        <w:trPr>
          <w:trHeight w:val="93" w:hRule="atLeast"/>
        </w:trPr>
        <w:tc>
          <w:tcPr>
            <w:tcW w:w="402"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46AD9A13">
            <w:pPr>
              <w:pStyle w:val="115"/>
              <w:rPr>
                <w:color w:val="000000"/>
              </w:rPr>
            </w:pPr>
            <w:r>
              <w:rPr>
                <w:color w:val="000000"/>
              </w:rPr>
              <w:t>编号</w:t>
            </w:r>
          </w:p>
        </w:tc>
        <w:tc>
          <w:tcPr>
            <w:tcW w:w="8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725EDB8">
            <w:pPr>
              <w:pStyle w:val="115"/>
              <w:rPr>
                <w:color w:val="000000"/>
              </w:rPr>
            </w:pPr>
            <w:r>
              <w:rPr>
                <w:color w:val="000000"/>
              </w:rPr>
              <w:t>类型</w:t>
            </w:r>
          </w:p>
        </w:tc>
        <w:tc>
          <w:tcPr>
            <w:tcW w:w="17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204E4B8D">
            <w:pPr>
              <w:pStyle w:val="115"/>
              <w:rPr>
                <w:color w:val="000000"/>
              </w:rPr>
            </w:pPr>
            <w:r>
              <w:rPr>
                <w:color w:val="000000"/>
              </w:rPr>
              <w:t>控制线</w:t>
            </w:r>
          </w:p>
        </w:tc>
        <w:tc>
          <w:tcPr>
            <w:tcW w:w="98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25B32943">
            <w:pPr>
              <w:pStyle w:val="115"/>
              <w:rPr>
                <w:color w:val="000000"/>
              </w:rPr>
            </w:pPr>
            <w:r>
              <w:rPr>
                <w:color w:val="000000"/>
              </w:rPr>
              <w:t>现状</w:t>
            </w:r>
          </w:p>
        </w:tc>
        <w:tc>
          <w:tcPr>
            <w:tcW w:w="1003"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05CCC065">
            <w:pPr>
              <w:pStyle w:val="115"/>
              <w:rPr>
                <w:color w:val="000000"/>
              </w:rPr>
            </w:pPr>
            <w:r>
              <w:rPr>
                <w:color w:val="000000"/>
              </w:rPr>
              <w:t>规划</w:t>
            </w:r>
          </w:p>
        </w:tc>
      </w:tr>
      <w:tr w14:paraId="6606860D">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AC47629">
            <w:pPr>
              <w:pStyle w:val="115"/>
              <w:rPr>
                <w:color w:val="000000"/>
              </w:rPr>
            </w:pPr>
            <w:r>
              <w:rPr>
                <w:color w:val="000000"/>
              </w:rPr>
              <w:t>1</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6D67ACA">
            <w:pPr>
              <w:pStyle w:val="115"/>
              <w:rPr>
                <w:color w:val="000000"/>
              </w:rPr>
            </w:pPr>
            <w:r>
              <w:rPr>
                <w:color w:val="000000"/>
              </w:rPr>
              <w:t>重要控制线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2C3D16">
            <w:pPr>
              <w:pStyle w:val="115"/>
              <w:rPr>
                <w:color w:val="000000"/>
              </w:rPr>
            </w:pPr>
            <w:r>
              <w:rPr>
                <w:color w:val="000000"/>
              </w:rPr>
              <w:t>城市蓝线范围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51FADDB3">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205ED7AC">
            <w:pPr>
              <w:pStyle w:val="115"/>
              <w:rPr>
                <w:color w:val="000000"/>
              </w:rPr>
            </w:pPr>
            <w:r>
              <w:rPr>
                <w:rFonts w:hint="eastAsia"/>
                <w:color w:val="000000"/>
              </w:rPr>
              <w:t>——</w:t>
            </w:r>
          </w:p>
        </w:tc>
      </w:tr>
      <w:tr w14:paraId="378C0A40">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5073545">
            <w:pPr>
              <w:pStyle w:val="115"/>
              <w:rPr>
                <w:color w:val="000000"/>
              </w:rPr>
            </w:pPr>
            <w:r>
              <w:rPr>
                <w:color w:val="000000"/>
              </w:rPr>
              <w:t>2</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4942D6C">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8EA12E">
            <w:pPr>
              <w:pStyle w:val="115"/>
              <w:rPr>
                <w:color w:val="000000"/>
              </w:rPr>
            </w:pPr>
            <w:r>
              <w:rPr>
                <w:color w:val="000000"/>
              </w:rPr>
              <w:t>城市绿线范围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15BD85D7">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308B7C6B">
            <w:pPr>
              <w:pStyle w:val="115"/>
              <w:rPr>
                <w:color w:val="000000"/>
              </w:rPr>
            </w:pPr>
            <w:r>
              <w:rPr>
                <w:rFonts w:hint="eastAsia"/>
                <w:color w:val="000000"/>
              </w:rPr>
              <w:t>16.78</w:t>
            </w:r>
          </w:p>
        </w:tc>
      </w:tr>
      <w:tr w14:paraId="326FC530">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E290C2B">
            <w:pPr>
              <w:pStyle w:val="115"/>
              <w:rPr>
                <w:color w:val="000000"/>
              </w:rPr>
            </w:pPr>
            <w:r>
              <w:rPr>
                <w:color w:val="000000"/>
              </w:rPr>
              <w:t>3</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5B40634">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FBB16F">
            <w:pPr>
              <w:pStyle w:val="115"/>
              <w:rPr>
                <w:color w:val="000000"/>
              </w:rPr>
            </w:pPr>
            <w:r>
              <w:rPr>
                <w:color w:val="000000"/>
              </w:rPr>
              <w:t>城市黄线范围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1A4197F8">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7BD621FF">
            <w:pPr>
              <w:pStyle w:val="115"/>
              <w:rPr>
                <w:color w:val="000000"/>
              </w:rPr>
            </w:pPr>
            <w:r>
              <w:rPr>
                <w:rFonts w:hint="eastAsia"/>
                <w:color w:val="000000"/>
              </w:rPr>
              <w:t>0.83</w:t>
            </w:r>
          </w:p>
        </w:tc>
      </w:tr>
      <w:tr w14:paraId="6F3F1905">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2D984D9">
            <w:pPr>
              <w:pStyle w:val="115"/>
              <w:rPr>
                <w:color w:val="000000"/>
              </w:rPr>
            </w:pPr>
            <w:r>
              <w:rPr>
                <w:color w:val="000000"/>
              </w:rPr>
              <w:t>4</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EBF81EA">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39428C">
            <w:pPr>
              <w:pStyle w:val="115"/>
              <w:rPr>
                <w:color w:val="000000"/>
              </w:rPr>
            </w:pPr>
            <w:r>
              <w:rPr>
                <w:color w:val="000000"/>
              </w:rPr>
              <w:t>城市紫线范围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0143CDCE">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16EE8A7C">
            <w:pPr>
              <w:pStyle w:val="115"/>
              <w:rPr>
                <w:color w:val="000000"/>
              </w:rPr>
            </w:pPr>
            <w:r>
              <w:rPr>
                <w:rFonts w:hint="eastAsia"/>
                <w:color w:val="000000"/>
              </w:rPr>
              <w:t>——</w:t>
            </w:r>
          </w:p>
        </w:tc>
      </w:tr>
      <w:tr w14:paraId="20CBC32C">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70B3B69">
            <w:pPr>
              <w:pStyle w:val="115"/>
              <w:rPr>
                <w:color w:val="000000"/>
              </w:rPr>
            </w:pPr>
            <w:r>
              <w:rPr>
                <w:color w:val="000000"/>
              </w:rPr>
              <w:t>5</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1DF18BB">
            <w:pPr>
              <w:pStyle w:val="115"/>
              <w:rPr>
                <w:color w:val="000000"/>
              </w:rPr>
            </w:pPr>
            <w:r>
              <w:rPr>
                <w:color w:val="000000"/>
              </w:rPr>
              <w:t>其他控制线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82FDBE">
            <w:pPr>
              <w:pStyle w:val="115"/>
              <w:rPr>
                <w:color w:val="000000"/>
              </w:rPr>
            </w:pPr>
            <w:r>
              <w:rPr>
                <w:color w:val="000000"/>
              </w:rPr>
              <w:t>工业用地控制线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41EF27EE">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1498710E">
            <w:pPr>
              <w:pStyle w:val="115"/>
              <w:rPr>
                <w:color w:val="000000"/>
              </w:rPr>
            </w:pPr>
            <w:r>
              <w:rPr>
                <w:rFonts w:hint="eastAsia"/>
                <w:color w:val="000000"/>
              </w:rPr>
              <w:t>——</w:t>
            </w:r>
          </w:p>
        </w:tc>
      </w:tr>
      <w:tr w14:paraId="483E9C6F">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C57BF6A">
            <w:pPr>
              <w:pStyle w:val="115"/>
              <w:rPr>
                <w:color w:val="000000"/>
              </w:rPr>
            </w:pPr>
            <w:r>
              <w:rPr>
                <w:color w:val="000000"/>
              </w:rPr>
              <w:t>6</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006C50E">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A691AF">
            <w:pPr>
              <w:pStyle w:val="115"/>
              <w:rPr>
                <w:color w:val="000000"/>
              </w:rPr>
            </w:pPr>
            <w:r>
              <w:rPr>
                <w:color w:val="000000"/>
              </w:rPr>
              <w:t>历史文化保护线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3141BBC5">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5D80D912">
            <w:pPr>
              <w:pStyle w:val="115"/>
              <w:rPr>
                <w:color w:val="000000"/>
              </w:rPr>
            </w:pPr>
            <w:r>
              <w:rPr>
                <w:rFonts w:hint="eastAsia"/>
                <w:color w:val="000000"/>
              </w:rPr>
              <w:t>——</w:t>
            </w:r>
          </w:p>
        </w:tc>
      </w:tr>
      <w:tr w14:paraId="70176DF9">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6337D10">
            <w:pPr>
              <w:pStyle w:val="115"/>
              <w:rPr>
                <w:color w:val="000000"/>
              </w:rPr>
            </w:pPr>
            <w:r>
              <w:rPr>
                <w:color w:val="000000"/>
              </w:rPr>
              <w:t>7</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B961124">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694D01">
            <w:pPr>
              <w:pStyle w:val="115"/>
              <w:rPr>
                <w:color w:val="000000"/>
              </w:rPr>
            </w:pPr>
            <w:r>
              <w:rPr>
                <w:color w:val="000000"/>
              </w:rPr>
              <w:t>洪涝风险控制线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1214D07B">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6C388E60">
            <w:pPr>
              <w:pStyle w:val="115"/>
              <w:rPr>
                <w:color w:val="000000"/>
              </w:rPr>
            </w:pPr>
            <w:r>
              <w:rPr>
                <w:rFonts w:hint="eastAsia"/>
                <w:color w:val="000000"/>
              </w:rPr>
              <w:t>——</w:t>
            </w:r>
          </w:p>
        </w:tc>
      </w:tr>
      <w:tr w14:paraId="231B7BB4">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3F1D2C83">
            <w:pPr>
              <w:pStyle w:val="115"/>
              <w:rPr>
                <w:color w:val="000000"/>
              </w:rPr>
            </w:pPr>
            <w:r>
              <w:rPr>
                <w:color w:val="000000"/>
              </w:rPr>
              <w:t>8</w:t>
            </w:r>
          </w:p>
        </w:tc>
        <w:tc>
          <w:tcPr>
            <w:tcW w:w="856" w:type="pct"/>
            <w:vMerge w:val="continue"/>
            <w:tcBorders>
              <w:top w:val="single" w:color="000000" w:sz="4" w:space="0"/>
              <w:left w:val="single" w:color="000000" w:sz="4" w:space="0"/>
              <w:bottom w:val="single" w:color="000000" w:sz="12" w:space="0"/>
              <w:right w:val="single" w:color="000000" w:sz="4" w:space="0"/>
            </w:tcBorders>
            <w:shd w:val="clear" w:color="auto" w:fill="FFFFFF"/>
            <w:vAlign w:val="center"/>
          </w:tcPr>
          <w:p w14:paraId="30F64419">
            <w:pPr>
              <w:pStyle w:val="115"/>
              <w:rPr>
                <w:color w:val="000000"/>
              </w:rPr>
            </w:pPr>
          </w:p>
        </w:tc>
        <w:tc>
          <w:tcPr>
            <w:tcW w:w="1756"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46F30687">
            <w:pPr>
              <w:pStyle w:val="115"/>
              <w:rPr>
                <w:color w:val="000000"/>
              </w:rPr>
            </w:pPr>
            <w:r>
              <w:rPr>
                <w:color w:val="000000"/>
              </w:rPr>
              <w:t>灾害风险控制线</w:t>
            </w:r>
            <w:r>
              <w:rPr>
                <w:rFonts w:hint="eastAsia"/>
                <w:color w:val="000000"/>
              </w:rPr>
              <w:t>（ha）</w:t>
            </w:r>
          </w:p>
        </w:tc>
        <w:tc>
          <w:tcPr>
            <w:tcW w:w="981" w:type="pct"/>
            <w:tcBorders>
              <w:top w:val="single" w:color="000000" w:sz="4" w:space="0"/>
              <w:left w:val="single" w:color="000000" w:sz="4" w:space="0"/>
              <w:bottom w:val="single" w:color="000000" w:sz="12" w:space="0"/>
              <w:right w:val="single" w:color="000000" w:sz="4" w:space="0"/>
            </w:tcBorders>
            <w:shd w:val="clear" w:color="auto" w:fill="FFFFFF"/>
          </w:tcPr>
          <w:p w14:paraId="479D4E6E">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12" w:space="0"/>
              <w:right w:val="single" w:color="000000" w:sz="12" w:space="0"/>
            </w:tcBorders>
            <w:shd w:val="clear" w:color="auto" w:fill="FFFFFF"/>
          </w:tcPr>
          <w:p w14:paraId="544EDAF9">
            <w:pPr>
              <w:pStyle w:val="115"/>
              <w:rPr>
                <w:color w:val="000000"/>
              </w:rPr>
            </w:pPr>
            <w:r>
              <w:rPr>
                <w:rFonts w:hint="eastAsia"/>
                <w:color w:val="000000"/>
              </w:rPr>
              <w:t>——</w:t>
            </w:r>
          </w:p>
        </w:tc>
      </w:tr>
    </w:tbl>
    <w:p w14:paraId="6A4487CC">
      <w:pPr>
        <w:spacing w:after="166"/>
        <w:ind w:firstLine="0" w:firstLineChars="0"/>
      </w:pPr>
    </w:p>
    <w:p w14:paraId="32A91923">
      <w:pPr>
        <w:pStyle w:val="117"/>
        <w:spacing w:before="166" w:after="166"/>
      </w:pPr>
      <w:r>
        <w:rPr>
          <w:rFonts w:hint="eastAsia"/>
        </w:rPr>
        <w:t xml:space="preserve">表2-3 </w:t>
      </w:r>
      <w:r>
        <w:t>控制线一览表</w:t>
      </w:r>
      <w:r>
        <w:rPr>
          <w:rFonts w:hint="eastAsia"/>
        </w:rPr>
        <w:t>（003单元）</w:t>
      </w:r>
    </w:p>
    <w:tbl>
      <w:tblPr>
        <w:tblStyle w:val="36"/>
        <w:tblW w:w="4998" w:type="pct"/>
        <w:tblInd w:w="0" w:type="dxa"/>
        <w:tblLayout w:type="autofit"/>
        <w:tblCellMar>
          <w:top w:w="0" w:type="dxa"/>
          <w:left w:w="108" w:type="dxa"/>
          <w:bottom w:w="0" w:type="dxa"/>
          <w:right w:w="108" w:type="dxa"/>
        </w:tblCellMar>
      </w:tblPr>
      <w:tblGrid>
        <w:gridCol w:w="685"/>
        <w:gridCol w:w="1459"/>
        <w:gridCol w:w="2993"/>
        <w:gridCol w:w="1672"/>
        <w:gridCol w:w="1710"/>
      </w:tblGrid>
      <w:tr w14:paraId="5DF2F51C">
        <w:tblPrEx>
          <w:tblCellMar>
            <w:top w:w="0" w:type="dxa"/>
            <w:left w:w="108" w:type="dxa"/>
            <w:bottom w:w="0" w:type="dxa"/>
            <w:right w:w="108" w:type="dxa"/>
          </w:tblCellMar>
        </w:tblPrEx>
        <w:trPr>
          <w:trHeight w:val="93" w:hRule="atLeast"/>
        </w:trPr>
        <w:tc>
          <w:tcPr>
            <w:tcW w:w="402"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72998590">
            <w:pPr>
              <w:pStyle w:val="115"/>
              <w:rPr>
                <w:color w:val="000000"/>
              </w:rPr>
            </w:pPr>
            <w:r>
              <w:rPr>
                <w:color w:val="000000"/>
              </w:rPr>
              <w:t>编号</w:t>
            </w:r>
          </w:p>
        </w:tc>
        <w:tc>
          <w:tcPr>
            <w:tcW w:w="8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D37F93C">
            <w:pPr>
              <w:pStyle w:val="115"/>
              <w:rPr>
                <w:color w:val="000000"/>
              </w:rPr>
            </w:pPr>
            <w:r>
              <w:rPr>
                <w:color w:val="000000"/>
              </w:rPr>
              <w:t>类型</w:t>
            </w:r>
          </w:p>
        </w:tc>
        <w:tc>
          <w:tcPr>
            <w:tcW w:w="17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6FC1831D">
            <w:pPr>
              <w:pStyle w:val="115"/>
              <w:rPr>
                <w:color w:val="000000"/>
              </w:rPr>
            </w:pPr>
            <w:r>
              <w:rPr>
                <w:color w:val="000000"/>
              </w:rPr>
              <w:t>控制线</w:t>
            </w:r>
          </w:p>
        </w:tc>
        <w:tc>
          <w:tcPr>
            <w:tcW w:w="98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43976609">
            <w:pPr>
              <w:pStyle w:val="115"/>
              <w:rPr>
                <w:color w:val="000000"/>
              </w:rPr>
            </w:pPr>
            <w:r>
              <w:rPr>
                <w:color w:val="000000"/>
              </w:rPr>
              <w:t>现状</w:t>
            </w:r>
          </w:p>
        </w:tc>
        <w:tc>
          <w:tcPr>
            <w:tcW w:w="1003"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68E6B65F">
            <w:pPr>
              <w:pStyle w:val="115"/>
              <w:rPr>
                <w:color w:val="000000"/>
              </w:rPr>
            </w:pPr>
            <w:r>
              <w:rPr>
                <w:color w:val="000000"/>
              </w:rPr>
              <w:t>规划</w:t>
            </w:r>
          </w:p>
        </w:tc>
      </w:tr>
      <w:tr w14:paraId="7D61D014">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BD240D9">
            <w:pPr>
              <w:pStyle w:val="115"/>
              <w:rPr>
                <w:color w:val="000000"/>
              </w:rPr>
            </w:pPr>
            <w:r>
              <w:rPr>
                <w:color w:val="000000"/>
              </w:rPr>
              <w:t>1</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C0A3E9F">
            <w:pPr>
              <w:pStyle w:val="115"/>
              <w:rPr>
                <w:color w:val="000000"/>
              </w:rPr>
            </w:pPr>
            <w:r>
              <w:rPr>
                <w:color w:val="000000"/>
              </w:rPr>
              <w:t>重要控制线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D1419F">
            <w:pPr>
              <w:pStyle w:val="115"/>
              <w:rPr>
                <w:color w:val="000000"/>
              </w:rPr>
            </w:pPr>
            <w:r>
              <w:rPr>
                <w:color w:val="000000"/>
              </w:rPr>
              <w:t>城市蓝线范围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2B1FC982">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2F77AB1D">
            <w:pPr>
              <w:pStyle w:val="115"/>
              <w:rPr>
                <w:color w:val="000000"/>
              </w:rPr>
            </w:pPr>
            <w:r>
              <w:rPr>
                <w:rFonts w:hint="eastAsia"/>
                <w:color w:val="000000"/>
              </w:rPr>
              <w:t>——</w:t>
            </w:r>
          </w:p>
        </w:tc>
      </w:tr>
      <w:tr w14:paraId="7D39B5E6">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3F68927">
            <w:pPr>
              <w:pStyle w:val="115"/>
              <w:rPr>
                <w:color w:val="000000"/>
              </w:rPr>
            </w:pPr>
            <w:r>
              <w:rPr>
                <w:color w:val="000000"/>
              </w:rPr>
              <w:t>2</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E9509C2">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E2C294">
            <w:pPr>
              <w:pStyle w:val="115"/>
              <w:rPr>
                <w:color w:val="000000"/>
              </w:rPr>
            </w:pPr>
            <w:r>
              <w:rPr>
                <w:color w:val="000000"/>
              </w:rPr>
              <w:t>城市绿线范围</w:t>
            </w:r>
            <w:r>
              <w:rPr>
                <w:rFonts w:hint="eastAsia"/>
                <w:color w:val="000000"/>
              </w:rPr>
              <w:t>（ha）</w:t>
            </w:r>
          </w:p>
        </w:tc>
        <w:tc>
          <w:tcPr>
            <w:tcW w:w="1672" w:type="dxa"/>
            <w:tcBorders>
              <w:top w:val="single" w:color="000000" w:sz="4" w:space="0"/>
              <w:left w:val="single" w:color="000000" w:sz="4" w:space="0"/>
              <w:bottom w:val="single" w:color="000000" w:sz="4" w:space="0"/>
              <w:right w:val="single" w:color="000000" w:sz="4" w:space="0"/>
            </w:tcBorders>
            <w:shd w:val="clear" w:color="auto" w:fill="FFFFFF"/>
          </w:tcPr>
          <w:p w14:paraId="38EFA930">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43F96788">
            <w:pPr>
              <w:pStyle w:val="115"/>
              <w:rPr>
                <w:color w:val="000000"/>
              </w:rPr>
            </w:pPr>
            <w:r>
              <w:rPr>
                <w:rFonts w:hint="eastAsia"/>
                <w:color w:val="000000"/>
              </w:rPr>
              <w:t>66.71</w:t>
            </w:r>
          </w:p>
        </w:tc>
      </w:tr>
      <w:tr w14:paraId="5E5A1901">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72F3EC5">
            <w:pPr>
              <w:pStyle w:val="115"/>
              <w:rPr>
                <w:color w:val="000000"/>
              </w:rPr>
            </w:pPr>
            <w:r>
              <w:rPr>
                <w:color w:val="000000"/>
              </w:rPr>
              <w:t>3</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68933C1">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AB1220">
            <w:pPr>
              <w:pStyle w:val="115"/>
              <w:rPr>
                <w:color w:val="000000"/>
              </w:rPr>
            </w:pPr>
            <w:r>
              <w:rPr>
                <w:color w:val="000000"/>
              </w:rPr>
              <w:t>城市黄线范围</w:t>
            </w:r>
            <w:r>
              <w:rPr>
                <w:rFonts w:hint="eastAsia"/>
                <w:color w:val="000000"/>
              </w:rPr>
              <w:t>（ha）</w:t>
            </w:r>
          </w:p>
        </w:tc>
        <w:tc>
          <w:tcPr>
            <w:tcW w:w="1672" w:type="dxa"/>
            <w:tcBorders>
              <w:top w:val="single" w:color="000000" w:sz="4" w:space="0"/>
              <w:left w:val="single" w:color="000000" w:sz="4" w:space="0"/>
              <w:bottom w:val="single" w:color="000000" w:sz="4" w:space="0"/>
              <w:right w:val="single" w:color="000000" w:sz="4" w:space="0"/>
            </w:tcBorders>
            <w:shd w:val="clear" w:color="auto" w:fill="FFFFFF"/>
          </w:tcPr>
          <w:p w14:paraId="2787D4B3">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24ED98F0">
            <w:pPr>
              <w:pStyle w:val="115"/>
              <w:rPr>
                <w:color w:val="000000"/>
              </w:rPr>
            </w:pPr>
            <w:r>
              <w:rPr>
                <w:rFonts w:hint="eastAsia"/>
                <w:color w:val="000000"/>
              </w:rPr>
              <w:t>10.77</w:t>
            </w:r>
          </w:p>
        </w:tc>
      </w:tr>
      <w:tr w14:paraId="67DBF1F1">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7EC5376">
            <w:pPr>
              <w:pStyle w:val="115"/>
              <w:rPr>
                <w:color w:val="000000"/>
              </w:rPr>
            </w:pPr>
            <w:r>
              <w:rPr>
                <w:color w:val="000000"/>
              </w:rPr>
              <w:t>4</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B3FC54C">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397FE8">
            <w:pPr>
              <w:pStyle w:val="115"/>
              <w:rPr>
                <w:color w:val="000000"/>
              </w:rPr>
            </w:pPr>
            <w:r>
              <w:rPr>
                <w:color w:val="000000"/>
              </w:rPr>
              <w:t>城市紫线范围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3D6D2B3F">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1A490C1F">
            <w:pPr>
              <w:pStyle w:val="115"/>
              <w:rPr>
                <w:color w:val="000000"/>
              </w:rPr>
            </w:pPr>
            <w:r>
              <w:rPr>
                <w:rFonts w:hint="eastAsia"/>
                <w:color w:val="000000"/>
              </w:rPr>
              <w:t>——</w:t>
            </w:r>
          </w:p>
        </w:tc>
      </w:tr>
      <w:tr w14:paraId="7F29DC0F">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93D28AD">
            <w:pPr>
              <w:pStyle w:val="115"/>
              <w:rPr>
                <w:color w:val="000000"/>
              </w:rPr>
            </w:pPr>
            <w:r>
              <w:rPr>
                <w:color w:val="000000"/>
              </w:rPr>
              <w:t>5</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E784E92">
            <w:pPr>
              <w:pStyle w:val="115"/>
              <w:rPr>
                <w:color w:val="000000"/>
              </w:rPr>
            </w:pPr>
            <w:r>
              <w:rPr>
                <w:color w:val="000000"/>
              </w:rPr>
              <w:t>其他控制线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EB7B43">
            <w:pPr>
              <w:pStyle w:val="115"/>
              <w:rPr>
                <w:color w:val="000000"/>
              </w:rPr>
            </w:pPr>
            <w:r>
              <w:rPr>
                <w:color w:val="000000"/>
              </w:rPr>
              <w:t>工业用地控制线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1327607D">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5EE62E18">
            <w:pPr>
              <w:pStyle w:val="115"/>
              <w:rPr>
                <w:color w:val="000000"/>
              </w:rPr>
            </w:pPr>
            <w:r>
              <w:rPr>
                <w:rFonts w:hint="eastAsia"/>
                <w:color w:val="000000"/>
              </w:rPr>
              <w:t>——</w:t>
            </w:r>
          </w:p>
        </w:tc>
      </w:tr>
      <w:tr w14:paraId="71995AA9">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373F3C4">
            <w:pPr>
              <w:pStyle w:val="115"/>
              <w:rPr>
                <w:color w:val="000000"/>
              </w:rPr>
            </w:pPr>
            <w:r>
              <w:rPr>
                <w:color w:val="000000"/>
              </w:rPr>
              <w:t>6</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0703946">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0CCBE6">
            <w:pPr>
              <w:pStyle w:val="115"/>
              <w:rPr>
                <w:color w:val="000000"/>
              </w:rPr>
            </w:pPr>
            <w:r>
              <w:rPr>
                <w:color w:val="000000"/>
              </w:rPr>
              <w:t>历史文化保护线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57C88ECF">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400011AC">
            <w:pPr>
              <w:pStyle w:val="115"/>
              <w:rPr>
                <w:color w:val="000000"/>
              </w:rPr>
            </w:pPr>
            <w:r>
              <w:rPr>
                <w:rFonts w:hint="eastAsia"/>
                <w:color w:val="000000"/>
              </w:rPr>
              <w:t>——</w:t>
            </w:r>
          </w:p>
        </w:tc>
      </w:tr>
      <w:tr w14:paraId="50B8F342">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D618B0A">
            <w:pPr>
              <w:pStyle w:val="115"/>
              <w:rPr>
                <w:color w:val="000000"/>
              </w:rPr>
            </w:pPr>
            <w:r>
              <w:rPr>
                <w:color w:val="000000"/>
              </w:rPr>
              <w:t>7</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9ED2896">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A81097">
            <w:pPr>
              <w:pStyle w:val="115"/>
              <w:rPr>
                <w:color w:val="000000"/>
              </w:rPr>
            </w:pPr>
            <w:r>
              <w:rPr>
                <w:color w:val="000000"/>
              </w:rPr>
              <w:t>洪涝风险控制线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677AD98E">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596735C9">
            <w:pPr>
              <w:pStyle w:val="115"/>
              <w:rPr>
                <w:color w:val="000000"/>
              </w:rPr>
            </w:pPr>
            <w:r>
              <w:rPr>
                <w:rFonts w:hint="eastAsia"/>
                <w:color w:val="000000"/>
              </w:rPr>
              <w:t>——</w:t>
            </w:r>
          </w:p>
        </w:tc>
      </w:tr>
      <w:tr w14:paraId="44DA52A4">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7BDDD2E4">
            <w:pPr>
              <w:pStyle w:val="115"/>
              <w:rPr>
                <w:color w:val="000000"/>
              </w:rPr>
            </w:pPr>
            <w:r>
              <w:rPr>
                <w:color w:val="000000"/>
              </w:rPr>
              <w:t>8</w:t>
            </w:r>
          </w:p>
        </w:tc>
        <w:tc>
          <w:tcPr>
            <w:tcW w:w="856" w:type="pct"/>
            <w:vMerge w:val="continue"/>
            <w:tcBorders>
              <w:top w:val="single" w:color="000000" w:sz="4" w:space="0"/>
              <w:left w:val="single" w:color="000000" w:sz="4" w:space="0"/>
              <w:bottom w:val="single" w:color="000000" w:sz="12" w:space="0"/>
              <w:right w:val="single" w:color="000000" w:sz="4" w:space="0"/>
            </w:tcBorders>
            <w:shd w:val="clear" w:color="auto" w:fill="FFFFFF"/>
            <w:vAlign w:val="center"/>
          </w:tcPr>
          <w:p w14:paraId="21BB1595">
            <w:pPr>
              <w:pStyle w:val="115"/>
              <w:rPr>
                <w:color w:val="000000"/>
              </w:rPr>
            </w:pPr>
          </w:p>
        </w:tc>
        <w:tc>
          <w:tcPr>
            <w:tcW w:w="1756"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0A4A83F4">
            <w:pPr>
              <w:pStyle w:val="115"/>
              <w:rPr>
                <w:color w:val="000000"/>
              </w:rPr>
            </w:pPr>
            <w:r>
              <w:rPr>
                <w:color w:val="000000"/>
              </w:rPr>
              <w:t>灾害风险控制线</w:t>
            </w:r>
            <w:r>
              <w:rPr>
                <w:rFonts w:hint="eastAsia"/>
                <w:color w:val="000000"/>
              </w:rPr>
              <w:t>（ha）</w:t>
            </w:r>
          </w:p>
        </w:tc>
        <w:tc>
          <w:tcPr>
            <w:tcW w:w="981" w:type="pct"/>
            <w:tcBorders>
              <w:top w:val="single" w:color="000000" w:sz="4" w:space="0"/>
              <w:left w:val="single" w:color="000000" w:sz="4" w:space="0"/>
              <w:bottom w:val="single" w:color="000000" w:sz="12" w:space="0"/>
              <w:right w:val="single" w:color="000000" w:sz="4" w:space="0"/>
            </w:tcBorders>
            <w:shd w:val="clear" w:color="auto" w:fill="FFFFFF"/>
          </w:tcPr>
          <w:p w14:paraId="15CE0B75">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12" w:space="0"/>
              <w:right w:val="single" w:color="000000" w:sz="12" w:space="0"/>
            </w:tcBorders>
            <w:shd w:val="clear" w:color="auto" w:fill="FFFFFF"/>
          </w:tcPr>
          <w:p w14:paraId="7283509E">
            <w:pPr>
              <w:pStyle w:val="115"/>
              <w:rPr>
                <w:color w:val="000000"/>
              </w:rPr>
            </w:pPr>
            <w:r>
              <w:rPr>
                <w:rFonts w:hint="eastAsia"/>
                <w:color w:val="000000"/>
              </w:rPr>
              <w:t>——</w:t>
            </w:r>
          </w:p>
        </w:tc>
      </w:tr>
    </w:tbl>
    <w:p w14:paraId="00C0FF1F">
      <w:pPr>
        <w:spacing w:after="166"/>
        <w:ind w:firstLine="0" w:firstLineChars="0"/>
      </w:pPr>
    </w:p>
    <w:p w14:paraId="0826A248">
      <w:pPr>
        <w:spacing w:after="166"/>
        <w:ind w:firstLine="0" w:firstLineChars="0"/>
      </w:pPr>
    </w:p>
    <w:p w14:paraId="7D53739C">
      <w:pPr>
        <w:pStyle w:val="117"/>
        <w:spacing w:before="166" w:after="166"/>
      </w:pPr>
      <w:r>
        <w:rPr>
          <w:rFonts w:hint="eastAsia"/>
        </w:rPr>
        <w:t xml:space="preserve">表2-4 </w:t>
      </w:r>
      <w:r>
        <w:t>控制线一览表</w:t>
      </w:r>
      <w:r>
        <w:rPr>
          <w:rFonts w:hint="eastAsia"/>
        </w:rPr>
        <w:t>（004单元）</w:t>
      </w:r>
    </w:p>
    <w:tbl>
      <w:tblPr>
        <w:tblStyle w:val="36"/>
        <w:tblW w:w="4998" w:type="pct"/>
        <w:tblInd w:w="0" w:type="dxa"/>
        <w:tblLayout w:type="autofit"/>
        <w:tblCellMar>
          <w:top w:w="0" w:type="dxa"/>
          <w:left w:w="108" w:type="dxa"/>
          <w:bottom w:w="0" w:type="dxa"/>
          <w:right w:w="108" w:type="dxa"/>
        </w:tblCellMar>
      </w:tblPr>
      <w:tblGrid>
        <w:gridCol w:w="685"/>
        <w:gridCol w:w="1459"/>
        <w:gridCol w:w="2993"/>
        <w:gridCol w:w="1672"/>
        <w:gridCol w:w="1710"/>
      </w:tblGrid>
      <w:tr w14:paraId="5765C892">
        <w:tblPrEx>
          <w:tblCellMar>
            <w:top w:w="0" w:type="dxa"/>
            <w:left w:w="108" w:type="dxa"/>
            <w:bottom w:w="0" w:type="dxa"/>
            <w:right w:w="108" w:type="dxa"/>
          </w:tblCellMar>
        </w:tblPrEx>
        <w:trPr>
          <w:trHeight w:val="93" w:hRule="atLeast"/>
        </w:trPr>
        <w:tc>
          <w:tcPr>
            <w:tcW w:w="402"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31915C94">
            <w:pPr>
              <w:pStyle w:val="115"/>
              <w:rPr>
                <w:color w:val="000000"/>
              </w:rPr>
            </w:pPr>
            <w:r>
              <w:rPr>
                <w:color w:val="000000"/>
              </w:rPr>
              <w:t>编号</w:t>
            </w:r>
          </w:p>
        </w:tc>
        <w:tc>
          <w:tcPr>
            <w:tcW w:w="8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25626862">
            <w:pPr>
              <w:pStyle w:val="115"/>
              <w:rPr>
                <w:color w:val="000000"/>
              </w:rPr>
            </w:pPr>
            <w:r>
              <w:rPr>
                <w:color w:val="000000"/>
              </w:rPr>
              <w:t>类型</w:t>
            </w:r>
          </w:p>
        </w:tc>
        <w:tc>
          <w:tcPr>
            <w:tcW w:w="17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454353FA">
            <w:pPr>
              <w:pStyle w:val="115"/>
              <w:rPr>
                <w:color w:val="000000"/>
              </w:rPr>
            </w:pPr>
            <w:r>
              <w:rPr>
                <w:color w:val="000000"/>
              </w:rPr>
              <w:t>控制线</w:t>
            </w:r>
          </w:p>
        </w:tc>
        <w:tc>
          <w:tcPr>
            <w:tcW w:w="98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5E1BFF7">
            <w:pPr>
              <w:pStyle w:val="115"/>
              <w:rPr>
                <w:color w:val="000000"/>
              </w:rPr>
            </w:pPr>
            <w:r>
              <w:rPr>
                <w:color w:val="000000"/>
              </w:rPr>
              <w:t>现状</w:t>
            </w:r>
          </w:p>
        </w:tc>
        <w:tc>
          <w:tcPr>
            <w:tcW w:w="1003"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14C269FF">
            <w:pPr>
              <w:pStyle w:val="115"/>
              <w:rPr>
                <w:color w:val="000000"/>
              </w:rPr>
            </w:pPr>
            <w:r>
              <w:rPr>
                <w:color w:val="000000"/>
              </w:rPr>
              <w:t>规划</w:t>
            </w:r>
          </w:p>
        </w:tc>
      </w:tr>
      <w:tr w14:paraId="150239E2">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BA2B522">
            <w:pPr>
              <w:pStyle w:val="115"/>
              <w:rPr>
                <w:color w:val="000000"/>
              </w:rPr>
            </w:pPr>
            <w:r>
              <w:rPr>
                <w:color w:val="000000"/>
              </w:rPr>
              <w:t>1</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012756D">
            <w:pPr>
              <w:pStyle w:val="115"/>
              <w:rPr>
                <w:color w:val="000000"/>
              </w:rPr>
            </w:pPr>
            <w:r>
              <w:rPr>
                <w:color w:val="000000"/>
              </w:rPr>
              <w:t>重要控制线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91A959">
            <w:pPr>
              <w:pStyle w:val="115"/>
              <w:rPr>
                <w:color w:val="000000"/>
              </w:rPr>
            </w:pPr>
            <w:r>
              <w:rPr>
                <w:color w:val="000000"/>
              </w:rPr>
              <w:t>城市蓝线范围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6EEDFE81">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4E6B9311">
            <w:pPr>
              <w:pStyle w:val="115"/>
              <w:rPr>
                <w:color w:val="000000"/>
              </w:rPr>
            </w:pPr>
            <w:r>
              <w:rPr>
                <w:rFonts w:hint="eastAsia"/>
                <w:color w:val="000000"/>
              </w:rPr>
              <w:t>——</w:t>
            </w:r>
          </w:p>
        </w:tc>
      </w:tr>
      <w:tr w14:paraId="23DD8C34">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538DF29">
            <w:pPr>
              <w:pStyle w:val="115"/>
              <w:rPr>
                <w:color w:val="000000"/>
              </w:rPr>
            </w:pPr>
            <w:r>
              <w:rPr>
                <w:color w:val="000000"/>
              </w:rPr>
              <w:t>2</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68FEB49">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65E08C">
            <w:pPr>
              <w:pStyle w:val="115"/>
              <w:rPr>
                <w:color w:val="000000"/>
              </w:rPr>
            </w:pPr>
            <w:r>
              <w:rPr>
                <w:color w:val="000000"/>
              </w:rPr>
              <w:t>城市绿线范围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372F7B9C">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62DF9EC7">
            <w:pPr>
              <w:pStyle w:val="115"/>
              <w:rPr>
                <w:color w:val="000000"/>
              </w:rPr>
            </w:pPr>
            <w:r>
              <w:rPr>
                <w:rFonts w:hint="eastAsia"/>
                <w:color w:val="000000"/>
              </w:rPr>
              <w:t>1.04</w:t>
            </w:r>
          </w:p>
        </w:tc>
      </w:tr>
      <w:tr w14:paraId="29A41795">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EF76AE0">
            <w:pPr>
              <w:pStyle w:val="115"/>
              <w:rPr>
                <w:color w:val="000000"/>
              </w:rPr>
            </w:pPr>
            <w:r>
              <w:rPr>
                <w:color w:val="000000"/>
              </w:rPr>
              <w:t>3</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B33E15A">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E976BA">
            <w:pPr>
              <w:pStyle w:val="115"/>
              <w:rPr>
                <w:color w:val="000000"/>
              </w:rPr>
            </w:pPr>
            <w:r>
              <w:rPr>
                <w:color w:val="000000"/>
              </w:rPr>
              <w:t>城市黄线范围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78BB1EF3">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2F1DFA1D">
            <w:pPr>
              <w:pStyle w:val="115"/>
              <w:rPr>
                <w:color w:val="000000"/>
              </w:rPr>
            </w:pPr>
            <w:r>
              <w:rPr>
                <w:rFonts w:hint="eastAsia"/>
                <w:color w:val="000000"/>
              </w:rPr>
              <w:t>21.49</w:t>
            </w:r>
          </w:p>
        </w:tc>
      </w:tr>
      <w:tr w14:paraId="72E4A69C">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1EA0A7D">
            <w:pPr>
              <w:pStyle w:val="115"/>
              <w:rPr>
                <w:color w:val="000000"/>
              </w:rPr>
            </w:pPr>
            <w:r>
              <w:rPr>
                <w:color w:val="000000"/>
              </w:rPr>
              <w:t>4</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7420305">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DF27A4">
            <w:pPr>
              <w:pStyle w:val="115"/>
              <w:rPr>
                <w:color w:val="000000"/>
              </w:rPr>
            </w:pPr>
            <w:r>
              <w:rPr>
                <w:color w:val="000000"/>
              </w:rPr>
              <w:t>城市紫线范围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739FAAE2">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5223F30A">
            <w:pPr>
              <w:pStyle w:val="115"/>
              <w:rPr>
                <w:color w:val="000000"/>
              </w:rPr>
            </w:pPr>
            <w:r>
              <w:rPr>
                <w:rFonts w:hint="eastAsia"/>
                <w:color w:val="000000"/>
              </w:rPr>
              <w:t>——</w:t>
            </w:r>
          </w:p>
        </w:tc>
      </w:tr>
      <w:tr w14:paraId="29D741C4">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5C9CA31">
            <w:pPr>
              <w:pStyle w:val="115"/>
              <w:rPr>
                <w:color w:val="000000"/>
              </w:rPr>
            </w:pPr>
            <w:r>
              <w:rPr>
                <w:color w:val="000000"/>
              </w:rPr>
              <w:t>5</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988D190">
            <w:pPr>
              <w:pStyle w:val="115"/>
              <w:rPr>
                <w:color w:val="000000"/>
              </w:rPr>
            </w:pPr>
            <w:r>
              <w:rPr>
                <w:color w:val="000000"/>
              </w:rPr>
              <w:t>其他控制线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E1306A">
            <w:pPr>
              <w:pStyle w:val="115"/>
              <w:rPr>
                <w:color w:val="000000"/>
              </w:rPr>
            </w:pPr>
            <w:r>
              <w:rPr>
                <w:color w:val="000000"/>
              </w:rPr>
              <w:t>工业用地控制线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5B7295D8">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068A6732">
            <w:pPr>
              <w:pStyle w:val="115"/>
              <w:rPr>
                <w:color w:val="000000"/>
              </w:rPr>
            </w:pPr>
            <w:r>
              <w:rPr>
                <w:rFonts w:hint="eastAsia"/>
                <w:color w:val="000000"/>
              </w:rPr>
              <w:t>——</w:t>
            </w:r>
          </w:p>
        </w:tc>
      </w:tr>
      <w:tr w14:paraId="680308B3">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BD6CFF7">
            <w:pPr>
              <w:pStyle w:val="115"/>
              <w:rPr>
                <w:color w:val="000000"/>
              </w:rPr>
            </w:pPr>
            <w:r>
              <w:rPr>
                <w:color w:val="000000"/>
              </w:rPr>
              <w:t>6</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E133EF2">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4B41A5">
            <w:pPr>
              <w:pStyle w:val="115"/>
              <w:rPr>
                <w:color w:val="000000"/>
              </w:rPr>
            </w:pPr>
            <w:r>
              <w:rPr>
                <w:color w:val="000000"/>
              </w:rPr>
              <w:t>历史文化保护线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66400261">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0EB35AF7">
            <w:pPr>
              <w:pStyle w:val="115"/>
              <w:rPr>
                <w:color w:val="000000"/>
              </w:rPr>
            </w:pPr>
            <w:r>
              <w:rPr>
                <w:rFonts w:hint="eastAsia"/>
                <w:color w:val="000000"/>
              </w:rPr>
              <w:t>——</w:t>
            </w:r>
          </w:p>
        </w:tc>
      </w:tr>
      <w:tr w14:paraId="6D86CDCC">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B22661E">
            <w:pPr>
              <w:pStyle w:val="115"/>
              <w:rPr>
                <w:color w:val="000000"/>
              </w:rPr>
            </w:pPr>
            <w:r>
              <w:rPr>
                <w:color w:val="000000"/>
              </w:rPr>
              <w:t>7</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5AA637E">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87486B">
            <w:pPr>
              <w:pStyle w:val="115"/>
              <w:rPr>
                <w:color w:val="000000"/>
              </w:rPr>
            </w:pPr>
            <w:r>
              <w:rPr>
                <w:color w:val="000000"/>
              </w:rPr>
              <w:t>洪涝风险控制线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5BFFB528">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373FACB5">
            <w:pPr>
              <w:pStyle w:val="115"/>
              <w:rPr>
                <w:color w:val="000000"/>
              </w:rPr>
            </w:pPr>
            <w:r>
              <w:rPr>
                <w:rFonts w:hint="eastAsia"/>
                <w:color w:val="000000"/>
              </w:rPr>
              <w:t>——</w:t>
            </w:r>
          </w:p>
        </w:tc>
      </w:tr>
      <w:tr w14:paraId="015F117D">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3AD2B285">
            <w:pPr>
              <w:pStyle w:val="115"/>
              <w:rPr>
                <w:color w:val="000000"/>
              </w:rPr>
            </w:pPr>
            <w:r>
              <w:rPr>
                <w:color w:val="000000"/>
              </w:rPr>
              <w:t>8</w:t>
            </w:r>
          </w:p>
        </w:tc>
        <w:tc>
          <w:tcPr>
            <w:tcW w:w="856" w:type="pct"/>
            <w:vMerge w:val="continue"/>
            <w:tcBorders>
              <w:top w:val="single" w:color="000000" w:sz="4" w:space="0"/>
              <w:left w:val="single" w:color="000000" w:sz="4" w:space="0"/>
              <w:bottom w:val="single" w:color="000000" w:sz="12" w:space="0"/>
              <w:right w:val="single" w:color="000000" w:sz="4" w:space="0"/>
            </w:tcBorders>
            <w:shd w:val="clear" w:color="auto" w:fill="FFFFFF"/>
            <w:vAlign w:val="center"/>
          </w:tcPr>
          <w:p w14:paraId="36FB898C">
            <w:pPr>
              <w:pStyle w:val="115"/>
              <w:rPr>
                <w:color w:val="000000"/>
              </w:rPr>
            </w:pPr>
          </w:p>
        </w:tc>
        <w:tc>
          <w:tcPr>
            <w:tcW w:w="1756"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65228ACA">
            <w:pPr>
              <w:pStyle w:val="115"/>
              <w:rPr>
                <w:color w:val="000000"/>
              </w:rPr>
            </w:pPr>
            <w:r>
              <w:rPr>
                <w:color w:val="000000"/>
              </w:rPr>
              <w:t>灾害风险控制线</w:t>
            </w:r>
            <w:r>
              <w:rPr>
                <w:rFonts w:hint="eastAsia"/>
                <w:color w:val="000000"/>
              </w:rPr>
              <w:t>（ha）</w:t>
            </w:r>
          </w:p>
        </w:tc>
        <w:tc>
          <w:tcPr>
            <w:tcW w:w="981" w:type="pct"/>
            <w:tcBorders>
              <w:top w:val="single" w:color="000000" w:sz="4" w:space="0"/>
              <w:left w:val="single" w:color="000000" w:sz="4" w:space="0"/>
              <w:bottom w:val="single" w:color="000000" w:sz="12" w:space="0"/>
              <w:right w:val="single" w:color="000000" w:sz="4" w:space="0"/>
            </w:tcBorders>
            <w:shd w:val="clear" w:color="auto" w:fill="FFFFFF"/>
          </w:tcPr>
          <w:p w14:paraId="082F3337">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12" w:space="0"/>
              <w:right w:val="single" w:color="000000" w:sz="12" w:space="0"/>
            </w:tcBorders>
            <w:shd w:val="clear" w:color="auto" w:fill="FFFFFF"/>
          </w:tcPr>
          <w:p w14:paraId="6F87C96F">
            <w:pPr>
              <w:pStyle w:val="115"/>
              <w:rPr>
                <w:color w:val="000000"/>
              </w:rPr>
            </w:pPr>
            <w:r>
              <w:rPr>
                <w:rFonts w:hint="eastAsia"/>
                <w:color w:val="000000"/>
              </w:rPr>
              <w:t>——</w:t>
            </w:r>
          </w:p>
        </w:tc>
      </w:tr>
    </w:tbl>
    <w:p w14:paraId="5895603C">
      <w:pPr>
        <w:spacing w:after="166"/>
        <w:ind w:firstLine="0" w:firstLineChars="0"/>
      </w:pPr>
    </w:p>
    <w:p w14:paraId="3D799583">
      <w:pPr>
        <w:pStyle w:val="117"/>
        <w:spacing w:before="166" w:after="166"/>
      </w:pPr>
      <w:r>
        <w:rPr>
          <w:rFonts w:hint="eastAsia"/>
        </w:rPr>
        <w:t xml:space="preserve">表2-5 </w:t>
      </w:r>
      <w:r>
        <w:t>控制线一览表</w:t>
      </w:r>
      <w:r>
        <w:rPr>
          <w:rFonts w:hint="eastAsia"/>
        </w:rPr>
        <w:t>（005单元）</w:t>
      </w:r>
    </w:p>
    <w:tbl>
      <w:tblPr>
        <w:tblStyle w:val="36"/>
        <w:tblW w:w="4998" w:type="pct"/>
        <w:tblInd w:w="0" w:type="dxa"/>
        <w:tblLayout w:type="autofit"/>
        <w:tblCellMar>
          <w:top w:w="0" w:type="dxa"/>
          <w:left w:w="108" w:type="dxa"/>
          <w:bottom w:w="0" w:type="dxa"/>
          <w:right w:w="108" w:type="dxa"/>
        </w:tblCellMar>
      </w:tblPr>
      <w:tblGrid>
        <w:gridCol w:w="685"/>
        <w:gridCol w:w="1459"/>
        <w:gridCol w:w="2993"/>
        <w:gridCol w:w="1672"/>
        <w:gridCol w:w="1710"/>
      </w:tblGrid>
      <w:tr w14:paraId="42E8AE1E">
        <w:tblPrEx>
          <w:tblCellMar>
            <w:top w:w="0" w:type="dxa"/>
            <w:left w:w="108" w:type="dxa"/>
            <w:bottom w:w="0" w:type="dxa"/>
            <w:right w:w="108" w:type="dxa"/>
          </w:tblCellMar>
        </w:tblPrEx>
        <w:trPr>
          <w:trHeight w:val="93" w:hRule="atLeast"/>
        </w:trPr>
        <w:tc>
          <w:tcPr>
            <w:tcW w:w="402"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1716F823">
            <w:pPr>
              <w:pStyle w:val="115"/>
              <w:rPr>
                <w:color w:val="000000"/>
              </w:rPr>
            </w:pPr>
            <w:r>
              <w:rPr>
                <w:color w:val="000000"/>
              </w:rPr>
              <w:t>编号</w:t>
            </w:r>
          </w:p>
        </w:tc>
        <w:tc>
          <w:tcPr>
            <w:tcW w:w="8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2BA6496B">
            <w:pPr>
              <w:pStyle w:val="115"/>
              <w:rPr>
                <w:color w:val="000000"/>
              </w:rPr>
            </w:pPr>
            <w:r>
              <w:rPr>
                <w:color w:val="000000"/>
              </w:rPr>
              <w:t>类型</w:t>
            </w:r>
          </w:p>
        </w:tc>
        <w:tc>
          <w:tcPr>
            <w:tcW w:w="175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15674A8">
            <w:pPr>
              <w:pStyle w:val="115"/>
              <w:rPr>
                <w:color w:val="000000"/>
              </w:rPr>
            </w:pPr>
            <w:r>
              <w:rPr>
                <w:color w:val="000000"/>
              </w:rPr>
              <w:t>控制线</w:t>
            </w:r>
          </w:p>
        </w:tc>
        <w:tc>
          <w:tcPr>
            <w:tcW w:w="98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25EC7D3">
            <w:pPr>
              <w:pStyle w:val="115"/>
              <w:rPr>
                <w:color w:val="000000"/>
              </w:rPr>
            </w:pPr>
            <w:r>
              <w:rPr>
                <w:color w:val="000000"/>
              </w:rPr>
              <w:t>现状</w:t>
            </w:r>
          </w:p>
        </w:tc>
        <w:tc>
          <w:tcPr>
            <w:tcW w:w="1003"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1654B578">
            <w:pPr>
              <w:pStyle w:val="115"/>
              <w:rPr>
                <w:color w:val="000000"/>
              </w:rPr>
            </w:pPr>
            <w:r>
              <w:rPr>
                <w:color w:val="000000"/>
              </w:rPr>
              <w:t>规划</w:t>
            </w:r>
          </w:p>
        </w:tc>
      </w:tr>
      <w:tr w14:paraId="6EB8E7DE">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261B9FB">
            <w:pPr>
              <w:pStyle w:val="115"/>
              <w:rPr>
                <w:color w:val="000000"/>
              </w:rPr>
            </w:pPr>
            <w:r>
              <w:rPr>
                <w:color w:val="000000"/>
              </w:rPr>
              <w:t>1</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6BE396B">
            <w:pPr>
              <w:pStyle w:val="115"/>
              <w:rPr>
                <w:color w:val="000000"/>
              </w:rPr>
            </w:pPr>
            <w:r>
              <w:rPr>
                <w:color w:val="000000"/>
              </w:rPr>
              <w:t>重要控制线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A61FA6">
            <w:pPr>
              <w:pStyle w:val="115"/>
              <w:rPr>
                <w:color w:val="000000"/>
              </w:rPr>
            </w:pPr>
            <w:r>
              <w:rPr>
                <w:color w:val="000000"/>
              </w:rPr>
              <w:t>城市蓝线范围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7B946564">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4864F0F2">
            <w:pPr>
              <w:pStyle w:val="115"/>
              <w:rPr>
                <w:color w:val="000000"/>
              </w:rPr>
            </w:pPr>
            <w:r>
              <w:rPr>
                <w:rFonts w:hint="eastAsia"/>
                <w:color w:val="000000"/>
              </w:rPr>
              <w:t>——</w:t>
            </w:r>
          </w:p>
        </w:tc>
      </w:tr>
      <w:tr w14:paraId="7CE89277">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47D20FA">
            <w:pPr>
              <w:pStyle w:val="115"/>
              <w:rPr>
                <w:color w:val="000000"/>
              </w:rPr>
            </w:pPr>
            <w:r>
              <w:rPr>
                <w:color w:val="000000"/>
              </w:rPr>
              <w:t>2</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4872E5B">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5A0196">
            <w:pPr>
              <w:pStyle w:val="115"/>
              <w:rPr>
                <w:color w:val="000000"/>
              </w:rPr>
            </w:pPr>
            <w:r>
              <w:rPr>
                <w:color w:val="000000"/>
              </w:rPr>
              <w:t>城市绿线范围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01E3E5CD">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47831F9F">
            <w:pPr>
              <w:pStyle w:val="115"/>
              <w:rPr>
                <w:color w:val="000000"/>
              </w:rPr>
            </w:pPr>
            <w:r>
              <w:rPr>
                <w:rFonts w:hint="eastAsia"/>
                <w:color w:val="000000"/>
              </w:rPr>
              <w:t>9.15</w:t>
            </w:r>
          </w:p>
        </w:tc>
      </w:tr>
      <w:tr w14:paraId="466AF8B5">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B7D847E">
            <w:pPr>
              <w:pStyle w:val="115"/>
              <w:rPr>
                <w:color w:val="000000"/>
              </w:rPr>
            </w:pPr>
            <w:r>
              <w:rPr>
                <w:color w:val="000000"/>
              </w:rPr>
              <w:t>3</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B863C82">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2C5B19">
            <w:pPr>
              <w:pStyle w:val="115"/>
              <w:rPr>
                <w:color w:val="000000"/>
              </w:rPr>
            </w:pPr>
            <w:r>
              <w:rPr>
                <w:color w:val="000000"/>
              </w:rPr>
              <w:t>城市黄线范围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6E2536CE">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21AAFF64">
            <w:pPr>
              <w:pStyle w:val="115"/>
              <w:rPr>
                <w:color w:val="000000"/>
              </w:rPr>
            </w:pPr>
            <w:r>
              <w:rPr>
                <w:rFonts w:hint="eastAsia"/>
                <w:color w:val="000000"/>
              </w:rPr>
              <w:t>6.08</w:t>
            </w:r>
          </w:p>
        </w:tc>
      </w:tr>
      <w:tr w14:paraId="0FFF7907">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F254839">
            <w:pPr>
              <w:pStyle w:val="115"/>
              <w:rPr>
                <w:color w:val="000000"/>
              </w:rPr>
            </w:pPr>
            <w:r>
              <w:rPr>
                <w:color w:val="000000"/>
              </w:rPr>
              <w:t>4</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D4CC5B6">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F258E6">
            <w:pPr>
              <w:pStyle w:val="115"/>
              <w:rPr>
                <w:color w:val="000000"/>
              </w:rPr>
            </w:pPr>
            <w:r>
              <w:rPr>
                <w:color w:val="000000"/>
              </w:rPr>
              <w:t>城市紫线范围</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601936D3">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73C3F1E9">
            <w:pPr>
              <w:pStyle w:val="115"/>
              <w:rPr>
                <w:color w:val="000000"/>
              </w:rPr>
            </w:pPr>
            <w:r>
              <w:rPr>
                <w:rFonts w:hint="eastAsia"/>
                <w:color w:val="000000"/>
              </w:rPr>
              <w:t>——</w:t>
            </w:r>
          </w:p>
        </w:tc>
      </w:tr>
      <w:tr w14:paraId="593FF0F5">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C7EF410">
            <w:pPr>
              <w:pStyle w:val="115"/>
              <w:rPr>
                <w:color w:val="000000"/>
              </w:rPr>
            </w:pPr>
            <w:r>
              <w:rPr>
                <w:color w:val="000000"/>
              </w:rPr>
              <w:t>5</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0EBF96E">
            <w:pPr>
              <w:pStyle w:val="115"/>
              <w:rPr>
                <w:color w:val="000000"/>
              </w:rPr>
            </w:pPr>
            <w:r>
              <w:rPr>
                <w:color w:val="000000"/>
              </w:rPr>
              <w:t>其他控制线</w:t>
            </w: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FB5016">
            <w:pPr>
              <w:pStyle w:val="115"/>
              <w:rPr>
                <w:color w:val="000000"/>
              </w:rPr>
            </w:pPr>
            <w:r>
              <w:rPr>
                <w:color w:val="000000"/>
              </w:rPr>
              <w:t>工业用地控制线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27701BEF">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79F67D0E">
            <w:pPr>
              <w:pStyle w:val="115"/>
              <w:rPr>
                <w:color w:val="000000"/>
              </w:rPr>
            </w:pPr>
            <w:r>
              <w:rPr>
                <w:rFonts w:hint="eastAsia"/>
                <w:color w:val="000000"/>
              </w:rPr>
              <w:t>——</w:t>
            </w:r>
          </w:p>
        </w:tc>
      </w:tr>
      <w:tr w14:paraId="0C318D0E">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9036516">
            <w:pPr>
              <w:pStyle w:val="115"/>
              <w:rPr>
                <w:color w:val="000000"/>
              </w:rPr>
            </w:pPr>
            <w:r>
              <w:rPr>
                <w:color w:val="000000"/>
              </w:rPr>
              <w:t>6</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AFD3E7D">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AE5CD5">
            <w:pPr>
              <w:pStyle w:val="115"/>
              <w:rPr>
                <w:color w:val="000000"/>
              </w:rPr>
            </w:pPr>
            <w:r>
              <w:rPr>
                <w:color w:val="000000"/>
              </w:rPr>
              <w:t>历史文化保护线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4DC844B0">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4ADA5ECB">
            <w:pPr>
              <w:pStyle w:val="115"/>
              <w:rPr>
                <w:color w:val="000000"/>
              </w:rPr>
            </w:pPr>
            <w:r>
              <w:rPr>
                <w:rFonts w:hint="eastAsia"/>
                <w:color w:val="000000"/>
              </w:rPr>
              <w:t>——</w:t>
            </w:r>
          </w:p>
        </w:tc>
      </w:tr>
      <w:tr w14:paraId="6656E3A3">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A72839E">
            <w:pPr>
              <w:pStyle w:val="115"/>
              <w:rPr>
                <w:color w:val="000000"/>
              </w:rPr>
            </w:pPr>
            <w:r>
              <w:rPr>
                <w:color w:val="000000"/>
              </w:rPr>
              <w:t>7</w:t>
            </w: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F2B2565">
            <w:pPr>
              <w:pStyle w:val="115"/>
              <w:rPr>
                <w:color w:val="000000"/>
              </w:rPr>
            </w:pPr>
          </w:p>
        </w:tc>
        <w:tc>
          <w:tcPr>
            <w:tcW w:w="17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F7C22D">
            <w:pPr>
              <w:pStyle w:val="115"/>
              <w:rPr>
                <w:color w:val="000000"/>
              </w:rPr>
            </w:pPr>
            <w:r>
              <w:rPr>
                <w:color w:val="000000"/>
              </w:rPr>
              <w:t>洪涝风险控制线</w:t>
            </w:r>
            <w:r>
              <w:rPr>
                <w:rFonts w:hint="eastAsia"/>
                <w:color w:val="000000"/>
              </w:rPr>
              <w:t>（ha）</w:t>
            </w:r>
          </w:p>
        </w:tc>
        <w:tc>
          <w:tcPr>
            <w:tcW w:w="981" w:type="pct"/>
            <w:tcBorders>
              <w:top w:val="single" w:color="000000" w:sz="4" w:space="0"/>
              <w:left w:val="single" w:color="000000" w:sz="4" w:space="0"/>
              <w:bottom w:val="single" w:color="000000" w:sz="4" w:space="0"/>
              <w:right w:val="single" w:color="000000" w:sz="4" w:space="0"/>
            </w:tcBorders>
            <w:shd w:val="clear" w:color="auto" w:fill="FFFFFF"/>
          </w:tcPr>
          <w:p w14:paraId="24D362DC">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4" w:space="0"/>
              <w:right w:val="single" w:color="000000" w:sz="12" w:space="0"/>
            </w:tcBorders>
            <w:shd w:val="clear" w:color="auto" w:fill="FFFFFF"/>
          </w:tcPr>
          <w:p w14:paraId="08C4FFDB">
            <w:pPr>
              <w:pStyle w:val="115"/>
              <w:rPr>
                <w:color w:val="000000"/>
              </w:rPr>
            </w:pPr>
            <w:r>
              <w:rPr>
                <w:rFonts w:hint="eastAsia"/>
                <w:color w:val="000000"/>
              </w:rPr>
              <w:t>——</w:t>
            </w:r>
          </w:p>
        </w:tc>
      </w:tr>
      <w:tr w14:paraId="61F69F32">
        <w:tblPrEx>
          <w:tblCellMar>
            <w:top w:w="0" w:type="dxa"/>
            <w:left w:w="108" w:type="dxa"/>
            <w:bottom w:w="0" w:type="dxa"/>
            <w:right w:w="108" w:type="dxa"/>
          </w:tblCellMar>
        </w:tblPrEx>
        <w:trPr>
          <w:trHeight w:val="90" w:hRule="atLeast"/>
        </w:trPr>
        <w:tc>
          <w:tcPr>
            <w:tcW w:w="402"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1B418241">
            <w:pPr>
              <w:pStyle w:val="115"/>
              <w:rPr>
                <w:color w:val="000000"/>
              </w:rPr>
            </w:pPr>
            <w:r>
              <w:rPr>
                <w:color w:val="000000"/>
              </w:rPr>
              <w:t>8</w:t>
            </w:r>
          </w:p>
        </w:tc>
        <w:tc>
          <w:tcPr>
            <w:tcW w:w="856" w:type="pct"/>
            <w:vMerge w:val="continue"/>
            <w:tcBorders>
              <w:top w:val="single" w:color="000000" w:sz="4" w:space="0"/>
              <w:left w:val="single" w:color="000000" w:sz="4" w:space="0"/>
              <w:bottom w:val="single" w:color="000000" w:sz="12" w:space="0"/>
              <w:right w:val="single" w:color="000000" w:sz="4" w:space="0"/>
            </w:tcBorders>
            <w:shd w:val="clear" w:color="auto" w:fill="FFFFFF"/>
            <w:vAlign w:val="center"/>
          </w:tcPr>
          <w:p w14:paraId="7A12E0C2">
            <w:pPr>
              <w:pStyle w:val="115"/>
              <w:rPr>
                <w:color w:val="000000"/>
              </w:rPr>
            </w:pPr>
          </w:p>
        </w:tc>
        <w:tc>
          <w:tcPr>
            <w:tcW w:w="1756"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7CD914C4">
            <w:pPr>
              <w:pStyle w:val="115"/>
              <w:rPr>
                <w:color w:val="000000"/>
              </w:rPr>
            </w:pPr>
            <w:r>
              <w:rPr>
                <w:color w:val="000000"/>
              </w:rPr>
              <w:t>灾害风险控制线</w:t>
            </w:r>
            <w:r>
              <w:rPr>
                <w:rFonts w:hint="eastAsia"/>
                <w:color w:val="000000"/>
              </w:rPr>
              <w:t>（ha）</w:t>
            </w:r>
          </w:p>
        </w:tc>
        <w:tc>
          <w:tcPr>
            <w:tcW w:w="981" w:type="pct"/>
            <w:tcBorders>
              <w:top w:val="single" w:color="000000" w:sz="4" w:space="0"/>
              <w:left w:val="single" w:color="000000" w:sz="4" w:space="0"/>
              <w:bottom w:val="single" w:color="000000" w:sz="12" w:space="0"/>
              <w:right w:val="single" w:color="000000" w:sz="4" w:space="0"/>
            </w:tcBorders>
            <w:shd w:val="clear" w:color="auto" w:fill="FFFFFF"/>
          </w:tcPr>
          <w:p w14:paraId="0FF4A9C7">
            <w:pPr>
              <w:pStyle w:val="115"/>
              <w:rPr>
                <w:color w:val="000000"/>
              </w:rPr>
            </w:pPr>
            <w:r>
              <w:rPr>
                <w:rFonts w:hint="eastAsia"/>
                <w:color w:val="000000"/>
              </w:rPr>
              <w:t>——</w:t>
            </w:r>
          </w:p>
        </w:tc>
        <w:tc>
          <w:tcPr>
            <w:tcW w:w="1003" w:type="pct"/>
            <w:tcBorders>
              <w:top w:val="single" w:color="000000" w:sz="4" w:space="0"/>
              <w:left w:val="single" w:color="000000" w:sz="4" w:space="0"/>
              <w:bottom w:val="single" w:color="000000" w:sz="12" w:space="0"/>
              <w:right w:val="single" w:color="000000" w:sz="12" w:space="0"/>
            </w:tcBorders>
            <w:shd w:val="clear" w:color="auto" w:fill="FFFFFF"/>
          </w:tcPr>
          <w:p w14:paraId="1541623D">
            <w:pPr>
              <w:pStyle w:val="115"/>
              <w:rPr>
                <w:color w:val="000000"/>
              </w:rPr>
            </w:pPr>
            <w:r>
              <w:rPr>
                <w:rFonts w:hint="eastAsia"/>
                <w:color w:val="000000"/>
              </w:rPr>
              <w:t>——</w:t>
            </w:r>
          </w:p>
        </w:tc>
      </w:tr>
    </w:tbl>
    <w:p w14:paraId="147A71BB">
      <w:pPr>
        <w:spacing w:after="166"/>
        <w:ind w:firstLine="0" w:firstLineChars="0"/>
      </w:pPr>
    </w:p>
    <w:p w14:paraId="0B4D41DA">
      <w:pPr>
        <w:spacing w:after="166"/>
        <w:ind w:firstLine="500"/>
        <w:rPr>
          <w:lang w:val="en-US"/>
        </w:rPr>
      </w:pPr>
      <w:r>
        <w:rPr>
          <w:lang w:val="en-US"/>
        </w:rPr>
        <w:br w:type="page"/>
      </w:r>
    </w:p>
    <w:p w14:paraId="569D1B62">
      <w:pPr>
        <w:pStyle w:val="4"/>
        <w:numPr>
          <w:ilvl w:val="0"/>
          <w:numId w:val="0"/>
        </w:numPr>
        <w:spacing w:before="332" w:after="166"/>
        <w:rPr>
          <w:lang w:val="en-US"/>
        </w:rPr>
      </w:pPr>
      <w:r>
        <w:rPr>
          <w:lang w:val="en-US"/>
        </w:rPr>
        <w:t>土地利用规划结构表</w:t>
      </w:r>
    </w:p>
    <w:p w14:paraId="7D5001A9">
      <w:pPr>
        <w:pStyle w:val="117"/>
        <w:spacing w:before="166" w:after="166"/>
      </w:pPr>
      <w:r>
        <w:rPr>
          <w:rFonts w:hint="eastAsia"/>
        </w:rPr>
        <w:t xml:space="preserve">表3 </w:t>
      </w:r>
      <w:r>
        <w:t>土地利用规划结构表</w:t>
      </w:r>
      <w:r>
        <w:rPr>
          <w:rFonts w:hint="eastAsia"/>
        </w:rPr>
        <w:t>（总）</w:t>
      </w:r>
    </w:p>
    <w:tbl>
      <w:tblPr>
        <w:tblStyle w:val="36"/>
        <w:tblW w:w="4998"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854"/>
        <w:gridCol w:w="798"/>
        <w:gridCol w:w="968"/>
        <w:gridCol w:w="2427"/>
        <w:gridCol w:w="1275"/>
        <w:gridCol w:w="1532"/>
        <w:gridCol w:w="665"/>
      </w:tblGrid>
      <w:tr w14:paraId="7932B91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537" w:type="pct"/>
            <w:gridSpan w:val="3"/>
            <w:tcBorders>
              <w:bottom w:val="single" w:color="000000" w:sz="4" w:space="0"/>
              <w:right w:val="single" w:color="000000" w:sz="4" w:space="0"/>
            </w:tcBorders>
            <w:shd w:val="clear" w:color="auto" w:fill="FFFFFF"/>
            <w:vAlign w:val="center"/>
          </w:tcPr>
          <w:p w14:paraId="149260D4">
            <w:pPr>
              <w:pStyle w:val="115"/>
            </w:pPr>
            <w:r>
              <w:rPr>
                <w:rFonts w:hint="eastAsia"/>
              </w:rPr>
              <w:t>用地用海分类代码</w:t>
            </w:r>
          </w:p>
        </w:tc>
        <w:tc>
          <w:tcPr>
            <w:tcW w:w="1424" w:type="pct"/>
            <w:vMerge w:val="restart"/>
            <w:tcBorders>
              <w:left w:val="nil"/>
              <w:bottom w:val="nil"/>
              <w:right w:val="single" w:color="000000" w:sz="4" w:space="0"/>
            </w:tcBorders>
            <w:shd w:val="clear" w:color="auto" w:fill="FFFFFF"/>
            <w:vAlign w:val="center"/>
          </w:tcPr>
          <w:p w14:paraId="0B3C4B82">
            <w:pPr>
              <w:pStyle w:val="115"/>
            </w:pPr>
            <w:r>
              <w:rPr>
                <w:rFonts w:hint="eastAsia"/>
              </w:rPr>
              <w:t>用地用海分类名称</w:t>
            </w:r>
          </w:p>
        </w:tc>
        <w:tc>
          <w:tcPr>
            <w:tcW w:w="748" w:type="pct"/>
            <w:vMerge w:val="restart"/>
            <w:tcBorders>
              <w:left w:val="nil"/>
              <w:bottom w:val="nil"/>
              <w:right w:val="single" w:color="000000" w:sz="4" w:space="0"/>
            </w:tcBorders>
            <w:shd w:val="clear" w:color="auto" w:fill="FFFFFF"/>
            <w:vAlign w:val="center"/>
          </w:tcPr>
          <w:p w14:paraId="615AEF54">
            <w:pPr>
              <w:pStyle w:val="115"/>
            </w:pPr>
            <w:r>
              <w:rPr>
                <w:rFonts w:hint="eastAsia"/>
              </w:rPr>
              <w:t>用地面积</w:t>
            </w:r>
            <w:r>
              <w:t>(</w:t>
            </w:r>
            <w:r>
              <w:rPr>
                <w:rFonts w:hint="eastAsia"/>
                <w:lang w:eastAsia="zh"/>
              </w:rPr>
              <w:t>h</w:t>
            </w:r>
            <w:r>
              <w:t>m²)</w:t>
            </w:r>
          </w:p>
        </w:tc>
        <w:tc>
          <w:tcPr>
            <w:tcW w:w="899" w:type="pct"/>
            <w:vMerge w:val="restart"/>
            <w:tcBorders>
              <w:left w:val="nil"/>
              <w:bottom w:val="nil"/>
              <w:right w:val="single" w:color="000000" w:sz="4" w:space="0"/>
            </w:tcBorders>
            <w:shd w:val="clear" w:color="auto" w:fill="FFFFFF"/>
            <w:vAlign w:val="center"/>
          </w:tcPr>
          <w:p w14:paraId="02E3C37F">
            <w:pPr>
              <w:pStyle w:val="115"/>
            </w:pPr>
            <w:r>
              <w:rPr>
                <w:rFonts w:hint="eastAsia"/>
              </w:rPr>
              <w:t>占建设用地比例</w:t>
            </w:r>
          </w:p>
        </w:tc>
        <w:tc>
          <w:tcPr>
            <w:tcW w:w="390" w:type="pct"/>
            <w:vMerge w:val="restart"/>
            <w:tcBorders>
              <w:left w:val="nil"/>
              <w:bottom w:val="nil"/>
            </w:tcBorders>
            <w:shd w:val="clear" w:color="auto" w:fill="FFFFFF"/>
            <w:vAlign w:val="center"/>
          </w:tcPr>
          <w:p w14:paraId="376B9805">
            <w:pPr>
              <w:pStyle w:val="115"/>
            </w:pPr>
            <w:r>
              <w:rPr>
                <w:rFonts w:hint="eastAsia"/>
              </w:rPr>
              <w:t>备注</w:t>
            </w:r>
          </w:p>
        </w:tc>
      </w:tr>
      <w:tr w14:paraId="5EA4CBA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501" w:type="pct"/>
            <w:tcBorders>
              <w:top w:val="single" w:color="000000" w:sz="4" w:space="0"/>
              <w:bottom w:val="single" w:color="000000" w:sz="4" w:space="0"/>
              <w:right w:val="single" w:color="000000" w:sz="4" w:space="0"/>
            </w:tcBorders>
            <w:shd w:val="clear" w:color="auto" w:fill="FFFFFF"/>
            <w:vAlign w:val="center"/>
          </w:tcPr>
          <w:p w14:paraId="11017AEB">
            <w:pPr>
              <w:pStyle w:val="115"/>
            </w:pPr>
            <w:r>
              <w:rPr>
                <w:rFonts w:hint="eastAsia"/>
              </w:rPr>
              <w:t>一级类</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5345C8A8">
            <w:pPr>
              <w:pStyle w:val="115"/>
            </w:pPr>
            <w:r>
              <w:rPr>
                <w:rFonts w:hint="eastAsia"/>
              </w:rPr>
              <w:t>二级类</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3601373F">
            <w:pPr>
              <w:pStyle w:val="115"/>
            </w:pPr>
            <w:r>
              <w:rPr>
                <w:rFonts w:hint="eastAsia"/>
              </w:rPr>
              <w:t>三级类</w:t>
            </w:r>
          </w:p>
        </w:tc>
        <w:tc>
          <w:tcPr>
            <w:tcW w:w="1424" w:type="pct"/>
            <w:vMerge w:val="continue"/>
            <w:tcBorders>
              <w:top w:val="single" w:color="000000" w:sz="12" w:space="0"/>
              <w:left w:val="nil"/>
              <w:bottom w:val="nil"/>
              <w:right w:val="single" w:color="000000" w:sz="4" w:space="0"/>
            </w:tcBorders>
            <w:shd w:val="clear" w:color="auto" w:fill="FFFFFF"/>
            <w:vAlign w:val="center"/>
          </w:tcPr>
          <w:p w14:paraId="7D0AE903">
            <w:pPr>
              <w:pStyle w:val="115"/>
            </w:pPr>
          </w:p>
        </w:tc>
        <w:tc>
          <w:tcPr>
            <w:tcW w:w="748" w:type="pct"/>
            <w:vMerge w:val="continue"/>
            <w:tcBorders>
              <w:top w:val="single" w:color="000000" w:sz="12" w:space="0"/>
              <w:left w:val="nil"/>
              <w:bottom w:val="nil"/>
              <w:right w:val="single" w:color="000000" w:sz="4" w:space="0"/>
            </w:tcBorders>
            <w:shd w:val="clear" w:color="auto" w:fill="FFFFFF"/>
            <w:vAlign w:val="center"/>
          </w:tcPr>
          <w:p w14:paraId="05926242">
            <w:pPr>
              <w:pStyle w:val="115"/>
            </w:pPr>
          </w:p>
        </w:tc>
        <w:tc>
          <w:tcPr>
            <w:tcW w:w="899" w:type="pct"/>
            <w:vMerge w:val="continue"/>
            <w:tcBorders>
              <w:top w:val="single" w:color="000000" w:sz="12" w:space="0"/>
              <w:left w:val="nil"/>
              <w:bottom w:val="nil"/>
              <w:right w:val="single" w:color="000000" w:sz="4" w:space="0"/>
            </w:tcBorders>
            <w:shd w:val="clear" w:color="auto" w:fill="FFFFFF"/>
            <w:vAlign w:val="center"/>
          </w:tcPr>
          <w:p w14:paraId="1073C30E">
            <w:pPr>
              <w:pStyle w:val="115"/>
            </w:pPr>
          </w:p>
        </w:tc>
        <w:tc>
          <w:tcPr>
            <w:tcW w:w="390" w:type="pct"/>
            <w:vMerge w:val="continue"/>
            <w:tcBorders>
              <w:top w:val="single" w:color="000000" w:sz="12" w:space="0"/>
              <w:left w:val="nil"/>
              <w:bottom w:val="nil"/>
            </w:tcBorders>
            <w:shd w:val="clear" w:color="auto" w:fill="FFFFFF"/>
            <w:vAlign w:val="center"/>
          </w:tcPr>
          <w:p w14:paraId="5CB2A73D">
            <w:pPr>
              <w:pStyle w:val="115"/>
            </w:pPr>
          </w:p>
        </w:tc>
      </w:tr>
      <w:tr w14:paraId="0C0B06A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501" w:type="pct"/>
            <w:vMerge w:val="restart"/>
            <w:tcBorders>
              <w:top w:val="nil"/>
              <w:bottom w:val="single" w:color="000000" w:sz="4" w:space="0"/>
              <w:right w:val="single" w:color="000000" w:sz="4" w:space="0"/>
            </w:tcBorders>
            <w:shd w:val="clear" w:color="auto" w:fill="FFFFFF"/>
            <w:vAlign w:val="center"/>
          </w:tcPr>
          <w:p w14:paraId="264A22C7">
            <w:pPr>
              <w:pStyle w:val="115"/>
            </w:pPr>
            <w:r>
              <w:rPr>
                <w:rFonts w:hint="eastAsia"/>
              </w:rPr>
              <w:t>07</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10F055F2">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6654D3FC">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20D8194E">
            <w:pPr>
              <w:pStyle w:val="115"/>
            </w:pPr>
            <w:r>
              <w:rPr>
                <w:rFonts w:hint="eastAsia"/>
              </w:rPr>
              <w:t>居住用地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50346067">
            <w:pPr>
              <w:pStyle w:val="115"/>
            </w:pPr>
            <w:r>
              <w:rPr>
                <w:rFonts w:hint="eastAsia"/>
              </w:rPr>
              <w:t>144.79</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332FB86">
            <w:pPr>
              <w:pStyle w:val="115"/>
            </w:pPr>
            <w:r>
              <w:rPr>
                <w:rFonts w:hint="eastAsia"/>
              </w:rPr>
              <w:t>22.64%</w:t>
            </w:r>
          </w:p>
        </w:tc>
        <w:tc>
          <w:tcPr>
            <w:tcW w:w="390" w:type="pct"/>
            <w:tcBorders>
              <w:top w:val="single" w:color="000000" w:sz="4" w:space="0"/>
              <w:left w:val="nil"/>
              <w:bottom w:val="single" w:color="000000" w:sz="4" w:space="0"/>
            </w:tcBorders>
            <w:shd w:val="clear" w:color="auto" w:fill="FFFFFF"/>
            <w:vAlign w:val="center"/>
          </w:tcPr>
          <w:p w14:paraId="6E532FF1">
            <w:pPr>
              <w:pStyle w:val="115"/>
            </w:pPr>
          </w:p>
        </w:tc>
      </w:tr>
      <w:tr w14:paraId="1318998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84" w:hRule="atLeast"/>
        </w:trPr>
        <w:tc>
          <w:tcPr>
            <w:tcW w:w="501" w:type="pct"/>
            <w:vMerge w:val="continue"/>
            <w:tcBorders>
              <w:top w:val="nil"/>
              <w:bottom w:val="single" w:color="000000" w:sz="4" w:space="0"/>
              <w:right w:val="single" w:color="000000" w:sz="4" w:space="0"/>
            </w:tcBorders>
            <w:shd w:val="clear" w:color="auto" w:fill="FFFFFF"/>
            <w:vAlign w:val="center"/>
          </w:tcPr>
          <w:p w14:paraId="262D4D28">
            <w:pPr>
              <w:pStyle w:val="115"/>
            </w:pPr>
          </w:p>
        </w:tc>
        <w:tc>
          <w:tcPr>
            <w:tcW w:w="468" w:type="pct"/>
            <w:vMerge w:val="restart"/>
            <w:tcBorders>
              <w:top w:val="nil"/>
              <w:left w:val="nil"/>
              <w:bottom w:val="single" w:color="000000" w:sz="4" w:space="0"/>
              <w:right w:val="single" w:color="000000" w:sz="4" w:space="0"/>
            </w:tcBorders>
            <w:shd w:val="clear" w:color="auto" w:fill="FFFFFF"/>
            <w:vAlign w:val="center"/>
          </w:tcPr>
          <w:p w14:paraId="1E71FF63">
            <w:pPr>
              <w:pStyle w:val="115"/>
            </w:pPr>
            <w:r>
              <w:rPr>
                <w:rFonts w:hint="eastAsia"/>
              </w:rPr>
              <w:t>0701</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3D5AFE97">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578A2B7C">
            <w:pPr>
              <w:pStyle w:val="115"/>
            </w:pPr>
            <w:r>
              <w:rPr>
                <w:rFonts w:hint="eastAsia"/>
              </w:rPr>
              <w:t>城镇住宅用地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5802278E">
            <w:pPr>
              <w:pStyle w:val="115"/>
            </w:pPr>
            <w:r>
              <w:rPr>
                <w:rFonts w:hint="eastAsia"/>
              </w:rPr>
              <w:t>141.31</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29AA1495">
            <w:pPr>
              <w:pStyle w:val="115"/>
            </w:pPr>
            <w:r>
              <w:rPr>
                <w:rFonts w:hint="eastAsia"/>
              </w:rPr>
              <w:t>22.10%</w:t>
            </w:r>
          </w:p>
        </w:tc>
        <w:tc>
          <w:tcPr>
            <w:tcW w:w="390" w:type="pct"/>
            <w:tcBorders>
              <w:top w:val="single" w:color="000000" w:sz="4" w:space="0"/>
              <w:left w:val="nil"/>
              <w:bottom w:val="single" w:color="000000" w:sz="4" w:space="0"/>
            </w:tcBorders>
            <w:shd w:val="clear" w:color="auto" w:fill="FFFFFF"/>
            <w:vAlign w:val="center"/>
          </w:tcPr>
          <w:p w14:paraId="25AB035D">
            <w:pPr>
              <w:pStyle w:val="115"/>
            </w:pPr>
          </w:p>
        </w:tc>
      </w:tr>
      <w:tr w14:paraId="740F024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070D1127">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07A05781">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5AEC4A6E">
            <w:pPr>
              <w:pStyle w:val="115"/>
            </w:pPr>
            <w:r>
              <w:rPr>
                <w:rFonts w:hint="eastAsia"/>
              </w:rPr>
              <w:t>070102</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7740D5C2">
            <w:pPr>
              <w:pStyle w:val="115"/>
            </w:pPr>
            <w:r>
              <w:rPr>
                <w:rFonts w:hint="eastAsia"/>
              </w:rPr>
              <w:t>二类城镇住宅用地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446D6672">
            <w:pPr>
              <w:pStyle w:val="115"/>
            </w:pPr>
            <w:r>
              <w:rPr>
                <w:rFonts w:hint="eastAsia"/>
              </w:rPr>
              <w:t>141.31</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399D3037">
            <w:pPr>
              <w:pStyle w:val="115"/>
            </w:pPr>
            <w:r>
              <w:rPr>
                <w:rFonts w:hint="eastAsia"/>
              </w:rPr>
              <w:t>22.10%</w:t>
            </w:r>
          </w:p>
        </w:tc>
        <w:tc>
          <w:tcPr>
            <w:tcW w:w="390" w:type="pct"/>
            <w:tcBorders>
              <w:top w:val="single" w:color="000000" w:sz="4" w:space="0"/>
              <w:left w:val="nil"/>
              <w:bottom w:val="single" w:color="000000" w:sz="4" w:space="0"/>
            </w:tcBorders>
            <w:shd w:val="clear" w:color="auto" w:fill="FFFFFF"/>
            <w:vAlign w:val="center"/>
          </w:tcPr>
          <w:p w14:paraId="56407CC6">
            <w:pPr>
              <w:pStyle w:val="115"/>
            </w:pPr>
          </w:p>
        </w:tc>
      </w:tr>
      <w:tr w14:paraId="2F409F7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CEB0347">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6F826DDB">
            <w:pPr>
              <w:pStyle w:val="115"/>
            </w:pPr>
            <w:r>
              <w:rPr>
                <w:rFonts w:hint="eastAsia"/>
              </w:rPr>
              <w:t>0702</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6318A57D">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0103BC8A">
            <w:pPr>
              <w:pStyle w:val="115"/>
            </w:pPr>
            <w:r>
              <w:rPr>
                <w:rFonts w:hint="eastAsia"/>
              </w:rPr>
              <w:t>城镇社区服务设施用地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099797BF">
            <w:pPr>
              <w:pStyle w:val="115"/>
            </w:pPr>
            <w:r>
              <w:rPr>
                <w:rFonts w:hint="eastAsia"/>
              </w:rPr>
              <w:t>3.48</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60972A1D">
            <w:pPr>
              <w:pStyle w:val="115"/>
            </w:pPr>
            <w:r>
              <w:rPr>
                <w:rFonts w:hint="eastAsia"/>
              </w:rPr>
              <w:t>0.54%</w:t>
            </w:r>
          </w:p>
        </w:tc>
        <w:tc>
          <w:tcPr>
            <w:tcW w:w="390" w:type="pct"/>
            <w:tcBorders>
              <w:top w:val="single" w:color="000000" w:sz="4" w:space="0"/>
              <w:left w:val="nil"/>
              <w:bottom w:val="single" w:color="000000" w:sz="4" w:space="0"/>
            </w:tcBorders>
            <w:shd w:val="clear" w:color="auto" w:fill="FFFFFF"/>
            <w:vAlign w:val="center"/>
          </w:tcPr>
          <w:p w14:paraId="3F5C7AC0">
            <w:pPr>
              <w:pStyle w:val="115"/>
            </w:pPr>
          </w:p>
        </w:tc>
      </w:tr>
      <w:tr w14:paraId="1F49B60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restart"/>
            <w:tcBorders>
              <w:top w:val="nil"/>
              <w:bottom w:val="single" w:color="000000" w:sz="4" w:space="0"/>
              <w:right w:val="single" w:color="000000" w:sz="4" w:space="0"/>
            </w:tcBorders>
            <w:shd w:val="clear" w:color="auto" w:fill="FFFFFF"/>
            <w:vAlign w:val="center"/>
          </w:tcPr>
          <w:p w14:paraId="31110AAD">
            <w:pPr>
              <w:pStyle w:val="115"/>
            </w:pPr>
            <w:r>
              <w:rPr>
                <w:rFonts w:hint="eastAsia"/>
              </w:rPr>
              <w:t>08</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086A384D">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20AE4329">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2FC7DAF8">
            <w:pPr>
              <w:pStyle w:val="115"/>
            </w:pPr>
            <w:r>
              <w:rPr>
                <w:rFonts w:hint="eastAsia"/>
              </w:rPr>
              <w:t>公共管理与公共服务用地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4A9F9493">
            <w:pPr>
              <w:pStyle w:val="115"/>
            </w:pPr>
            <w:r>
              <w:rPr>
                <w:rFonts w:hint="eastAsia"/>
              </w:rPr>
              <w:t>69.07</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6AF0B551">
            <w:pPr>
              <w:pStyle w:val="115"/>
            </w:pPr>
            <w:r>
              <w:rPr>
                <w:rFonts w:hint="eastAsia"/>
              </w:rPr>
              <w:t>10.80%</w:t>
            </w:r>
          </w:p>
        </w:tc>
        <w:tc>
          <w:tcPr>
            <w:tcW w:w="390" w:type="pct"/>
            <w:tcBorders>
              <w:top w:val="single" w:color="000000" w:sz="4" w:space="0"/>
              <w:left w:val="nil"/>
              <w:bottom w:val="single" w:color="000000" w:sz="4" w:space="0"/>
            </w:tcBorders>
            <w:shd w:val="clear" w:color="auto" w:fill="FFFFFF"/>
            <w:vAlign w:val="center"/>
          </w:tcPr>
          <w:p w14:paraId="5DEBDADA">
            <w:pPr>
              <w:pStyle w:val="115"/>
            </w:pPr>
          </w:p>
        </w:tc>
      </w:tr>
      <w:tr w14:paraId="6A7439E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78954566">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70DE45DE">
            <w:pPr>
              <w:pStyle w:val="115"/>
            </w:pPr>
            <w:r>
              <w:rPr>
                <w:rFonts w:hint="eastAsia"/>
              </w:rPr>
              <w:t>0801</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14379BBB">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2B157457">
            <w:pPr>
              <w:pStyle w:val="115"/>
            </w:pPr>
            <w:r>
              <w:rPr>
                <w:rFonts w:hint="eastAsia"/>
              </w:rPr>
              <w:t>机关团体用地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2399AB58">
            <w:pPr>
              <w:pStyle w:val="115"/>
            </w:pPr>
            <w:r>
              <w:rPr>
                <w:rFonts w:hint="eastAsia"/>
              </w:rPr>
              <w:t>27.98</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7C1A6579">
            <w:pPr>
              <w:pStyle w:val="115"/>
            </w:pPr>
            <w:r>
              <w:rPr>
                <w:rFonts w:hint="eastAsia"/>
              </w:rPr>
              <w:t>4.38%</w:t>
            </w:r>
          </w:p>
        </w:tc>
        <w:tc>
          <w:tcPr>
            <w:tcW w:w="390" w:type="pct"/>
            <w:tcBorders>
              <w:top w:val="single" w:color="000000" w:sz="4" w:space="0"/>
              <w:left w:val="nil"/>
              <w:bottom w:val="single" w:color="000000" w:sz="4" w:space="0"/>
            </w:tcBorders>
            <w:shd w:val="clear" w:color="auto" w:fill="FFFFFF"/>
            <w:vAlign w:val="center"/>
          </w:tcPr>
          <w:p w14:paraId="08B6EA3E">
            <w:pPr>
              <w:pStyle w:val="115"/>
            </w:pPr>
          </w:p>
        </w:tc>
      </w:tr>
      <w:tr w14:paraId="7F526C6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5285F10B">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126ED3D7">
            <w:pPr>
              <w:pStyle w:val="115"/>
            </w:pPr>
            <w:r>
              <w:rPr>
                <w:rFonts w:hint="eastAsia"/>
              </w:rPr>
              <w:t>0802</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4EEC676D">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42B1F0F8">
            <w:pPr>
              <w:pStyle w:val="115"/>
            </w:pPr>
            <w:r>
              <w:rPr>
                <w:rFonts w:hint="eastAsia"/>
              </w:rPr>
              <w:t>科研用地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6781F5AB">
            <w:pPr>
              <w:pStyle w:val="115"/>
            </w:pPr>
            <w:r>
              <w:rPr>
                <w:rFonts w:hint="eastAsia"/>
              </w:rPr>
              <w:t>0.89</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12E60524">
            <w:pPr>
              <w:pStyle w:val="115"/>
            </w:pPr>
            <w:r>
              <w:rPr>
                <w:rFonts w:hint="eastAsia"/>
              </w:rPr>
              <w:t>0.14%</w:t>
            </w:r>
          </w:p>
        </w:tc>
        <w:tc>
          <w:tcPr>
            <w:tcW w:w="390" w:type="pct"/>
            <w:tcBorders>
              <w:top w:val="single" w:color="000000" w:sz="4" w:space="0"/>
              <w:left w:val="nil"/>
              <w:bottom w:val="single" w:color="000000" w:sz="4" w:space="0"/>
            </w:tcBorders>
            <w:shd w:val="clear" w:color="auto" w:fill="FFFFFF"/>
            <w:vAlign w:val="center"/>
          </w:tcPr>
          <w:p w14:paraId="7147C3CE">
            <w:pPr>
              <w:pStyle w:val="115"/>
            </w:pPr>
          </w:p>
        </w:tc>
      </w:tr>
      <w:tr w14:paraId="0C7AD83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0DF82A70">
            <w:pPr>
              <w:pStyle w:val="115"/>
            </w:pPr>
          </w:p>
        </w:tc>
        <w:tc>
          <w:tcPr>
            <w:tcW w:w="468" w:type="pct"/>
            <w:vMerge w:val="restart"/>
            <w:tcBorders>
              <w:top w:val="nil"/>
              <w:left w:val="nil"/>
              <w:bottom w:val="single" w:color="000000" w:sz="4" w:space="0"/>
              <w:right w:val="single" w:color="000000" w:sz="4" w:space="0"/>
            </w:tcBorders>
            <w:shd w:val="clear" w:color="auto" w:fill="FFFFFF"/>
            <w:vAlign w:val="center"/>
          </w:tcPr>
          <w:p w14:paraId="305AD8DD">
            <w:pPr>
              <w:pStyle w:val="115"/>
            </w:pPr>
            <w:r>
              <w:rPr>
                <w:rFonts w:hint="eastAsia"/>
              </w:rPr>
              <w:t>0803</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0061673B">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7AF2B0B5">
            <w:pPr>
              <w:pStyle w:val="115"/>
            </w:pPr>
            <w:r>
              <w:rPr>
                <w:rFonts w:hint="eastAsia"/>
              </w:rPr>
              <w:t>文化用地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13FAC27A">
            <w:pPr>
              <w:pStyle w:val="115"/>
            </w:pPr>
            <w:r>
              <w:rPr>
                <w:rFonts w:hint="eastAsia"/>
              </w:rPr>
              <w:t>6.91</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DA8C8D5">
            <w:pPr>
              <w:pStyle w:val="115"/>
            </w:pPr>
            <w:r>
              <w:rPr>
                <w:rFonts w:hint="eastAsia"/>
              </w:rPr>
              <w:t>1.08%</w:t>
            </w:r>
          </w:p>
        </w:tc>
        <w:tc>
          <w:tcPr>
            <w:tcW w:w="390" w:type="pct"/>
            <w:tcBorders>
              <w:top w:val="single" w:color="000000" w:sz="4" w:space="0"/>
              <w:left w:val="nil"/>
              <w:bottom w:val="single" w:color="000000" w:sz="4" w:space="0"/>
            </w:tcBorders>
            <w:shd w:val="clear" w:color="auto" w:fill="FFFFFF"/>
            <w:vAlign w:val="center"/>
          </w:tcPr>
          <w:p w14:paraId="230D0FD3">
            <w:pPr>
              <w:pStyle w:val="115"/>
            </w:pPr>
          </w:p>
        </w:tc>
      </w:tr>
      <w:tr w14:paraId="3912559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5D3F4788">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11D527BD">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52B83011">
            <w:pPr>
              <w:pStyle w:val="115"/>
            </w:pPr>
            <w:r>
              <w:rPr>
                <w:rFonts w:hint="eastAsia"/>
              </w:rPr>
              <w:t>080301</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159B0A47">
            <w:pPr>
              <w:pStyle w:val="115"/>
            </w:pPr>
            <w:r>
              <w:rPr>
                <w:rFonts w:hint="eastAsia"/>
              </w:rPr>
              <w:t>图书与展览用地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34B5BBD1">
            <w:pPr>
              <w:pStyle w:val="115"/>
            </w:pPr>
            <w:r>
              <w:rPr>
                <w:rFonts w:hint="eastAsia"/>
              </w:rPr>
              <w:t>4.85</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6B88CC1">
            <w:pPr>
              <w:pStyle w:val="115"/>
            </w:pPr>
            <w:r>
              <w:rPr>
                <w:rFonts w:hint="eastAsia"/>
              </w:rPr>
              <w:t>0.76%</w:t>
            </w:r>
          </w:p>
        </w:tc>
        <w:tc>
          <w:tcPr>
            <w:tcW w:w="390" w:type="pct"/>
            <w:tcBorders>
              <w:top w:val="single" w:color="000000" w:sz="4" w:space="0"/>
              <w:left w:val="nil"/>
              <w:bottom w:val="single" w:color="000000" w:sz="4" w:space="0"/>
            </w:tcBorders>
            <w:shd w:val="clear" w:color="auto" w:fill="FFFFFF"/>
            <w:vAlign w:val="center"/>
          </w:tcPr>
          <w:p w14:paraId="2914934E">
            <w:pPr>
              <w:pStyle w:val="115"/>
            </w:pPr>
          </w:p>
        </w:tc>
      </w:tr>
      <w:tr w14:paraId="3935AF9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15D78C99">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2B896F55">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7869708F">
            <w:pPr>
              <w:pStyle w:val="115"/>
            </w:pPr>
            <w:r>
              <w:rPr>
                <w:rFonts w:hint="eastAsia"/>
              </w:rPr>
              <w:t>080302</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703D575A">
            <w:pPr>
              <w:pStyle w:val="115"/>
            </w:pPr>
            <w:r>
              <w:rPr>
                <w:rFonts w:hint="eastAsia"/>
              </w:rPr>
              <w:t>文化活动用地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6B6A12BA">
            <w:pPr>
              <w:pStyle w:val="115"/>
            </w:pPr>
            <w:r>
              <w:rPr>
                <w:rFonts w:hint="eastAsia"/>
              </w:rPr>
              <w:t>2.06</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7B23E041">
            <w:pPr>
              <w:pStyle w:val="115"/>
            </w:pPr>
            <w:r>
              <w:rPr>
                <w:rFonts w:hint="eastAsia"/>
              </w:rPr>
              <w:t>0.32%</w:t>
            </w:r>
          </w:p>
        </w:tc>
        <w:tc>
          <w:tcPr>
            <w:tcW w:w="390" w:type="pct"/>
            <w:tcBorders>
              <w:top w:val="single" w:color="000000" w:sz="4" w:space="0"/>
              <w:left w:val="nil"/>
              <w:bottom w:val="single" w:color="000000" w:sz="4" w:space="0"/>
            </w:tcBorders>
            <w:shd w:val="clear" w:color="auto" w:fill="FFFFFF"/>
            <w:vAlign w:val="center"/>
          </w:tcPr>
          <w:p w14:paraId="0E9CF3DF">
            <w:pPr>
              <w:pStyle w:val="115"/>
            </w:pPr>
          </w:p>
        </w:tc>
      </w:tr>
      <w:tr w14:paraId="5616FFC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4017974B">
            <w:pPr>
              <w:pStyle w:val="115"/>
            </w:pPr>
          </w:p>
        </w:tc>
        <w:tc>
          <w:tcPr>
            <w:tcW w:w="468" w:type="pct"/>
            <w:vMerge w:val="restart"/>
            <w:tcBorders>
              <w:top w:val="nil"/>
              <w:left w:val="nil"/>
              <w:bottom w:val="single" w:color="000000" w:sz="4" w:space="0"/>
              <w:right w:val="single" w:color="000000" w:sz="4" w:space="0"/>
            </w:tcBorders>
            <w:shd w:val="clear" w:color="auto" w:fill="FFFFFF"/>
            <w:vAlign w:val="center"/>
          </w:tcPr>
          <w:p w14:paraId="3F12C880">
            <w:pPr>
              <w:pStyle w:val="115"/>
            </w:pPr>
            <w:r>
              <w:rPr>
                <w:rFonts w:hint="eastAsia"/>
              </w:rPr>
              <w:t>0804</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05D90DED">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3685D20F">
            <w:pPr>
              <w:pStyle w:val="115"/>
            </w:pPr>
            <w:r>
              <w:rPr>
                <w:rFonts w:hint="eastAsia"/>
              </w:rPr>
              <w:t>教育用地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252AF215">
            <w:pPr>
              <w:pStyle w:val="115"/>
            </w:pPr>
            <w:r>
              <w:rPr>
                <w:rFonts w:hint="eastAsia"/>
              </w:rPr>
              <w:t>18.43</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7D71E084">
            <w:pPr>
              <w:pStyle w:val="115"/>
            </w:pPr>
            <w:r>
              <w:rPr>
                <w:rFonts w:hint="eastAsia"/>
              </w:rPr>
              <w:t>2.88%</w:t>
            </w:r>
          </w:p>
        </w:tc>
        <w:tc>
          <w:tcPr>
            <w:tcW w:w="390" w:type="pct"/>
            <w:tcBorders>
              <w:top w:val="single" w:color="000000" w:sz="4" w:space="0"/>
              <w:left w:val="nil"/>
              <w:bottom w:val="single" w:color="000000" w:sz="4" w:space="0"/>
            </w:tcBorders>
            <w:shd w:val="clear" w:color="auto" w:fill="FFFFFF"/>
            <w:vAlign w:val="center"/>
          </w:tcPr>
          <w:p w14:paraId="094E3717">
            <w:pPr>
              <w:pStyle w:val="115"/>
            </w:pPr>
          </w:p>
        </w:tc>
      </w:tr>
      <w:tr w14:paraId="7E2037B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33C7874">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2C8E4579">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7CB469E9">
            <w:pPr>
              <w:pStyle w:val="115"/>
            </w:pPr>
            <w:r>
              <w:rPr>
                <w:rFonts w:hint="eastAsia"/>
              </w:rPr>
              <w:t>080402</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43738027">
            <w:pPr>
              <w:pStyle w:val="115"/>
            </w:pPr>
            <w:r>
              <w:rPr>
                <w:rFonts w:hint="eastAsia"/>
              </w:rPr>
              <w:t>中等职业教育用地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6798C280">
            <w:pPr>
              <w:pStyle w:val="115"/>
            </w:pPr>
            <w:r>
              <w:rPr>
                <w:rFonts w:hint="eastAsia"/>
              </w:rPr>
              <w:t>4.18</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616242FF">
            <w:pPr>
              <w:pStyle w:val="115"/>
            </w:pPr>
            <w:r>
              <w:rPr>
                <w:rFonts w:hint="eastAsia"/>
              </w:rPr>
              <w:t>0.65%</w:t>
            </w:r>
          </w:p>
        </w:tc>
        <w:tc>
          <w:tcPr>
            <w:tcW w:w="390" w:type="pct"/>
            <w:tcBorders>
              <w:top w:val="single" w:color="000000" w:sz="4" w:space="0"/>
              <w:left w:val="nil"/>
              <w:bottom w:val="single" w:color="000000" w:sz="4" w:space="0"/>
            </w:tcBorders>
            <w:shd w:val="clear" w:color="auto" w:fill="FFFFFF"/>
            <w:vAlign w:val="center"/>
          </w:tcPr>
          <w:p w14:paraId="2750D685">
            <w:pPr>
              <w:pStyle w:val="115"/>
            </w:pPr>
          </w:p>
        </w:tc>
      </w:tr>
      <w:tr w14:paraId="0972251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7CCFFB27">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06FD3DF2">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3FC450B7">
            <w:pPr>
              <w:pStyle w:val="115"/>
            </w:pPr>
            <w:r>
              <w:rPr>
                <w:rFonts w:hint="eastAsia"/>
              </w:rPr>
              <w:t>080403</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6EDF209A">
            <w:pPr>
              <w:pStyle w:val="115"/>
            </w:pPr>
            <w:r>
              <w:rPr>
                <w:rFonts w:hint="eastAsia"/>
              </w:rPr>
              <w:t>中小学用地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0B67EA85">
            <w:pPr>
              <w:pStyle w:val="115"/>
            </w:pPr>
            <w:r>
              <w:rPr>
                <w:rFonts w:hint="eastAsia"/>
              </w:rPr>
              <w:t>11.62</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2307F8A9">
            <w:pPr>
              <w:pStyle w:val="115"/>
            </w:pPr>
            <w:r>
              <w:rPr>
                <w:rFonts w:hint="eastAsia"/>
              </w:rPr>
              <w:t>1.82%</w:t>
            </w:r>
          </w:p>
        </w:tc>
        <w:tc>
          <w:tcPr>
            <w:tcW w:w="390" w:type="pct"/>
            <w:tcBorders>
              <w:top w:val="single" w:color="000000" w:sz="4" w:space="0"/>
              <w:left w:val="nil"/>
              <w:bottom w:val="single" w:color="000000" w:sz="4" w:space="0"/>
            </w:tcBorders>
            <w:shd w:val="clear" w:color="auto" w:fill="FFFFFF"/>
            <w:vAlign w:val="center"/>
          </w:tcPr>
          <w:p w14:paraId="65B4C14F">
            <w:pPr>
              <w:pStyle w:val="115"/>
            </w:pPr>
          </w:p>
        </w:tc>
      </w:tr>
      <w:tr w14:paraId="1B9748B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6CDC2038">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3A8C8224">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2F53A140">
            <w:pPr>
              <w:pStyle w:val="115"/>
            </w:pPr>
            <w:r>
              <w:rPr>
                <w:rFonts w:hint="eastAsia"/>
              </w:rPr>
              <w:t>080404</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3B552E90">
            <w:pPr>
              <w:pStyle w:val="115"/>
            </w:pPr>
            <w:r>
              <w:rPr>
                <w:rFonts w:hint="eastAsia"/>
              </w:rPr>
              <w:t>幼儿园用地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133A24DA">
            <w:pPr>
              <w:pStyle w:val="115"/>
            </w:pPr>
            <w:r>
              <w:rPr>
                <w:rFonts w:hint="eastAsia"/>
              </w:rPr>
              <w:t>2.63</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BD77D4B">
            <w:pPr>
              <w:pStyle w:val="115"/>
            </w:pPr>
            <w:r>
              <w:rPr>
                <w:rFonts w:hint="eastAsia"/>
              </w:rPr>
              <w:t>0.41%</w:t>
            </w:r>
          </w:p>
        </w:tc>
        <w:tc>
          <w:tcPr>
            <w:tcW w:w="390" w:type="pct"/>
            <w:tcBorders>
              <w:top w:val="single" w:color="000000" w:sz="4" w:space="0"/>
              <w:left w:val="nil"/>
              <w:bottom w:val="single" w:color="000000" w:sz="4" w:space="0"/>
            </w:tcBorders>
            <w:shd w:val="clear" w:color="auto" w:fill="FFFFFF"/>
            <w:vAlign w:val="center"/>
          </w:tcPr>
          <w:p w14:paraId="3B6F676E">
            <w:pPr>
              <w:pStyle w:val="115"/>
            </w:pPr>
          </w:p>
        </w:tc>
      </w:tr>
      <w:tr w14:paraId="6044758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1239CB03">
            <w:pPr>
              <w:pStyle w:val="115"/>
            </w:pPr>
          </w:p>
        </w:tc>
        <w:tc>
          <w:tcPr>
            <w:tcW w:w="468" w:type="pct"/>
            <w:vMerge w:val="restart"/>
            <w:tcBorders>
              <w:top w:val="nil"/>
              <w:left w:val="nil"/>
              <w:bottom w:val="single" w:color="000000" w:sz="4" w:space="0"/>
              <w:right w:val="single" w:color="000000" w:sz="4" w:space="0"/>
            </w:tcBorders>
            <w:shd w:val="clear" w:color="auto" w:fill="FFFFFF"/>
            <w:vAlign w:val="center"/>
          </w:tcPr>
          <w:p w14:paraId="5EEA2F3A">
            <w:pPr>
              <w:pStyle w:val="115"/>
            </w:pPr>
            <w:r>
              <w:rPr>
                <w:rFonts w:hint="eastAsia"/>
              </w:rPr>
              <w:t>0805</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771F4122">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012B4892">
            <w:pPr>
              <w:pStyle w:val="115"/>
            </w:pPr>
            <w:r>
              <w:rPr>
                <w:rFonts w:hint="eastAsia"/>
              </w:rPr>
              <w:t>体育用地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397A29E1">
            <w:pPr>
              <w:pStyle w:val="115"/>
            </w:pPr>
            <w:r>
              <w:rPr>
                <w:rFonts w:hint="eastAsia"/>
              </w:rPr>
              <w:t>4.02</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0CB1B87C">
            <w:pPr>
              <w:pStyle w:val="115"/>
            </w:pPr>
            <w:r>
              <w:rPr>
                <w:rFonts w:hint="eastAsia"/>
              </w:rPr>
              <w:t>0.63%</w:t>
            </w:r>
          </w:p>
        </w:tc>
        <w:tc>
          <w:tcPr>
            <w:tcW w:w="390" w:type="pct"/>
            <w:tcBorders>
              <w:top w:val="single" w:color="000000" w:sz="4" w:space="0"/>
              <w:left w:val="nil"/>
              <w:bottom w:val="single" w:color="000000" w:sz="4" w:space="0"/>
            </w:tcBorders>
            <w:shd w:val="clear" w:color="auto" w:fill="FFFFFF"/>
            <w:vAlign w:val="center"/>
          </w:tcPr>
          <w:p w14:paraId="78A75CD1">
            <w:pPr>
              <w:pStyle w:val="115"/>
            </w:pPr>
          </w:p>
        </w:tc>
      </w:tr>
      <w:tr w14:paraId="0F15153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6695C96C">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25188140">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34CF3B9E">
            <w:pPr>
              <w:pStyle w:val="115"/>
            </w:pPr>
            <w:r>
              <w:rPr>
                <w:rFonts w:hint="eastAsia"/>
              </w:rPr>
              <w:t>080501</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41C0AE36">
            <w:pPr>
              <w:pStyle w:val="115"/>
            </w:pPr>
            <w:r>
              <w:rPr>
                <w:rFonts w:hint="eastAsia"/>
              </w:rPr>
              <w:t>体育场馆用地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25CB2B0A">
            <w:pPr>
              <w:pStyle w:val="115"/>
            </w:pPr>
            <w:r>
              <w:rPr>
                <w:rFonts w:hint="eastAsia"/>
              </w:rPr>
              <w:t>4.02</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237022C9">
            <w:pPr>
              <w:pStyle w:val="115"/>
            </w:pPr>
            <w:r>
              <w:rPr>
                <w:rFonts w:hint="eastAsia"/>
              </w:rPr>
              <w:t>0.63%</w:t>
            </w:r>
          </w:p>
        </w:tc>
        <w:tc>
          <w:tcPr>
            <w:tcW w:w="390" w:type="pct"/>
            <w:tcBorders>
              <w:top w:val="single" w:color="000000" w:sz="4" w:space="0"/>
              <w:left w:val="nil"/>
              <w:bottom w:val="single" w:color="000000" w:sz="4" w:space="0"/>
            </w:tcBorders>
            <w:shd w:val="clear" w:color="auto" w:fill="FFFFFF"/>
            <w:vAlign w:val="center"/>
          </w:tcPr>
          <w:p w14:paraId="76274D11">
            <w:pPr>
              <w:pStyle w:val="115"/>
            </w:pPr>
          </w:p>
        </w:tc>
      </w:tr>
      <w:tr w14:paraId="1CE693E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4E38F1F">
            <w:pPr>
              <w:pStyle w:val="115"/>
            </w:pPr>
          </w:p>
        </w:tc>
        <w:tc>
          <w:tcPr>
            <w:tcW w:w="468" w:type="pct"/>
            <w:vMerge w:val="restart"/>
            <w:tcBorders>
              <w:top w:val="nil"/>
              <w:left w:val="nil"/>
              <w:bottom w:val="single" w:color="000000" w:sz="4" w:space="0"/>
              <w:right w:val="single" w:color="000000" w:sz="4" w:space="0"/>
            </w:tcBorders>
            <w:shd w:val="clear" w:color="auto" w:fill="FFFFFF"/>
            <w:vAlign w:val="center"/>
          </w:tcPr>
          <w:p w14:paraId="3A9B48F6">
            <w:pPr>
              <w:pStyle w:val="115"/>
            </w:pPr>
            <w:r>
              <w:rPr>
                <w:rFonts w:hint="eastAsia"/>
              </w:rPr>
              <w:t>0806</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145A7C18">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164C24A3">
            <w:pPr>
              <w:pStyle w:val="115"/>
            </w:pPr>
            <w:r>
              <w:rPr>
                <w:rFonts w:hint="eastAsia"/>
              </w:rPr>
              <w:t>医疗卫生用地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661B6C24">
            <w:pPr>
              <w:pStyle w:val="115"/>
            </w:pPr>
            <w:r>
              <w:rPr>
                <w:rFonts w:hint="eastAsia"/>
              </w:rPr>
              <w:t>8.25</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27072598">
            <w:pPr>
              <w:pStyle w:val="115"/>
            </w:pPr>
            <w:r>
              <w:rPr>
                <w:rFonts w:hint="eastAsia"/>
              </w:rPr>
              <w:t>1.29%</w:t>
            </w:r>
          </w:p>
        </w:tc>
        <w:tc>
          <w:tcPr>
            <w:tcW w:w="390" w:type="pct"/>
            <w:tcBorders>
              <w:top w:val="single" w:color="000000" w:sz="4" w:space="0"/>
              <w:left w:val="nil"/>
              <w:bottom w:val="single" w:color="000000" w:sz="4" w:space="0"/>
            </w:tcBorders>
            <w:shd w:val="clear" w:color="auto" w:fill="FFFFFF"/>
            <w:vAlign w:val="center"/>
          </w:tcPr>
          <w:p w14:paraId="37561EB7">
            <w:pPr>
              <w:pStyle w:val="115"/>
            </w:pPr>
          </w:p>
        </w:tc>
      </w:tr>
      <w:tr w14:paraId="6D85362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743B03D">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2506983F">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15E4C264">
            <w:pPr>
              <w:pStyle w:val="115"/>
            </w:pPr>
            <w:r>
              <w:rPr>
                <w:rFonts w:hint="eastAsia"/>
              </w:rPr>
              <w:t>080601</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48198199">
            <w:pPr>
              <w:pStyle w:val="115"/>
            </w:pPr>
            <w:r>
              <w:rPr>
                <w:rFonts w:hint="eastAsia"/>
              </w:rPr>
              <w:t>医院用地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4C411D50">
            <w:pPr>
              <w:pStyle w:val="115"/>
            </w:pPr>
            <w:r>
              <w:rPr>
                <w:rFonts w:hint="eastAsia"/>
              </w:rPr>
              <w:t>3.91</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2D42983A">
            <w:pPr>
              <w:pStyle w:val="115"/>
            </w:pPr>
            <w:r>
              <w:rPr>
                <w:rFonts w:hint="eastAsia"/>
              </w:rPr>
              <w:t>0.61%</w:t>
            </w:r>
          </w:p>
        </w:tc>
        <w:tc>
          <w:tcPr>
            <w:tcW w:w="390" w:type="pct"/>
            <w:tcBorders>
              <w:top w:val="single" w:color="000000" w:sz="4" w:space="0"/>
              <w:left w:val="nil"/>
              <w:bottom w:val="single" w:color="000000" w:sz="4" w:space="0"/>
            </w:tcBorders>
            <w:shd w:val="clear" w:color="auto" w:fill="FFFFFF"/>
            <w:vAlign w:val="center"/>
          </w:tcPr>
          <w:p w14:paraId="3D2919DF">
            <w:pPr>
              <w:pStyle w:val="115"/>
            </w:pPr>
          </w:p>
        </w:tc>
      </w:tr>
      <w:tr w14:paraId="4692B04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06739506">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52AE299F">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398CEF33">
            <w:pPr>
              <w:pStyle w:val="115"/>
            </w:pPr>
            <w:r>
              <w:rPr>
                <w:rFonts w:hint="eastAsia"/>
              </w:rPr>
              <w:t>080602</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4EB91DB4">
            <w:pPr>
              <w:pStyle w:val="115"/>
            </w:pPr>
            <w:r>
              <w:rPr>
                <w:rFonts w:hint="eastAsia"/>
              </w:rPr>
              <w:t>基层医疗卫生设施用地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326ABA14">
            <w:pPr>
              <w:pStyle w:val="115"/>
            </w:pPr>
            <w:r>
              <w:rPr>
                <w:rFonts w:hint="eastAsia"/>
              </w:rPr>
              <w:t>0.81</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B807CE9">
            <w:pPr>
              <w:pStyle w:val="115"/>
            </w:pPr>
            <w:r>
              <w:rPr>
                <w:rFonts w:hint="eastAsia"/>
              </w:rPr>
              <w:t>0.13%</w:t>
            </w:r>
          </w:p>
        </w:tc>
        <w:tc>
          <w:tcPr>
            <w:tcW w:w="390" w:type="pct"/>
            <w:tcBorders>
              <w:top w:val="single" w:color="000000" w:sz="4" w:space="0"/>
              <w:left w:val="nil"/>
              <w:bottom w:val="single" w:color="000000" w:sz="4" w:space="0"/>
            </w:tcBorders>
            <w:shd w:val="clear" w:color="auto" w:fill="FFFFFF"/>
            <w:vAlign w:val="center"/>
          </w:tcPr>
          <w:p w14:paraId="4BA078AE">
            <w:pPr>
              <w:pStyle w:val="115"/>
            </w:pPr>
          </w:p>
        </w:tc>
      </w:tr>
      <w:tr w14:paraId="003EB51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130FFF1">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14C8220A">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6DE5C691">
            <w:pPr>
              <w:pStyle w:val="115"/>
            </w:pPr>
            <w:r>
              <w:rPr>
                <w:rFonts w:hint="eastAsia"/>
              </w:rPr>
              <w:t>080603</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740946C4">
            <w:pPr>
              <w:pStyle w:val="115"/>
            </w:pPr>
            <w:r>
              <w:rPr>
                <w:rFonts w:hint="eastAsia"/>
              </w:rPr>
              <w:t>公共卫生用地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2915ED60">
            <w:pPr>
              <w:pStyle w:val="115"/>
            </w:pPr>
            <w:r>
              <w:rPr>
                <w:rFonts w:hint="eastAsia"/>
              </w:rPr>
              <w:t>3.53</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5E51DD70">
            <w:pPr>
              <w:pStyle w:val="115"/>
            </w:pPr>
            <w:r>
              <w:rPr>
                <w:rFonts w:hint="eastAsia"/>
              </w:rPr>
              <w:t>0.55%</w:t>
            </w:r>
          </w:p>
        </w:tc>
        <w:tc>
          <w:tcPr>
            <w:tcW w:w="390" w:type="pct"/>
            <w:tcBorders>
              <w:top w:val="single" w:color="000000" w:sz="4" w:space="0"/>
              <w:left w:val="nil"/>
              <w:bottom w:val="single" w:color="000000" w:sz="4" w:space="0"/>
            </w:tcBorders>
            <w:shd w:val="clear" w:color="auto" w:fill="FFFFFF"/>
            <w:vAlign w:val="center"/>
          </w:tcPr>
          <w:p w14:paraId="78DCE25C">
            <w:pPr>
              <w:pStyle w:val="115"/>
            </w:pPr>
          </w:p>
        </w:tc>
      </w:tr>
      <w:tr w14:paraId="29FDAEB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1FCA6B8">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7DD855EA">
            <w:pPr>
              <w:pStyle w:val="115"/>
            </w:pPr>
            <w:r>
              <w:rPr>
                <w:rFonts w:hint="eastAsia"/>
              </w:rPr>
              <w:t>0807</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0F3DDB11">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399F9B14">
            <w:pPr>
              <w:pStyle w:val="115"/>
            </w:pPr>
            <w:r>
              <w:rPr>
                <w:rFonts w:hint="eastAsia"/>
              </w:rPr>
              <w:t>社会福利用地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66A2ED3E">
            <w:pPr>
              <w:pStyle w:val="115"/>
            </w:pPr>
            <w:r>
              <w:rPr>
                <w:rFonts w:hint="eastAsia"/>
              </w:rPr>
              <w:t>2.59</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492F8DD">
            <w:pPr>
              <w:pStyle w:val="115"/>
            </w:pPr>
            <w:r>
              <w:rPr>
                <w:rFonts w:hint="eastAsia"/>
              </w:rPr>
              <w:t>0.41%</w:t>
            </w:r>
          </w:p>
        </w:tc>
        <w:tc>
          <w:tcPr>
            <w:tcW w:w="390" w:type="pct"/>
            <w:tcBorders>
              <w:top w:val="single" w:color="000000" w:sz="4" w:space="0"/>
              <w:left w:val="nil"/>
              <w:bottom w:val="single" w:color="000000" w:sz="4" w:space="0"/>
            </w:tcBorders>
            <w:shd w:val="clear" w:color="auto" w:fill="FFFFFF"/>
            <w:vAlign w:val="center"/>
          </w:tcPr>
          <w:p w14:paraId="0AFDB36C">
            <w:pPr>
              <w:pStyle w:val="115"/>
            </w:pPr>
          </w:p>
        </w:tc>
      </w:tr>
      <w:tr w14:paraId="1F5D2DC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restart"/>
            <w:tcBorders>
              <w:top w:val="nil"/>
              <w:bottom w:val="single" w:color="000000" w:sz="4" w:space="0"/>
              <w:right w:val="single" w:color="000000" w:sz="4" w:space="0"/>
            </w:tcBorders>
            <w:shd w:val="clear" w:color="auto" w:fill="FFFFFF"/>
            <w:vAlign w:val="center"/>
          </w:tcPr>
          <w:p w14:paraId="286AF9B0">
            <w:pPr>
              <w:pStyle w:val="115"/>
            </w:pPr>
            <w:r>
              <w:rPr>
                <w:rFonts w:hint="eastAsia"/>
              </w:rPr>
              <w:t>09</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3711D931">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08F5F653">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49468A9D">
            <w:pPr>
              <w:pStyle w:val="115"/>
            </w:pPr>
            <w:r>
              <w:rPr>
                <w:rFonts w:hint="eastAsia"/>
              </w:rPr>
              <w:t>商业服务业用地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081C093F">
            <w:pPr>
              <w:pStyle w:val="115"/>
            </w:pPr>
            <w:r>
              <w:rPr>
                <w:rFonts w:hint="eastAsia"/>
              </w:rPr>
              <w:t>57.70</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2088CEFF">
            <w:pPr>
              <w:pStyle w:val="115"/>
            </w:pPr>
            <w:r>
              <w:rPr>
                <w:rFonts w:hint="eastAsia"/>
              </w:rPr>
              <w:t>9.02%</w:t>
            </w:r>
          </w:p>
        </w:tc>
        <w:tc>
          <w:tcPr>
            <w:tcW w:w="390" w:type="pct"/>
            <w:tcBorders>
              <w:top w:val="single" w:color="000000" w:sz="4" w:space="0"/>
              <w:left w:val="nil"/>
              <w:bottom w:val="single" w:color="000000" w:sz="4" w:space="0"/>
            </w:tcBorders>
            <w:shd w:val="clear" w:color="auto" w:fill="FFFFFF"/>
            <w:vAlign w:val="center"/>
          </w:tcPr>
          <w:p w14:paraId="7685E743">
            <w:pPr>
              <w:pStyle w:val="115"/>
            </w:pPr>
          </w:p>
        </w:tc>
      </w:tr>
      <w:tr w14:paraId="3EF58F6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46961219">
            <w:pPr>
              <w:pStyle w:val="115"/>
            </w:pPr>
          </w:p>
        </w:tc>
        <w:tc>
          <w:tcPr>
            <w:tcW w:w="468" w:type="pct"/>
            <w:vMerge w:val="restart"/>
            <w:tcBorders>
              <w:top w:val="nil"/>
              <w:left w:val="nil"/>
              <w:bottom w:val="single" w:color="000000" w:sz="4" w:space="0"/>
              <w:right w:val="single" w:color="000000" w:sz="4" w:space="0"/>
            </w:tcBorders>
            <w:shd w:val="clear" w:color="auto" w:fill="FFFFFF"/>
            <w:vAlign w:val="center"/>
          </w:tcPr>
          <w:p w14:paraId="3E09F1BA">
            <w:pPr>
              <w:pStyle w:val="115"/>
            </w:pPr>
            <w:r>
              <w:rPr>
                <w:rFonts w:hint="eastAsia"/>
              </w:rPr>
              <w:t>0901</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28BD7116">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15CDF202">
            <w:pPr>
              <w:pStyle w:val="115"/>
            </w:pPr>
            <w:r>
              <w:rPr>
                <w:rFonts w:hint="eastAsia"/>
              </w:rPr>
              <w:t>商业用地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0922DD71">
            <w:pPr>
              <w:pStyle w:val="115"/>
            </w:pPr>
            <w:r>
              <w:rPr>
                <w:rFonts w:hint="eastAsia"/>
              </w:rPr>
              <w:t>38.46</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CC92018">
            <w:pPr>
              <w:pStyle w:val="115"/>
            </w:pPr>
            <w:r>
              <w:rPr>
                <w:rFonts w:hint="eastAsia"/>
              </w:rPr>
              <w:t>6.01%</w:t>
            </w:r>
          </w:p>
        </w:tc>
        <w:tc>
          <w:tcPr>
            <w:tcW w:w="390" w:type="pct"/>
            <w:tcBorders>
              <w:top w:val="single" w:color="000000" w:sz="4" w:space="0"/>
              <w:left w:val="nil"/>
              <w:bottom w:val="single" w:color="000000" w:sz="4" w:space="0"/>
            </w:tcBorders>
            <w:shd w:val="clear" w:color="auto" w:fill="FFFFFF"/>
            <w:vAlign w:val="center"/>
          </w:tcPr>
          <w:p w14:paraId="49C65C28">
            <w:pPr>
              <w:pStyle w:val="115"/>
            </w:pPr>
          </w:p>
        </w:tc>
      </w:tr>
      <w:tr w14:paraId="031C521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7DAE00CF">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0EF854F3">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4B1EFDCD">
            <w:pPr>
              <w:pStyle w:val="115"/>
            </w:pPr>
            <w:r>
              <w:rPr>
                <w:rFonts w:hint="eastAsia"/>
              </w:rPr>
              <w:t>090101</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36FF263C">
            <w:pPr>
              <w:pStyle w:val="115"/>
            </w:pPr>
            <w:r>
              <w:rPr>
                <w:rFonts w:hint="eastAsia"/>
              </w:rPr>
              <w:t>零售商业用地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12B715B5">
            <w:pPr>
              <w:pStyle w:val="115"/>
            </w:pPr>
            <w:r>
              <w:rPr>
                <w:rFonts w:hint="eastAsia"/>
              </w:rPr>
              <w:t>5.00</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01176EFA">
            <w:pPr>
              <w:pStyle w:val="115"/>
            </w:pPr>
            <w:r>
              <w:rPr>
                <w:rFonts w:hint="eastAsia"/>
              </w:rPr>
              <w:t>0.78%</w:t>
            </w:r>
          </w:p>
        </w:tc>
        <w:tc>
          <w:tcPr>
            <w:tcW w:w="390" w:type="pct"/>
            <w:tcBorders>
              <w:top w:val="single" w:color="000000" w:sz="4" w:space="0"/>
              <w:left w:val="nil"/>
              <w:bottom w:val="single" w:color="000000" w:sz="4" w:space="0"/>
            </w:tcBorders>
            <w:shd w:val="clear" w:color="auto" w:fill="FFFFFF"/>
            <w:vAlign w:val="center"/>
          </w:tcPr>
          <w:p w14:paraId="4834ED92">
            <w:pPr>
              <w:pStyle w:val="115"/>
            </w:pPr>
          </w:p>
        </w:tc>
      </w:tr>
      <w:tr w14:paraId="1E01319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7AD068DC">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41BD4C56">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21C5345D">
            <w:pPr>
              <w:pStyle w:val="115"/>
            </w:pPr>
            <w:r>
              <w:rPr>
                <w:rFonts w:hint="eastAsia"/>
              </w:rPr>
              <w:t>090104</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0EA32DE0">
            <w:pPr>
              <w:pStyle w:val="115"/>
            </w:pPr>
            <w:r>
              <w:rPr>
                <w:rFonts w:hint="eastAsia"/>
              </w:rPr>
              <w:t>旅馆用地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073FF8CA">
            <w:pPr>
              <w:pStyle w:val="115"/>
            </w:pPr>
            <w:r>
              <w:rPr>
                <w:rFonts w:hint="eastAsia"/>
              </w:rPr>
              <w:t>5.80</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29B55CB1">
            <w:pPr>
              <w:pStyle w:val="115"/>
            </w:pPr>
            <w:r>
              <w:rPr>
                <w:rFonts w:hint="eastAsia"/>
              </w:rPr>
              <w:t>0.91%</w:t>
            </w:r>
          </w:p>
        </w:tc>
        <w:tc>
          <w:tcPr>
            <w:tcW w:w="390" w:type="pct"/>
            <w:tcBorders>
              <w:top w:val="single" w:color="000000" w:sz="4" w:space="0"/>
              <w:left w:val="nil"/>
              <w:bottom w:val="single" w:color="000000" w:sz="4" w:space="0"/>
            </w:tcBorders>
            <w:shd w:val="clear" w:color="auto" w:fill="FFFFFF"/>
            <w:vAlign w:val="center"/>
          </w:tcPr>
          <w:p w14:paraId="393BE72E">
            <w:pPr>
              <w:pStyle w:val="115"/>
            </w:pPr>
          </w:p>
        </w:tc>
      </w:tr>
      <w:tr w14:paraId="0679DCE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6637DA5D">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244DDD4F">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66A0FD0D">
            <w:pPr>
              <w:pStyle w:val="115"/>
            </w:pPr>
            <w:r>
              <w:rPr>
                <w:rFonts w:hint="eastAsia"/>
              </w:rPr>
              <w:t>090105</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14B83CCF">
            <w:pPr>
              <w:pStyle w:val="115"/>
            </w:pPr>
            <w:r>
              <w:rPr>
                <w:rFonts w:hint="eastAsia"/>
              </w:rPr>
              <w:t>公用设施营业网点用地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195B3158">
            <w:pPr>
              <w:pStyle w:val="115"/>
            </w:pPr>
            <w:r>
              <w:rPr>
                <w:rFonts w:hint="eastAsia"/>
              </w:rPr>
              <w:t>1.33</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3AE9E3BA">
            <w:pPr>
              <w:pStyle w:val="115"/>
            </w:pPr>
            <w:r>
              <w:rPr>
                <w:rFonts w:hint="eastAsia"/>
              </w:rPr>
              <w:t>0.21%</w:t>
            </w:r>
          </w:p>
        </w:tc>
        <w:tc>
          <w:tcPr>
            <w:tcW w:w="390" w:type="pct"/>
            <w:tcBorders>
              <w:top w:val="single" w:color="000000" w:sz="4" w:space="0"/>
              <w:left w:val="nil"/>
              <w:bottom w:val="single" w:color="000000" w:sz="4" w:space="0"/>
            </w:tcBorders>
            <w:shd w:val="clear" w:color="auto" w:fill="FFFFFF"/>
            <w:vAlign w:val="center"/>
          </w:tcPr>
          <w:p w14:paraId="5B3ABC4D">
            <w:pPr>
              <w:pStyle w:val="115"/>
            </w:pPr>
          </w:p>
        </w:tc>
      </w:tr>
      <w:tr w14:paraId="3EC9116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07DC36E2">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590619CC">
            <w:pPr>
              <w:pStyle w:val="115"/>
            </w:pPr>
            <w:r>
              <w:rPr>
                <w:rFonts w:hint="eastAsia"/>
              </w:rPr>
              <w:t>0902</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0C944838">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563955AA">
            <w:pPr>
              <w:pStyle w:val="115"/>
            </w:pPr>
            <w:r>
              <w:rPr>
                <w:rFonts w:hint="eastAsia"/>
              </w:rPr>
              <w:t>商务金融用地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292E9EE6">
            <w:pPr>
              <w:pStyle w:val="115"/>
            </w:pPr>
            <w:r>
              <w:rPr>
                <w:rFonts w:hint="eastAsia"/>
              </w:rPr>
              <w:t>6.86</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06013777">
            <w:pPr>
              <w:pStyle w:val="115"/>
            </w:pPr>
            <w:r>
              <w:rPr>
                <w:rFonts w:hint="eastAsia"/>
              </w:rPr>
              <w:t>1.07%</w:t>
            </w:r>
          </w:p>
        </w:tc>
        <w:tc>
          <w:tcPr>
            <w:tcW w:w="390" w:type="pct"/>
            <w:tcBorders>
              <w:top w:val="single" w:color="000000" w:sz="4" w:space="0"/>
              <w:left w:val="nil"/>
              <w:bottom w:val="single" w:color="000000" w:sz="4" w:space="0"/>
            </w:tcBorders>
            <w:shd w:val="clear" w:color="auto" w:fill="FFFFFF"/>
            <w:vAlign w:val="center"/>
          </w:tcPr>
          <w:p w14:paraId="5ADA501C">
            <w:pPr>
              <w:pStyle w:val="115"/>
            </w:pPr>
          </w:p>
        </w:tc>
      </w:tr>
      <w:tr w14:paraId="3D206E2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5EBF450D">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335D9614">
            <w:pPr>
              <w:pStyle w:val="115"/>
            </w:pPr>
            <w:r>
              <w:rPr>
                <w:rFonts w:hint="eastAsia"/>
              </w:rPr>
              <w:t>0904</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44F32F27">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386F4E24">
            <w:pPr>
              <w:pStyle w:val="115"/>
            </w:pPr>
            <w:r>
              <w:rPr>
                <w:rFonts w:hint="eastAsia"/>
              </w:rPr>
              <w:t>其他商业服务业用地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264E1094">
            <w:pPr>
              <w:pStyle w:val="115"/>
            </w:pPr>
            <w:r>
              <w:rPr>
                <w:rFonts w:hint="eastAsia"/>
              </w:rPr>
              <w:t>12.38</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28DFEB24">
            <w:pPr>
              <w:pStyle w:val="115"/>
            </w:pPr>
            <w:r>
              <w:rPr>
                <w:rFonts w:hint="eastAsia"/>
              </w:rPr>
              <w:t>1.94%</w:t>
            </w:r>
          </w:p>
        </w:tc>
        <w:tc>
          <w:tcPr>
            <w:tcW w:w="390" w:type="pct"/>
            <w:tcBorders>
              <w:top w:val="single" w:color="000000" w:sz="4" w:space="0"/>
              <w:left w:val="nil"/>
              <w:bottom w:val="single" w:color="000000" w:sz="4" w:space="0"/>
            </w:tcBorders>
            <w:shd w:val="clear" w:color="auto" w:fill="FFFFFF"/>
            <w:vAlign w:val="center"/>
          </w:tcPr>
          <w:p w14:paraId="577339B8">
            <w:pPr>
              <w:pStyle w:val="115"/>
            </w:pPr>
          </w:p>
        </w:tc>
      </w:tr>
      <w:tr w14:paraId="64BF5BE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restart"/>
            <w:tcBorders>
              <w:top w:val="nil"/>
              <w:bottom w:val="single" w:color="000000" w:sz="4" w:space="0"/>
              <w:right w:val="single" w:color="000000" w:sz="4" w:space="0"/>
            </w:tcBorders>
            <w:shd w:val="clear" w:color="auto" w:fill="FFFFFF"/>
            <w:vAlign w:val="center"/>
          </w:tcPr>
          <w:p w14:paraId="5096106D">
            <w:pPr>
              <w:pStyle w:val="115"/>
            </w:pPr>
            <w:r>
              <w:rPr>
                <w:rFonts w:hint="eastAsia"/>
              </w:rPr>
              <w:t>10</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3046DB3F">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6A2F41A6">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4BE64462">
            <w:pPr>
              <w:pStyle w:val="115"/>
            </w:pPr>
            <w:r>
              <w:rPr>
                <w:rFonts w:hint="eastAsia"/>
              </w:rPr>
              <w:t>工矿用地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1964DFC8">
            <w:pPr>
              <w:pStyle w:val="115"/>
            </w:pPr>
            <w:r>
              <w:rPr>
                <w:rFonts w:hint="eastAsia"/>
              </w:rPr>
              <w:t>16.76</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6D00D409">
            <w:pPr>
              <w:pStyle w:val="115"/>
            </w:pPr>
            <w:r>
              <w:rPr>
                <w:rFonts w:hint="eastAsia"/>
              </w:rPr>
              <w:t>2.62%</w:t>
            </w:r>
          </w:p>
        </w:tc>
        <w:tc>
          <w:tcPr>
            <w:tcW w:w="390" w:type="pct"/>
            <w:tcBorders>
              <w:top w:val="single" w:color="000000" w:sz="4" w:space="0"/>
              <w:left w:val="nil"/>
              <w:bottom w:val="single" w:color="000000" w:sz="4" w:space="0"/>
            </w:tcBorders>
            <w:shd w:val="clear" w:color="auto" w:fill="FFFFFF"/>
            <w:vAlign w:val="center"/>
          </w:tcPr>
          <w:p w14:paraId="3A74906F">
            <w:pPr>
              <w:pStyle w:val="115"/>
            </w:pPr>
          </w:p>
        </w:tc>
      </w:tr>
      <w:tr w14:paraId="250AA56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DA4EEFF">
            <w:pPr>
              <w:pStyle w:val="115"/>
            </w:pPr>
          </w:p>
        </w:tc>
        <w:tc>
          <w:tcPr>
            <w:tcW w:w="468" w:type="pct"/>
            <w:vMerge w:val="restart"/>
            <w:tcBorders>
              <w:top w:val="nil"/>
              <w:left w:val="nil"/>
              <w:bottom w:val="single" w:color="000000" w:sz="4" w:space="0"/>
              <w:right w:val="single" w:color="000000" w:sz="4" w:space="0"/>
            </w:tcBorders>
            <w:shd w:val="clear" w:color="auto" w:fill="FFFFFF"/>
            <w:vAlign w:val="center"/>
          </w:tcPr>
          <w:p w14:paraId="36D4ADE6">
            <w:pPr>
              <w:pStyle w:val="115"/>
            </w:pPr>
            <w:r>
              <w:rPr>
                <w:rFonts w:hint="eastAsia"/>
              </w:rPr>
              <w:t>1001</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1CBE88BC">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5ADA8B7C">
            <w:pPr>
              <w:pStyle w:val="115"/>
            </w:pPr>
            <w:r>
              <w:rPr>
                <w:rFonts w:hint="eastAsia"/>
              </w:rPr>
              <w:t>工业用地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740448F5">
            <w:pPr>
              <w:pStyle w:val="115"/>
            </w:pPr>
            <w:r>
              <w:rPr>
                <w:rFonts w:hint="eastAsia"/>
              </w:rPr>
              <w:t>16.76</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07FE0BE9">
            <w:pPr>
              <w:pStyle w:val="115"/>
            </w:pPr>
            <w:r>
              <w:rPr>
                <w:rFonts w:hint="eastAsia"/>
              </w:rPr>
              <w:t>2.62%</w:t>
            </w:r>
          </w:p>
        </w:tc>
        <w:tc>
          <w:tcPr>
            <w:tcW w:w="390" w:type="pct"/>
            <w:tcBorders>
              <w:top w:val="single" w:color="000000" w:sz="4" w:space="0"/>
              <w:left w:val="nil"/>
              <w:bottom w:val="single" w:color="000000" w:sz="4" w:space="0"/>
            </w:tcBorders>
            <w:shd w:val="clear" w:color="auto" w:fill="FFFFFF"/>
            <w:vAlign w:val="center"/>
          </w:tcPr>
          <w:p w14:paraId="0F10D0FB">
            <w:pPr>
              <w:pStyle w:val="115"/>
            </w:pPr>
          </w:p>
        </w:tc>
      </w:tr>
      <w:tr w14:paraId="2402DCF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5F25CC95">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6B4F401F">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1DD3A0C6">
            <w:pPr>
              <w:pStyle w:val="115"/>
            </w:pPr>
            <w:r>
              <w:rPr>
                <w:rFonts w:hint="eastAsia"/>
              </w:rPr>
              <w:t>100102</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746EE678">
            <w:pPr>
              <w:pStyle w:val="115"/>
            </w:pPr>
            <w:r>
              <w:rPr>
                <w:rFonts w:hint="eastAsia"/>
              </w:rPr>
              <w:t>二类工业用地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1ED282F7">
            <w:pPr>
              <w:pStyle w:val="115"/>
            </w:pPr>
            <w:r>
              <w:rPr>
                <w:rFonts w:hint="eastAsia"/>
              </w:rPr>
              <w:t>16.76</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1C891329">
            <w:pPr>
              <w:pStyle w:val="115"/>
            </w:pPr>
            <w:r>
              <w:rPr>
                <w:rFonts w:hint="eastAsia"/>
              </w:rPr>
              <w:t>2.62%</w:t>
            </w:r>
          </w:p>
        </w:tc>
        <w:tc>
          <w:tcPr>
            <w:tcW w:w="390" w:type="pct"/>
            <w:tcBorders>
              <w:top w:val="single" w:color="000000" w:sz="4" w:space="0"/>
              <w:left w:val="nil"/>
              <w:bottom w:val="single" w:color="000000" w:sz="4" w:space="0"/>
            </w:tcBorders>
            <w:shd w:val="clear" w:color="auto" w:fill="FFFFFF"/>
            <w:vAlign w:val="center"/>
          </w:tcPr>
          <w:p w14:paraId="51366412">
            <w:pPr>
              <w:pStyle w:val="115"/>
            </w:pPr>
          </w:p>
        </w:tc>
      </w:tr>
      <w:tr w14:paraId="1B9F46B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restart"/>
            <w:tcBorders>
              <w:top w:val="nil"/>
              <w:bottom w:val="single" w:color="000000" w:sz="4" w:space="0"/>
              <w:right w:val="single" w:color="000000" w:sz="4" w:space="0"/>
            </w:tcBorders>
            <w:shd w:val="clear" w:color="auto" w:fill="FFFFFF"/>
            <w:vAlign w:val="center"/>
          </w:tcPr>
          <w:p w14:paraId="12E96071">
            <w:pPr>
              <w:pStyle w:val="115"/>
            </w:pPr>
            <w:r>
              <w:rPr>
                <w:rFonts w:hint="eastAsia"/>
              </w:rPr>
              <w:t>11</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499E866A">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44A9AF9B">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19738561">
            <w:pPr>
              <w:pStyle w:val="115"/>
            </w:pPr>
            <w:r>
              <w:rPr>
                <w:rFonts w:hint="eastAsia"/>
              </w:rPr>
              <w:t>仓储用地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54CC899D">
            <w:pPr>
              <w:pStyle w:val="115"/>
            </w:pPr>
            <w:r>
              <w:rPr>
                <w:rFonts w:hint="eastAsia"/>
              </w:rPr>
              <w:t>26.87</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C95D662">
            <w:pPr>
              <w:pStyle w:val="115"/>
            </w:pPr>
            <w:r>
              <w:rPr>
                <w:rFonts w:hint="eastAsia"/>
              </w:rPr>
              <w:t>4.20%</w:t>
            </w:r>
          </w:p>
        </w:tc>
        <w:tc>
          <w:tcPr>
            <w:tcW w:w="390" w:type="pct"/>
            <w:tcBorders>
              <w:top w:val="single" w:color="000000" w:sz="4" w:space="0"/>
              <w:left w:val="nil"/>
              <w:bottom w:val="single" w:color="000000" w:sz="4" w:space="0"/>
            </w:tcBorders>
            <w:shd w:val="clear" w:color="auto" w:fill="FFFFFF"/>
            <w:vAlign w:val="center"/>
          </w:tcPr>
          <w:p w14:paraId="49775043">
            <w:pPr>
              <w:pStyle w:val="115"/>
            </w:pPr>
          </w:p>
        </w:tc>
      </w:tr>
      <w:tr w14:paraId="0EEF7DD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6514FB4F">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109ED7A2">
            <w:pPr>
              <w:pStyle w:val="115"/>
            </w:pPr>
            <w:r>
              <w:rPr>
                <w:rFonts w:hint="eastAsia"/>
              </w:rPr>
              <w:t>1101</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342CC774">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4825B8F8">
            <w:pPr>
              <w:pStyle w:val="115"/>
            </w:pPr>
            <w:r>
              <w:rPr>
                <w:rFonts w:hint="eastAsia"/>
              </w:rPr>
              <w:t>物流仓储用地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648028D4">
            <w:pPr>
              <w:pStyle w:val="115"/>
            </w:pPr>
            <w:r>
              <w:rPr>
                <w:rFonts w:hint="eastAsia"/>
              </w:rPr>
              <w:t>22.26</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D469224">
            <w:pPr>
              <w:pStyle w:val="115"/>
            </w:pPr>
            <w:r>
              <w:rPr>
                <w:rFonts w:hint="eastAsia"/>
              </w:rPr>
              <w:t>3.48%</w:t>
            </w:r>
          </w:p>
        </w:tc>
        <w:tc>
          <w:tcPr>
            <w:tcW w:w="390" w:type="pct"/>
            <w:tcBorders>
              <w:top w:val="single" w:color="000000" w:sz="4" w:space="0"/>
              <w:left w:val="nil"/>
              <w:bottom w:val="single" w:color="000000" w:sz="4" w:space="0"/>
            </w:tcBorders>
            <w:shd w:val="clear" w:color="auto" w:fill="FFFFFF"/>
            <w:vAlign w:val="center"/>
          </w:tcPr>
          <w:p w14:paraId="6808F3D5">
            <w:pPr>
              <w:pStyle w:val="115"/>
            </w:pPr>
          </w:p>
        </w:tc>
      </w:tr>
      <w:tr w14:paraId="6F248D4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001D4A68">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175513B0">
            <w:pPr>
              <w:pStyle w:val="115"/>
            </w:pPr>
            <w:r>
              <w:rPr>
                <w:rFonts w:hint="eastAsia"/>
              </w:rPr>
              <w:t>1102</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366EA804">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1E19486C">
            <w:pPr>
              <w:pStyle w:val="115"/>
            </w:pPr>
            <w:r>
              <w:rPr>
                <w:rFonts w:hint="eastAsia"/>
              </w:rPr>
              <w:t>储备库用地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1F2EE5B3">
            <w:pPr>
              <w:pStyle w:val="115"/>
            </w:pPr>
            <w:r>
              <w:rPr>
                <w:rFonts w:hint="eastAsia"/>
              </w:rPr>
              <w:t>4.60</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8DCDF79">
            <w:pPr>
              <w:pStyle w:val="115"/>
            </w:pPr>
            <w:r>
              <w:rPr>
                <w:rFonts w:hint="eastAsia"/>
              </w:rPr>
              <w:t>0.72%</w:t>
            </w:r>
          </w:p>
        </w:tc>
        <w:tc>
          <w:tcPr>
            <w:tcW w:w="390" w:type="pct"/>
            <w:tcBorders>
              <w:top w:val="single" w:color="000000" w:sz="4" w:space="0"/>
              <w:left w:val="nil"/>
              <w:bottom w:val="single" w:color="000000" w:sz="4" w:space="0"/>
            </w:tcBorders>
            <w:shd w:val="clear" w:color="auto" w:fill="FFFFFF"/>
            <w:vAlign w:val="center"/>
          </w:tcPr>
          <w:p w14:paraId="08804F23">
            <w:pPr>
              <w:pStyle w:val="115"/>
            </w:pPr>
          </w:p>
        </w:tc>
      </w:tr>
      <w:tr w14:paraId="21B540D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restart"/>
            <w:tcBorders>
              <w:top w:val="nil"/>
              <w:bottom w:val="single" w:color="000000" w:sz="4" w:space="0"/>
              <w:right w:val="single" w:color="000000" w:sz="4" w:space="0"/>
            </w:tcBorders>
            <w:shd w:val="clear" w:color="auto" w:fill="FFFFFF"/>
            <w:vAlign w:val="center"/>
          </w:tcPr>
          <w:p w14:paraId="74247DC5">
            <w:pPr>
              <w:pStyle w:val="115"/>
            </w:pPr>
            <w:r>
              <w:rPr>
                <w:rFonts w:hint="eastAsia"/>
              </w:rPr>
              <w:t>12</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6892D2DD">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39E7A8E6">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22C329E0">
            <w:pPr>
              <w:pStyle w:val="115"/>
            </w:pPr>
            <w:r>
              <w:rPr>
                <w:rFonts w:hint="eastAsia"/>
              </w:rPr>
              <w:t>交通运输用地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46F8AE2F">
            <w:pPr>
              <w:pStyle w:val="115"/>
            </w:pPr>
            <w:r>
              <w:rPr>
                <w:rFonts w:hint="eastAsia"/>
              </w:rPr>
              <w:t>105.06</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3AC5EFB1">
            <w:pPr>
              <w:pStyle w:val="115"/>
            </w:pPr>
            <w:r>
              <w:rPr>
                <w:rFonts w:hint="eastAsia"/>
              </w:rPr>
              <w:t>16.43%</w:t>
            </w:r>
          </w:p>
        </w:tc>
        <w:tc>
          <w:tcPr>
            <w:tcW w:w="390" w:type="pct"/>
            <w:tcBorders>
              <w:top w:val="single" w:color="000000" w:sz="4" w:space="0"/>
              <w:left w:val="nil"/>
              <w:bottom w:val="single" w:color="000000" w:sz="4" w:space="0"/>
            </w:tcBorders>
            <w:shd w:val="clear" w:color="auto" w:fill="FFFFFF"/>
            <w:vAlign w:val="center"/>
          </w:tcPr>
          <w:p w14:paraId="1B99BCDA">
            <w:pPr>
              <w:pStyle w:val="115"/>
            </w:pPr>
          </w:p>
        </w:tc>
      </w:tr>
      <w:tr w14:paraId="3F1DC36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43F79718">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254084C4">
            <w:pPr>
              <w:pStyle w:val="115"/>
            </w:pPr>
            <w:r>
              <w:rPr>
                <w:rFonts w:hint="eastAsia"/>
              </w:rPr>
              <w:t>1201</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25BDC9FA">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7EAAF596">
            <w:pPr>
              <w:pStyle w:val="115"/>
            </w:pPr>
            <w:r>
              <w:rPr>
                <w:rFonts w:hint="eastAsia"/>
              </w:rPr>
              <w:t>铁路用地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2D02D8F1">
            <w:pPr>
              <w:pStyle w:val="115"/>
            </w:pPr>
            <w:r>
              <w:rPr>
                <w:rFonts w:hint="eastAsia"/>
              </w:rPr>
              <w:t>20.97</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18521E20">
            <w:pPr>
              <w:pStyle w:val="115"/>
            </w:pPr>
            <w:r>
              <w:rPr>
                <w:rFonts w:hint="eastAsia"/>
              </w:rPr>
              <w:t>3.28%</w:t>
            </w:r>
          </w:p>
        </w:tc>
        <w:tc>
          <w:tcPr>
            <w:tcW w:w="390" w:type="pct"/>
            <w:tcBorders>
              <w:top w:val="single" w:color="000000" w:sz="4" w:space="0"/>
              <w:left w:val="nil"/>
              <w:bottom w:val="single" w:color="000000" w:sz="4" w:space="0"/>
            </w:tcBorders>
            <w:shd w:val="clear" w:color="auto" w:fill="FFFFFF"/>
            <w:vAlign w:val="center"/>
          </w:tcPr>
          <w:p w14:paraId="43258522">
            <w:pPr>
              <w:pStyle w:val="115"/>
            </w:pPr>
          </w:p>
        </w:tc>
      </w:tr>
      <w:tr w14:paraId="12DC731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0A03782">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4B297C73">
            <w:pPr>
              <w:pStyle w:val="115"/>
            </w:pPr>
            <w:r>
              <w:rPr>
                <w:rFonts w:hint="eastAsia"/>
              </w:rPr>
              <w:t>1207</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61E343C9">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266B4F80">
            <w:pPr>
              <w:pStyle w:val="115"/>
            </w:pPr>
            <w:r>
              <w:rPr>
                <w:rFonts w:hint="eastAsia"/>
              </w:rPr>
              <w:t>城镇村道路用地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1C955FA8">
            <w:pPr>
              <w:pStyle w:val="115"/>
            </w:pPr>
            <w:r>
              <w:rPr>
                <w:rFonts w:hint="eastAsia"/>
              </w:rPr>
              <w:t>75.24</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656B8F6">
            <w:pPr>
              <w:pStyle w:val="115"/>
            </w:pPr>
            <w:r>
              <w:rPr>
                <w:rFonts w:hint="eastAsia"/>
              </w:rPr>
              <w:t>11.77%</w:t>
            </w:r>
          </w:p>
        </w:tc>
        <w:tc>
          <w:tcPr>
            <w:tcW w:w="390" w:type="pct"/>
            <w:tcBorders>
              <w:top w:val="single" w:color="000000" w:sz="4" w:space="0"/>
              <w:left w:val="nil"/>
              <w:bottom w:val="single" w:color="000000" w:sz="4" w:space="0"/>
            </w:tcBorders>
            <w:shd w:val="clear" w:color="auto" w:fill="FFFFFF"/>
            <w:vAlign w:val="center"/>
          </w:tcPr>
          <w:p w14:paraId="670328CE">
            <w:pPr>
              <w:pStyle w:val="115"/>
            </w:pPr>
          </w:p>
        </w:tc>
      </w:tr>
      <w:tr w14:paraId="169C7A0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73E6B380">
            <w:pPr>
              <w:pStyle w:val="115"/>
            </w:pPr>
          </w:p>
        </w:tc>
        <w:tc>
          <w:tcPr>
            <w:tcW w:w="468" w:type="pct"/>
            <w:vMerge w:val="restart"/>
            <w:tcBorders>
              <w:top w:val="nil"/>
              <w:left w:val="nil"/>
              <w:bottom w:val="single" w:color="000000" w:sz="4" w:space="0"/>
              <w:right w:val="single" w:color="000000" w:sz="4" w:space="0"/>
            </w:tcBorders>
            <w:shd w:val="clear" w:color="auto" w:fill="FFFFFF"/>
            <w:vAlign w:val="center"/>
          </w:tcPr>
          <w:p w14:paraId="0E0BE25A">
            <w:pPr>
              <w:pStyle w:val="115"/>
            </w:pPr>
            <w:r>
              <w:rPr>
                <w:rFonts w:hint="eastAsia"/>
              </w:rPr>
              <w:t>1208</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46ABF5DF">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7A95731B">
            <w:pPr>
              <w:pStyle w:val="115"/>
            </w:pPr>
            <w:r>
              <w:rPr>
                <w:rFonts w:hint="eastAsia"/>
              </w:rPr>
              <w:t>交通场站用地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1588336E">
            <w:pPr>
              <w:pStyle w:val="115"/>
            </w:pPr>
            <w:r>
              <w:rPr>
                <w:rFonts w:hint="eastAsia"/>
              </w:rPr>
              <w:t>8.85</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58B9A847">
            <w:pPr>
              <w:pStyle w:val="115"/>
            </w:pPr>
            <w:r>
              <w:rPr>
                <w:rFonts w:hint="eastAsia"/>
              </w:rPr>
              <w:t>1.38%</w:t>
            </w:r>
          </w:p>
        </w:tc>
        <w:tc>
          <w:tcPr>
            <w:tcW w:w="390" w:type="pct"/>
            <w:tcBorders>
              <w:top w:val="single" w:color="000000" w:sz="4" w:space="0"/>
              <w:left w:val="nil"/>
              <w:bottom w:val="single" w:color="000000" w:sz="4" w:space="0"/>
            </w:tcBorders>
            <w:shd w:val="clear" w:color="auto" w:fill="FFFFFF"/>
            <w:vAlign w:val="center"/>
          </w:tcPr>
          <w:p w14:paraId="5959736A">
            <w:pPr>
              <w:pStyle w:val="115"/>
            </w:pPr>
          </w:p>
        </w:tc>
      </w:tr>
      <w:tr w14:paraId="72F7B3D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727FF533">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6E76936C">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0D06D4D7">
            <w:pPr>
              <w:pStyle w:val="115"/>
            </w:pPr>
            <w:r>
              <w:rPr>
                <w:rFonts w:hint="eastAsia"/>
              </w:rPr>
              <w:t>120801</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2F3864D6">
            <w:pPr>
              <w:pStyle w:val="115"/>
            </w:pPr>
            <w:r>
              <w:rPr>
                <w:rFonts w:hint="eastAsia"/>
              </w:rPr>
              <w:t>对外交通场站用地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5072573C">
            <w:pPr>
              <w:pStyle w:val="115"/>
            </w:pPr>
            <w:r>
              <w:rPr>
                <w:rFonts w:hint="eastAsia"/>
              </w:rPr>
              <w:t>2.84</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30D7B2EB">
            <w:pPr>
              <w:pStyle w:val="115"/>
            </w:pPr>
            <w:r>
              <w:rPr>
                <w:rFonts w:hint="eastAsia"/>
              </w:rPr>
              <w:t>0.44%</w:t>
            </w:r>
          </w:p>
        </w:tc>
        <w:tc>
          <w:tcPr>
            <w:tcW w:w="390" w:type="pct"/>
            <w:tcBorders>
              <w:top w:val="single" w:color="000000" w:sz="4" w:space="0"/>
              <w:left w:val="nil"/>
              <w:bottom w:val="single" w:color="000000" w:sz="4" w:space="0"/>
            </w:tcBorders>
            <w:shd w:val="clear" w:color="auto" w:fill="FFFFFF"/>
            <w:vAlign w:val="center"/>
          </w:tcPr>
          <w:p w14:paraId="58FB251C">
            <w:pPr>
              <w:pStyle w:val="115"/>
            </w:pPr>
          </w:p>
        </w:tc>
      </w:tr>
      <w:tr w14:paraId="3D1E704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E40F60F">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65DC8FC9">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5D3404C6">
            <w:pPr>
              <w:pStyle w:val="115"/>
            </w:pPr>
            <w:r>
              <w:rPr>
                <w:rFonts w:hint="eastAsia"/>
              </w:rPr>
              <w:t>120802</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7AF356AD">
            <w:pPr>
              <w:pStyle w:val="115"/>
            </w:pPr>
            <w:r>
              <w:rPr>
                <w:rFonts w:hint="eastAsia"/>
              </w:rPr>
              <w:t>公共交通场站用地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3975CB6B">
            <w:pPr>
              <w:pStyle w:val="115"/>
            </w:pPr>
            <w:r>
              <w:rPr>
                <w:rFonts w:hint="eastAsia"/>
              </w:rPr>
              <w:t>2.94</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7A8B90D2">
            <w:pPr>
              <w:pStyle w:val="115"/>
            </w:pPr>
            <w:r>
              <w:rPr>
                <w:rFonts w:hint="eastAsia"/>
              </w:rPr>
              <w:t>0.46%</w:t>
            </w:r>
          </w:p>
        </w:tc>
        <w:tc>
          <w:tcPr>
            <w:tcW w:w="390" w:type="pct"/>
            <w:tcBorders>
              <w:top w:val="single" w:color="000000" w:sz="4" w:space="0"/>
              <w:left w:val="nil"/>
              <w:bottom w:val="single" w:color="000000" w:sz="4" w:space="0"/>
            </w:tcBorders>
            <w:shd w:val="clear" w:color="auto" w:fill="FFFFFF"/>
            <w:vAlign w:val="center"/>
          </w:tcPr>
          <w:p w14:paraId="004E1978">
            <w:pPr>
              <w:pStyle w:val="115"/>
            </w:pPr>
          </w:p>
        </w:tc>
      </w:tr>
      <w:tr w14:paraId="52D42EB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008B3DF2">
            <w:pPr>
              <w:pStyle w:val="115"/>
            </w:pPr>
          </w:p>
        </w:tc>
        <w:tc>
          <w:tcPr>
            <w:tcW w:w="468" w:type="pct"/>
            <w:vMerge w:val="continue"/>
            <w:tcBorders>
              <w:top w:val="nil"/>
              <w:left w:val="nil"/>
              <w:bottom w:val="single" w:color="000000" w:sz="4" w:space="0"/>
              <w:right w:val="single" w:color="000000" w:sz="4" w:space="0"/>
            </w:tcBorders>
            <w:shd w:val="clear" w:color="auto" w:fill="FFFFFF"/>
            <w:vAlign w:val="center"/>
          </w:tcPr>
          <w:p w14:paraId="62C77643">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441825AE">
            <w:pPr>
              <w:pStyle w:val="115"/>
            </w:pPr>
            <w:r>
              <w:rPr>
                <w:rFonts w:hint="eastAsia"/>
              </w:rPr>
              <w:t>120803</w:t>
            </w: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0627655D">
            <w:pPr>
              <w:pStyle w:val="115"/>
            </w:pPr>
            <w:r>
              <w:rPr>
                <w:rFonts w:hint="eastAsia"/>
              </w:rPr>
              <w:t>社会停车场用地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5CCAAC42">
            <w:pPr>
              <w:pStyle w:val="115"/>
            </w:pPr>
            <w:r>
              <w:rPr>
                <w:rFonts w:hint="eastAsia"/>
              </w:rPr>
              <w:t>3.07</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1B98BE99">
            <w:pPr>
              <w:pStyle w:val="115"/>
            </w:pPr>
            <w:r>
              <w:rPr>
                <w:rFonts w:hint="eastAsia"/>
              </w:rPr>
              <w:t>0.48%</w:t>
            </w:r>
          </w:p>
        </w:tc>
        <w:tc>
          <w:tcPr>
            <w:tcW w:w="390" w:type="pct"/>
            <w:tcBorders>
              <w:top w:val="single" w:color="000000" w:sz="4" w:space="0"/>
              <w:left w:val="nil"/>
              <w:bottom w:val="single" w:color="000000" w:sz="4" w:space="0"/>
            </w:tcBorders>
            <w:shd w:val="clear" w:color="auto" w:fill="FFFFFF"/>
            <w:vAlign w:val="center"/>
          </w:tcPr>
          <w:p w14:paraId="273E8405">
            <w:pPr>
              <w:pStyle w:val="115"/>
            </w:pPr>
          </w:p>
        </w:tc>
      </w:tr>
      <w:tr w14:paraId="0D3F67D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restart"/>
            <w:tcBorders>
              <w:top w:val="nil"/>
              <w:bottom w:val="single" w:color="000000" w:sz="4" w:space="0"/>
              <w:right w:val="single" w:color="000000" w:sz="4" w:space="0"/>
            </w:tcBorders>
            <w:shd w:val="clear" w:color="auto" w:fill="FFFFFF"/>
            <w:vAlign w:val="center"/>
          </w:tcPr>
          <w:p w14:paraId="239DF490">
            <w:pPr>
              <w:pStyle w:val="115"/>
            </w:pPr>
            <w:r>
              <w:rPr>
                <w:rFonts w:hint="eastAsia"/>
              </w:rPr>
              <w:t>13</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63E8826F">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5B2AE6E7">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72A9F24B">
            <w:pPr>
              <w:pStyle w:val="115"/>
            </w:pPr>
            <w:r>
              <w:rPr>
                <w:rFonts w:hint="eastAsia"/>
              </w:rPr>
              <w:t>公用设施用地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36B5852F">
            <w:pPr>
              <w:pStyle w:val="115"/>
            </w:pPr>
            <w:r>
              <w:rPr>
                <w:rFonts w:hint="eastAsia"/>
              </w:rPr>
              <w:t>20.22</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052C4546">
            <w:pPr>
              <w:pStyle w:val="115"/>
            </w:pPr>
            <w:r>
              <w:rPr>
                <w:rFonts w:hint="eastAsia"/>
              </w:rPr>
              <w:t>3.16%</w:t>
            </w:r>
          </w:p>
        </w:tc>
        <w:tc>
          <w:tcPr>
            <w:tcW w:w="390" w:type="pct"/>
            <w:tcBorders>
              <w:top w:val="single" w:color="000000" w:sz="4" w:space="0"/>
              <w:left w:val="nil"/>
              <w:bottom w:val="single" w:color="000000" w:sz="4" w:space="0"/>
            </w:tcBorders>
            <w:shd w:val="clear" w:color="auto" w:fill="FFFFFF"/>
            <w:vAlign w:val="center"/>
          </w:tcPr>
          <w:p w14:paraId="177C2B8A">
            <w:pPr>
              <w:pStyle w:val="115"/>
            </w:pPr>
          </w:p>
        </w:tc>
      </w:tr>
      <w:tr w14:paraId="5C6E184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A83D5F7">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6C93DE2E">
            <w:pPr>
              <w:pStyle w:val="115"/>
            </w:pPr>
            <w:r>
              <w:rPr>
                <w:rFonts w:hint="eastAsia"/>
              </w:rPr>
              <w:t>1301</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7ED6EF1A">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1BC90B76">
            <w:pPr>
              <w:pStyle w:val="115"/>
            </w:pPr>
            <w:r>
              <w:rPr>
                <w:rFonts w:hint="eastAsia"/>
              </w:rPr>
              <w:t>供水用地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611FCCBA">
            <w:pPr>
              <w:pStyle w:val="115"/>
            </w:pPr>
            <w:r>
              <w:rPr>
                <w:rFonts w:hint="eastAsia"/>
              </w:rPr>
              <w:t>3.61</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2647FE4D">
            <w:pPr>
              <w:pStyle w:val="115"/>
            </w:pPr>
            <w:r>
              <w:rPr>
                <w:rFonts w:hint="eastAsia"/>
              </w:rPr>
              <w:t>0.56%</w:t>
            </w:r>
          </w:p>
        </w:tc>
        <w:tc>
          <w:tcPr>
            <w:tcW w:w="390" w:type="pct"/>
            <w:tcBorders>
              <w:top w:val="single" w:color="000000" w:sz="4" w:space="0"/>
              <w:left w:val="nil"/>
              <w:bottom w:val="single" w:color="000000" w:sz="4" w:space="0"/>
            </w:tcBorders>
            <w:shd w:val="clear" w:color="auto" w:fill="FFFFFF"/>
            <w:vAlign w:val="center"/>
          </w:tcPr>
          <w:p w14:paraId="70E605C4">
            <w:pPr>
              <w:pStyle w:val="115"/>
            </w:pPr>
          </w:p>
        </w:tc>
      </w:tr>
      <w:tr w14:paraId="10D29AA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3731A591">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0B0C6FBE">
            <w:pPr>
              <w:pStyle w:val="115"/>
            </w:pPr>
            <w:r>
              <w:rPr>
                <w:rFonts w:hint="eastAsia"/>
              </w:rPr>
              <w:t>1302</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5F66C685">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3E89EFF8">
            <w:pPr>
              <w:pStyle w:val="115"/>
            </w:pPr>
            <w:r>
              <w:rPr>
                <w:rFonts w:hint="eastAsia"/>
              </w:rPr>
              <w:t>排水用地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00490419">
            <w:pPr>
              <w:pStyle w:val="115"/>
            </w:pPr>
            <w:r>
              <w:rPr>
                <w:rFonts w:hint="eastAsia"/>
              </w:rPr>
              <w:t>0.21</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7C140FE3">
            <w:pPr>
              <w:pStyle w:val="115"/>
            </w:pPr>
            <w:r>
              <w:rPr>
                <w:rFonts w:hint="eastAsia"/>
              </w:rPr>
              <w:t>0.03%</w:t>
            </w:r>
          </w:p>
        </w:tc>
        <w:tc>
          <w:tcPr>
            <w:tcW w:w="390" w:type="pct"/>
            <w:tcBorders>
              <w:top w:val="single" w:color="000000" w:sz="4" w:space="0"/>
              <w:left w:val="nil"/>
              <w:bottom w:val="single" w:color="000000" w:sz="4" w:space="0"/>
            </w:tcBorders>
            <w:shd w:val="clear" w:color="auto" w:fill="FFFFFF"/>
            <w:vAlign w:val="center"/>
          </w:tcPr>
          <w:p w14:paraId="71542421">
            <w:pPr>
              <w:pStyle w:val="115"/>
            </w:pPr>
          </w:p>
        </w:tc>
      </w:tr>
      <w:tr w14:paraId="60A0CFA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697E3158">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6C2F8421">
            <w:pPr>
              <w:pStyle w:val="115"/>
            </w:pPr>
            <w:r>
              <w:rPr>
                <w:rFonts w:hint="eastAsia"/>
              </w:rPr>
              <w:t>1303</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0A5CDE2E">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21104ABE">
            <w:pPr>
              <w:pStyle w:val="115"/>
            </w:pPr>
            <w:r>
              <w:rPr>
                <w:rFonts w:hint="eastAsia"/>
              </w:rPr>
              <w:t>供电用地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4C3F5359">
            <w:pPr>
              <w:pStyle w:val="115"/>
            </w:pPr>
            <w:r>
              <w:rPr>
                <w:rFonts w:hint="eastAsia"/>
              </w:rPr>
              <w:t>0.00</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CDEAAC1">
            <w:pPr>
              <w:pStyle w:val="115"/>
            </w:pPr>
            <w:r>
              <w:rPr>
                <w:rFonts w:hint="eastAsia"/>
              </w:rPr>
              <w:t>0.00%</w:t>
            </w:r>
          </w:p>
        </w:tc>
        <w:tc>
          <w:tcPr>
            <w:tcW w:w="390" w:type="pct"/>
            <w:tcBorders>
              <w:top w:val="single" w:color="000000" w:sz="4" w:space="0"/>
              <w:left w:val="nil"/>
              <w:bottom w:val="single" w:color="000000" w:sz="4" w:space="0"/>
            </w:tcBorders>
            <w:shd w:val="clear" w:color="auto" w:fill="FFFFFF"/>
            <w:vAlign w:val="center"/>
          </w:tcPr>
          <w:p w14:paraId="304E9B34">
            <w:pPr>
              <w:pStyle w:val="115"/>
            </w:pPr>
          </w:p>
        </w:tc>
      </w:tr>
      <w:tr w14:paraId="021E8E6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5674FA34">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0BE5880D">
            <w:pPr>
              <w:pStyle w:val="115"/>
            </w:pPr>
            <w:r>
              <w:rPr>
                <w:rFonts w:hint="eastAsia"/>
              </w:rPr>
              <w:t>1304</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49885A6C">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180312D8">
            <w:pPr>
              <w:pStyle w:val="115"/>
            </w:pPr>
            <w:r>
              <w:rPr>
                <w:rFonts w:hint="eastAsia"/>
              </w:rPr>
              <w:t>供燃气用地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69CB350B">
            <w:pPr>
              <w:pStyle w:val="115"/>
            </w:pPr>
            <w:r>
              <w:rPr>
                <w:rFonts w:hint="eastAsia"/>
              </w:rPr>
              <w:t>2.94</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1C14FA37">
            <w:pPr>
              <w:pStyle w:val="115"/>
            </w:pPr>
            <w:r>
              <w:rPr>
                <w:rFonts w:hint="eastAsia"/>
              </w:rPr>
              <w:t>0.46%</w:t>
            </w:r>
          </w:p>
        </w:tc>
        <w:tc>
          <w:tcPr>
            <w:tcW w:w="390" w:type="pct"/>
            <w:tcBorders>
              <w:top w:val="single" w:color="000000" w:sz="4" w:space="0"/>
              <w:left w:val="nil"/>
              <w:bottom w:val="single" w:color="000000" w:sz="4" w:space="0"/>
            </w:tcBorders>
            <w:shd w:val="clear" w:color="auto" w:fill="FFFFFF"/>
            <w:vAlign w:val="center"/>
          </w:tcPr>
          <w:p w14:paraId="3A165971">
            <w:pPr>
              <w:pStyle w:val="115"/>
            </w:pPr>
          </w:p>
        </w:tc>
      </w:tr>
      <w:tr w14:paraId="0FE5829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6B517080">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61FBE6A2">
            <w:pPr>
              <w:pStyle w:val="115"/>
            </w:pPr>
            <w:r>
              <w:rPr>
                <w:rFonts w:hint="eastAsia"/>
              </w:rPr>
              <w:t>1305</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1DF0FA71">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3F7EA51E">
            <w:pPr>
              <w:pStyle w:val="115"/>
            </w:pPr>
            <w:r>
              <w:rPr>
                <w:rFonts w:hint="eastAsia"/>
              </w:rPr>
              <w:t>供热用地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453E0FF8">
            <w:pPr>
              <w:pStyle w:val="115"/>
            </w:pPr>
            <w:r>
              <w:rPr>
                <w:rFonts w:hint="eastAsia"/>
              </w:rPr>
              <w:t>7.04</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6607DD2B">
            <w:pPr>
              <w:pStyle w:val="115"/>
            </w:pPr>
            <w:r>
              <w:rPr>
                <w:rFonts w:hint="eastAsia"/>
              </w:rPr>
              <w:t>1.10%</w:t>
            </w:r>
          </w:p>
        </w:tc>
        <w:tc>
          <w:tcPr>
            <w:tcW w:w="390" w:type="pct"/>
            <w:tcBorders>
              <w:top w:val="single" w:color="000000" w:sz="4" w:space="0"/>
              <w:left w:val="nil"/>
              <w:bottom w:val="single" w:color="000000" w:sz="4" w:space="0"/>
            </w:tcBorders>
            <w:shd w:val="clear" w:color="auto" w:fill="FFFFFF"/>
            <w:vAlign w:val="center"/>
          </w:tcPr>
          <w:p w14:paraId="06F47319">
            <w:pPr>
              <w:pStyle w:val="115"/>
            </w:pPr>
          </w:p>
        </w:tc>
      </w:tr>
      <w:tr w14:paraId="2930433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550B8D5A">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771D694B">
            <w:pPr>
              <w:pStyle w:val="115"/>
            </w:pPr>
            <w:r>
              <w:rPr>
                <w:rFonts w:hint="eastAsia"/>
              </w:rPr>
              <w:t>1306</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62F29FA4">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31045948">
            <w:pPr>
              <w:pStyle w:val="115"/>
            </w:pPr>
            <w:r>
              <w:rPr>
                <w:rFonts w:hint="eastAsia"/>
              </w:rPr>
              <w:t>通信用地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472BC7F6">
            <w:pPr>
              <w:pStyle w:val="115"/>
            </w:pPr>
            <w:r>
              <w:rPr>
                <w:rFonts w:hint="eastAsia"/>
              </w:rPr>
              <w:t>0.57</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242DDC2E">
            <w:pPr>
              <w:pStyle w:val="115"/>
            </w:pPr>
            <w:r>
              <w:rPr>
                <w:rFonts w:hint="eastAsia"/>
              </w:rPr>
              <w:t>0.09%</w:t>
            </w:r>
          </w:p>
        </w:tc>
        <w:tc>
          <w:tcPr>
            <w:tcW w:w="390" w:type="pct"/>
            <w:tcBorders>
              <w:top w:val="single" w:color="000000" w:sz="4" w:space="0"/>
              <w:left w:val="nil"/>
              <w:bottom w:val="single" w:color="000000" w:sz="4" w:space="0"/>
            </w:tcBorders>
            <w:shd w:val="clear" w:color="auto" w:fill="FFFFFF"/>
            <w:vAlign w:val="center"/>
          </w:tcPr>
          <w:p w14:paraId="77F0514A">
            <w:pPr>
              <w:pStyle w:val="115"/>
            </w:pPr>
          </w:p>
        </w:tc>
      </w:tr>
      <w:tr w14:paraId="53275C8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196CB95B">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5F5899B0">
            <w:pPr>
              <w:pStyle w:val="115"/>
            </w:pPr>
            <w:r>
              <w:rPr>
                <w:rFonts w:hint="eastAsia"/>
              </w:rPr>
              <w:t>1307</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4012A3DA">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4C224897">
            <w:pPr>
              <w:pStyle w:val="115"/>
            </w:pPr>
            <w:r>
              <w:rPr>
                <w:rFonts w:hint="eastAsia"/>
              </w:rPr>
              <w:t>邮政用地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3C79615C">
            <w:pPr>
              <w:pStyle w:val="115"/>
            </w:pPr>
            <w:r>
              <w:rPr>
                <w:rFonts w:hint="eastAsia"/>
              </w:rPr>
              <w:t>0.52</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A767528">
            <w:pPr>
              <w:pStyle w:val="115"/>
            </w:pPr>
            <w:r>
              <w:rPr>
                <w:rFonts w:hint="eastAsia"/>
              </w:rPr>
              <w:t>0.08%</w:t>
            </w:r>
          </w:p>
        </w:tc>
        <w:tc>
          <w:tcPr>
            <w:tcW w:w="390" w:type="pct"/>
            <w:tcBorders>
              <w:top w:val="single" w:color="000000" w:sz="4" w:space="0"/>
              <w:left w:val="nil"/>
              <w:bottom w:val="single" w:color="000000" w:sz="4" w:space="0"/>
            </w:tcBorders>
            <w:shd w:val="clear" w:color="auto" w:fill="FFFFFF"/>
            <w:vAlign w:val="center"/>
          </w:tcPr>
          <w:p w14:paraId="248D78F0">
            <w:pPr>
              <w:pStyle w:val="115"/>
            </w:pPr>
          </w:p>
        </w:tc>
      </w:tr>
      <w:tr w14:paraId="5071AAB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7811D4E2">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7B8DFA5F">
            <w:pPr>
              <w:pStyle w:val="115"/>
            </w:pPr>
            <w:r>
              <w:rPr>
                <w:rFonts w:hint="eastAsia"/>
              </w:rPr>
              <w:t>1309</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58568D72">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5CF9703C">
            <w:pPr>
              <w:pStyle w:val="115"/>
            </w:pPr>
            <w:r>
              <w:rPr>
                <w:rFonts w:hint="eastAsia"/>
              </w:rPr>
              <w:t>环卫用地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7B029F39">
            <w:pPr>
              <w:pStyle w:val="115"/>
            </w:pPr>
            <w:r>
              <w:rPr>
                <w:rFonts w:hint="eastAsia"/>
              </w:rPr>
              <w:t>0.74</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0E8222EE">
            <w:pPr>
              <w:pStyle w:val="115"/>
            </w:pPr>
            <w:r>
              <w:rPr>
                <w:rFonts w:hint="eastAsia"/>
              </w:rPr>
              <w:t>0.12%</w:t>
            </w:r>
          </w:p>
        </w:tc>
        <w:tc>
          <w:tcPr>
            <w:tcW w:w="390" w:type="pct"/>
            <w:tcBorders>
              <w:top w:val="single" w:color="000000" w:sz="4" w:space="0"/>
              <w:left w:val="nil"/>
              <w:bottom w:val="single" w:color="000000" w:sz="4" w:space="0"/>
            </w:tcBorders>
            <w:shd w:val="clear" w:color="auto" w:fill="FFFFFF"/>
            <w:vAlign w:val="center"/>
          </w:tcPr>
          <w:p w14:paraId="1AE2BD2B">
            <w:pPr>
              <w:pStyle w:val="115"/>
            </w:pPr>
          </w:p>
        </w:tc>
      </w:tr>
      <w:tr w14:paraId="0B65AFA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4EFDAB5F">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711293C8">
            <w:pPr>
              <w:pStyle w:val="115"/>
            </w:pPr>
            <w:r>
              <w:rPr>
                <w:rFonts w:hint="eastAsia"/>
              </w:rPr>
              <w:t>1310</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3CD0E362">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5A48058F">
            <w:pPr>
              <w:pStyle w:val="115"/>
            </w:pPr>
            <w:r>
              <w:rPr>
                <w:rFonts w:hint="eastAsia"/>
              </w:rPr>
              <w:t>消防用地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241B6C06">
            <w:pPr>
              <w:pStyle w:val="115"/>
            </w:pPr>
            <w:r>
              <w:rPr>
                <w:rFonts w:hint="eastAsia"/>
              </w:rPr>
              <w:t>2.26</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1483F6E1">
            <w:pPr>
              <w:pStyle w:val="115"/>
            </w:pPr>
            <w:r>
              <w:rPr>
                <w:rFonts w:hint="eastAsia"/>
              </w:rPr>
              <w:t>0.35%</w:t>
            </w:r>
          </w:p>
        </w:tc>
        <w:tc>
          <w:tcPr>
            <w:tcW w:w="390" w:type="pct"/>
            <w:tcBorders>
              <w:top w:val="single" w:color="000000" w:sz="4" w:space="0"/>
              <w:left w:val="nil"/>
              <w:bottom w:val="single" w:color="000000" w:sz="4" w:space="0"/>
            </w:tcBorders>
            <w:shd w:val="clear" w:color="auto" w:fill="FFFFFF"/>
            <w:vAlign w:val="center"/>
          </w:tcPr>
          <w:p w14:paraId="345B39AC">
            <w:pPr>
              <w:pStyle w:val="115"/>
            </w:pPr>
          </w:p>
        </w:tc>
      </w:tr>
      <w:tr w14:paraId="6C191AC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35B77151">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08B29554">
            <w:pPr>
              <w:pStyle w:val="115"/>
            </w:pPr>
            <w:r>
              <w:rPr>
                <w:rFonts w:hint="eastAsia"/>
              </w:rPr>
              <w:t>1312</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5EF11AAB">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252C4F93">
            <w:pPr>
              <w:pStyle w:val="115"/>
            </w:pPr>
            <w:r>
              <w:rPr>
                <w:rFonts w:hint="eastAsia"/>
              </w:rPr>
              <w:t>其他公用设施用地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3AEF3372">
            <w:pPr>
              <w:pStyle w:val="115"/>
            </w:pPr>
            <w:r>
              <w:rPr>
                <w:rFonts w:hint="eastAsia"/>
              </w:rPr>
              <w:t>2.33</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66971BB9">
            <w:pPr>
              <w:pStyle w:val="115"/>
            </w:pPr>
            <w:r>
              <w:rPr>
                <w:rFonts w:hint="eastAsia"/>
              </w:rPr>
              <w:t>0.36%</w:t>
            </w:r>
          </w:p>
        </w:tc>
        <w:tc>
          <w:tcPr>
            <w:tcW w:w="390" w:type="pct"/>
            <w:tcBorders>
              <w:top w:val="single" w:color="000000" w:sz="4" w:space="0"/>
              <w:left w:val="nil"/>
              <w:bottom w:val="single" w:color="000000" w:sz="4" w:space="0"/>
            </w:tcBorders>
            <w:shd w:val="clear" w:color="auto" w:fill="FFFFFF"/>
            <w:vAlign w:val="center"/>
          </w:tcPr>
          <w:p w14:paraId="30F613E1">
            <w:pPr>
              <w:pStyle w:val="115"/>
            </w:pPr>
          </w:p>
        </w:tc>
      </w:tr>
      <w:tr w14:paraId="575DE6D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restart"/>
            <w:tcBorders>
              <w:top w:val="nil"/>
              <w:bottom w:val="single" w:color="000000" w:sz="4" w:space="0"/>
              <w:right w:val="single" w:color="000000" w:sz="4" w:space="0"/>
            </w:tcBorders>
            <w:shd w:val="clear" w:color="auto" w:fill="FFFFFF"/>
            <w:vAlign w:val="center"/>
          </w:tcPr>
          <w:p w14:paraId="0210FCF2">
            <w:pPr>
              <w:pStyle w:val="115"/>
            </w:pPr>
            <w:r>
              <w:rPr>
                <w:rFonts w:hint="eastAsia"/>
              </w:rPr>
              <w:t>14</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6FA30F56">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2364C68E">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568714B8">
            <w:pPr>
              <w:pStyle w:val="115"/>
            </w:pPr>
            <w:r>
              <w:rPr>
                <w:rFonts w:hint="eastAsia"/>
              </w:rPr>
              <w:t>绿地与开敞空间用地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2338E237">
            <w:pPr>
              <w:pStyle w:val="115"/>
            </w:pPr>
            <w:r>
              <w:rPr>
                <w:rFonts w:hint="eastAsia"/>
              </w:rPr>
              <w:t>180.63</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7142C009">
            <w:pPr>
              <w:pStyle w:val="115"/>
            </w:pPr>
            <w:r>
              <w:rPr>
                <w:rFonts w:hint="eastAsia"/>
              </w:rPr>
              <w:t>28.25%</w:t>
            </w:r>
          </w:p>
        </w:tc>
        <w:tc>
          <w:tcPr>
            <w:tcW w:w="390" w:type="pct"/>
            <w:tcBorders>
              <w:top w:val="single" w:color="000000" w:sz="4" w:space="0"/>
              <w:left w:val="nil"/>
              <w:bottom w:val="single" w:color="000000" w:sz="4" w:space="0"/>
            </w:tcBorders>
            <w:shd w:val="clear" w:color="auto" w:fill="FFFFFF"/>
            <w:vAlign w:val="center"/>
          </w:tcPr>
          <w:p w14:paraId="72BE2B97">
            <w:pPr>
              <w:pStyle w:val="115"/>
            </w:pPr>
          </w:p>
        </w:tc>
      </w:tr>
      <w:tr w14:paraId="4B4B927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4F67E129">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0AFC795F">
            <w:pPr>
              <w:pStyle w:val="115"/>
            </w:pPr>
            <w:r>
              <w:rPr>
                <w:rFonts w:hint="eastAsia"/>
              </w:rPr>
              <w:t>1401</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29A1A82B">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562928D0">
            <w:pPr>
              <w:pStyle w:val="115"/>
            </w:pPr>
            <w:r>
              <w:rPr>
                <w:rFonts w:hint="eastAsia"/>
              </w:rPr>
              <w:t>公园绿地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25C4FE50">
            <w:pPr>
              <w:pStyle w:val="115"/>
            </w:pPr>
            <w:r>
              <w:rPr>
                <w:rFonts w:hint="eastAsia"/>
              </w:rPr>
              <w:t>162.94</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754DD0A0">
            <w:pPr>
              <w:pStyle w:val="115"/>
            </w:pPr>
            <w:r>
              <w:rPr>
                <w:rFonts w:hint="eastAsia"/>
              </w:rPr>
              <w:t>25.48%</w:t>
            </w:r>
          </w:p>
        </w:tc>
        <w:tc>
          <w:tcPr>
            <w:tcW w:w="390" w:type="pct"/>
            <w:tcBorders>
              <w:top w:val="single" w:color="000000" w:sz="4" w:space="0"/>
              <w:left w:val="nil"/>
              <w:bottom w:val="single" w:color="000000" w:sz="4" w:space="0"/>
            </w:tcBorders>
            <w:shd w:val="clear" w:color="auto" w:fill="FFFFFF"/>
            <w:vAlign w:val="center"/>
          </w:tcPr>
          <w:p w14:paraId="551A7B83">
            <w:pPr>
              <w:pStyle w:val="115"/>
            </w:pPr>
          </w:p>
        </w:tc>
      </w:tr>
      <w:tr w14:paraId="1DBCC5E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2C058F28">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2B224DF5">
            <w:pPr>
              <w:pStyle w:val="115"/>
            </w:pPr>
            <w:r>
              <w:rPr>
                <w:rFonts w:hint="eastAsia"/>
              </w:rPr>
              <w:t>1402</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27B01877">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0FC59249">
            <w:pPr>
              <w:pStyle w:val="115"/>
            </w:pPr>
            <w:r>
              <w:rPr>
                <w:rFonts w:hint="eastAsia"/>
              </w:rPr>
              <w:t>防护绿地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00E257C7">
            <w:pPr>
              <w:pStyle w:val="115"/>
            </w:pPr>
            <w:r>
              <w:rPr>
                <w:rFonts w:hint="eastAsia"/>
              </w:rPr>
              <w:t>12.32</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7CFB8159">
            <w:pPr>
              <w:pStyle w:val="115"/>
            </w:pPr>
            <w:r>
              <w:rPr>
                <w:rFonts w:hint="eastAsia"/>
              </w:rPr>
              <w:t>1.93%</w:t>
            </w:r>
          </w:p>
        </w:tc>
        <w:tc>
          <w:tcPr>
            <w:tcW w:w="390" w:type="pct"/>
            <w:tcBorders>
              <w:top w:val="single" w:color="000000" w:sz="4" w:space="0"/>
              <w:left w:val="nil"/>
              <w:bottom w:val="single" w:color="000000" w:sz="4" w:space="0"/>
            </w:tcBorders>
            <w:shd w:val="clear" w:color="auto" w:fill="FFFFFF"/>
            <w:vAlign w:val="center"/>
          </w:tcPr>
          <w:p w14:paraId="0EC361D4">
            <w:pPr>
              <w:pStyle w:val="115"/>
            </w:pPr>
          </w:p>
        </w:tc>
      </w:tr>
      <w:tr w14:paraId="0748DF1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6BFAD8FA">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68CED56C">
            <w:pPr>
              <w:pStyle w:val="115"/>
            </w:pPr>
            <w:r>
              <w:rPr>
                <w:rFonts w:hint="eastAsia"/>
              </w:rPr>
              <w:t>1403</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7D983ABA">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1B4E72BC">
            <w:pPr>
              <w:pStyle w:val="115"/>
            </w:pPr>
            <w:r>
              <w:rPr>
                <w:rFonts w:hint="eastAsia"/>
              </w:rPr>
              <w:t>广场用地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1CBE74CF">
            <w:pPr>
              <w:pStyle w:val="115"/>
            </w:pPr>
            <w:r>
              <w:rPr>
                <w:rFonts w:hint="eastAsia"/>
              </w:rPr>
              <w:t>5.37</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5A3A0E84">
            <w:pPr>
              <w:pStyle w:val="115"/>
            </w:pPr>
            <w:r>
              <w:rPr>
                <w:rFonts w:hint="eastAsia"/>
              </w:rPr>
              <w:t>0.84%</w:t>
            </w:r>
          </w:p>
        </w:tc>
        <w:tc>
          <w:tcPr>
            <w:tcW w:w="390" w:type="pct"/>
            <w:tcBorders>
              <w:top w:val="single" w:color="000000" w:sz="4" w:space="0"/>
              <w:left w:val="nil"/>
              <w:bottom w:val="single" w:color="000000" w:sz="4" w:space="0"/>
            </w:tcBorders>
            <w:shd w:val="clear" w:color="auto" w:fill="FFFFFF"/>
            <w:vAlign w:val="center"/>
          </w:tcPr>
          <w:p w14:paraId="11E05109">
            <w:pPr>
              <w:pStyle w:val="115"/>
            </w:pPr>
          </w:p>
        </w:tc>
      </w:tr>
      <w:tr w14:paraId="029D31C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restart"/>
            <w:tcBorders>
              <w:top w:val="nil"/>
              <w:bottom w:val="single" w:color="000000" w:sz="4" w:space="0"/>
              <w:right w:val="single" w:color="000000" w:sz="4" w:space="0"/>
            </w:tcBorders>
            <w:shd w:val="clear" w:color="auto" w:fill="FFFFFF"/>
            <w:vAlign w:val="center"/>
          </w:tcPr>
          <w:p w14:paraId="4F245B75">
            <w:pPr>
              <w:pStyle w:val="115"/>
            </w:pPr>
            <w:r>
              <w:rPr>
                <w:rFonts w:hint="eastAsia"/>
              </w:rPr>
              <w:t>15</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4AB22CF8">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0BD3F358">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1B7F4464">
            <w:pPr>
              <w:pStyle w:val="115"/>
            </w:pPr>
            <w:r>
              <w:rPr>
                <w:rFonts w:hint="eastAsia"/>
              </w:rPr>
              <w:t>特殊用地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400613F0">
            <w:pPr>
              <w:pStyle w:val="115"/>
            </w:pPr>
            <w:r>
              <w:rPr>
                <w:rFonts w:hint="eastAsia"/>
              </w:rPr>
              <w:t>2.65</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45260FD2">
            <w:pPr>
              <w:pStyle w:val="115"/>
            </w:pPr>
            <w:r>
              <w:rPr>
                <w:rFonts w:hint="eastAsia"/>
              </w:rPr>
              <w:t>0.41%</w:t>
            </w:r>
          </w:p>
        </w:tc>
        <w:tc>
          <w:tcPr>
            <w:tcW w:w="390" w:type="pct"/>
            <w:tcBorders>
              <w:top w:val="single" w:color="000000" w:sz="4" w:space="0"/>
              <w:left w:val="nil"/>
              <w:bottom w:val="single" w:color="000000" w:sz="4" w:space="0"/>
            </w:tcBorders>
            <w:shd w:val="clear" w:color="auto" w:fill="FFFFFF"/>
            <w:vAlign w:val="center"/>
          </w:tcPr>
          <w:p w14:paraId="7FDAE3C3">
            <w:pPr>
              <w:pStyle w:val="115"/>
            </w:pPr>
          </w:p>
        </w:tc>
      </w:tr>
      <w:tr w14:paraId="183671A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59D0DDB1">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0E3E26FF">
            <w:pPr>
              <w:pStyle w:val="115"/>
            </w:pPr>
            <w:r>
              <w:rPr>
                <w:rFonts w:hint="eastAsia"/>
              </w:rPr>
              <w:t>1501</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1748157C">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08943BF5">
            <w:pPr>
              <w:pStyle w:val="115"/>
            </w:pPr>
            <w:r>
              <w:rPr>
                <w:rFonts w:hint="eastAsia"/>
              </w:rPr>
              <w:t>军事设施用地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080B81E8">
            <w:pPr>
              <w:pStyle w:val="115"/>
            </w:pPr>
            <w:r>
              <w:rPr>
                <w:rFonts w:hint="eastAsia"/>
              </w:rPr>
              <w:t>0.33</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34655D2D">
            <w:pPr>
              <w:pStyle w:val="115"/>
            </w:pPr>
            <w:r>
              <w:rPr>
                <w:rFonts w:hint="eastAsia"/>
              </w:rPr>
              <w:t>0.05%</w:t>
            </w:r>
          </w:p>
        </w:tc>
        <w:tc>
          <w:tcPr>
            <w:tcW w:w="390" w:type="pct"/>
            <w:tcBorders>
              <w:top w:val="single" w:color="000000" w:sz="4" w:space="0"/>
              <w:left w:val="nil"/>
              <w:bottom w:val="single" w:color="000000" w:sz="4" w:space="0"/>
            </w:tcBorders>
            <w:shd w:val="clear" w:color="auto" w:fill="FFFFFF"/>
            <w:vAlign w:val="center"/>
          </w:tcPr>
          <w:p w14:paraId="74C2E134">
            <w:pPr>
              <w:pStyle w:val="115"/>
            </w:pPr>
          </w:p>
        </w:tc>
      </w:tr>
      <w:tr w14:paraId="22FA750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76B688FB">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6D06D0E6">
            <w:pPr>
              <w:pStyle w:val="115"/>
            </w:pPr>
            <w:r>
              <w:rPr>
                <w:rFonts w:hint="eastAsia"/>
              </w:rPr>
              <w:t>1503</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225B3CDC">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0500D8B2">
            <w:pPr>
              <w:pStyle w:val="115"/>
            </w:pPr>
            <w:r>
              <w:rPr>
                <w:rFonts w:hint="eastAsia"/>
              </w:rPr>
              <w:t>宗教用地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4AC31DA7">
            <w:pPr>
              <w:pStyle w:val="115"/>
            </w:pPr>
            <w:r>
              <w:rPr>
                <w:rFonts w:hint="eastAsia"/>
              </w:rPr>
              <w:t>0.54</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67F65BB3">
            <w:pPr>
              <w:pStyle w:val="115"/>
            </w:pPr>
            <w:r>
              <w:rPr>
                <w:rFonts w:hint="eastAsia"/>
              </w:rPr>
              <w:t>0.08%</w:t>
            </w:r>
          </w:p>
        </w:tc>
        <w:tc>
          <w:tcPr>
            <w:tcW w:w="390" w:type="pct"/>
            <w:tcBorders>
              <w:top w:val="single" w:color="000000" w:sz="4" w:space="0"/>
              <w:left w:val="nil"/>
              <w:bottom w:val="single" w:color="000000" w:sz="4" w:space="0"/>
            </w:tcBorders>
            <w:shd w:val="clear" w:color="auto" w:fill="FFFFFF"/>
            <w:vAlign w:val="center"/>
          </w:tcPr>
          <w:p w14:paraId="09597B8D">
            <w:pPr>
              <w:pStyle w:val="115"/>
            </w:pPr>
          </w:p>
        </w:tc>
      </w:tr>
      <w:tr w14:paraId="5A25D28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vMerge w:val="continue"/>
            <w:tcBorders>
              <w:top w:val="nil"/>
              <w:bottom w:val="single" w:color="000000" w:sz="4" w:space="0"/>
              <w:right w:val="single" w:color="000000" w:sz="4" w:space="0"/>
            </w:tcBorders>
            <w:shd w:val="clear" w:color="auto" w:fill="FFFFFF"/>
            <w:vAlign w:val="center"/>
          </w:tcPr>
          <w:p w14:paraId="4D05E424">
            <w:pPr>
              <w:pStyle w:val="115"/>
            </w:pP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775AFECD">
            <w:pPr>
              <w:pStyle w:val="115"/>
            </w:pPr>
            <w:r>
              <w:rPr>
                <w:rFonts w:hint="eastAsia"/>
              </w:rPr>
              <w:t>1507</w:t>
            </w: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34E7FA88">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6BAA46EA">
            <w:pPr>
              <w:pStyle w:val="115"/>
            </w:pPr>
            <w:r>
              <w:rPr>
                <w:rFonts w:hint="eastAsia"/>
              </w:rPr>
              <w:t>其他特殊用地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6567234C">
            <w:pPr>
              <w:pStyle w:val="115"/>
            </w:pPr>
            <w:r>
              <w:rPr>
                <w:rFonts w:hint="eastAsia"/>
              </w:rPr>
              <w:t>1.78</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66179FA6">
            <w:pPr>
              <w:pStyle w:val="115"/>
            </w:pPr>
            <w:r>
              <w:rPr>
                <w:rFonts w:hint="eastAsia"/>
              </w:rPr>
              <w:t>0.28%</w:t>
            </w:r>
          </w:p>
        </w:tc>
        <w:tc>
          <w:tcPr>
            <w:tcW w:w="390" w:type="pct"/>
            <w:tcBorders>
              <w:top w:val="single" w:color="000000" w:sz="4" w:space="0"/>
              <w:left w:val="nil"/>
              <w:bottom w:val="single" w:color="000000" w:sz="4" w:space="0"/>
            </w:tcBorders>
            <w:shd w:val="clear" w:color="auto" w:fill="FFFFFF"/>
            <w:vAlign w:val="center"/>
          </w:tcPr>
          <w:p w14:paraId="23A2D0E9">
            <w:pPr>
              <w:pStyle w:val="115"/>
            </w:pPr>
          </w:p>
        </w:tc>
      </w:tr>
      <w:tr w14:paraId="6C2D5EC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01" w:type="pct"/>
            <w:tcBorders>
              <w:top w:val="single" w:color="000000" w:sz="4" w:space="0"/>
              <w:bottom w:val="single" w:color="000000" w:sz="4" w:space="0"/>
              <w:right w:val="single" w:color="000000" w:sz="4" w:space="0"/>
            </w:tcBorders>
            <w:shd w:val="clear" w:color="auto" w:fill="FFFFFF"/>
            <w:vAlign w:val="center"/>
          </w:tcPr>
          <w:p w14:paraId="7F921081">
            <w:pPr>
              <w:pStyle w:val="115"/>
            </w:pPr>
            <w:r>
              <w:rPr>
                <w:rFonts w:hint="eastAsia"/>
              </w:rPr>
              <w:t>16</w:t>
            </w:r>
          </w:p>
        </w:tc>
        <w:tc>
          <w:tcPr>
            <w:tcW w:w="468" w:type="pct"/>
            <w:tcBorders>
              <w:top w:val="single" w:color="000000" w:sz="4" w:space="0"/>
              <w:left w:val="nil"/>
              <w:bottom w:val="single" w:color="000000" w:sz="4" w:space="0"/>
              <w:right w:val="single" w:color="000000" w:sz="4" w:space="0"/>
            </w:tcBorders>
            <w:shd w:val="clear" w:color="auto" w:fill="FFFFFF"/>
            <w:vAlign w:val="center"/>
          </w:tcPr>
          <w:p w14:paraId="651279E3">
            <w:pPr>
              <w:pStyle w:val="115"/>
            </w:pPr>
          </w:p>
        </w:tc>
        <w:tc>
          <w:tcPr>
            <w:tcW w:w="566" w:type="pct"/>
            <w:tcBorders>
              <w:top w:val="single" w:color="000000" w:sz="4" w:space="0"/>
              <w:left w:val="nil"/>
              <w:bottom w:val="single" w:color="000000" w:sz="4" w:space="0"/>
              <w:right w:val="single" w:color="000000" w:sz="4" w:space="0"/>
            </w:tcBorders>
            <w:shd w:val="clear" w:color="auto" w:fill="FFFFFF"/>
            <w:vAlign w:val="center"/>
          </w:tcPr>
          <w:p w14:paraId="45122225">
            <w:pPr>
              <w:pStyle w:val="115"/>
            </w:pPr>
          </w:p>
        </w:tc>
        <w:tc>
          <w:tcPr>
            <w:tcW w:w="1424" w:type="pct"/>
            <w:tcBorders>
              <w:top w:val="single" w:color="000000" w:sz="4" w:space="0"/>
              <w:left w:val="nil"/>
              <w:bottom w:val="single" w:color="000000" w:sz="4" w:space="0"/>
              <w:right w:val="single" w:color="000000" w:sz="4" w:space="0"/>
            </w:tcBorders>
            <w:shd w:val="clear" w:color="auto" w:fill="FFFFFF"/>
            <w:vAlign w:val="center"/>
          </w:tcPr>
          <w:p w14:paraId="32418D01">
            <w:pPr>
              <w:pStyle w:val="115"/>
            </w:pPr>
            <w:r>
              <w:rPr>
                <w:rFonts w:hint="eastAsia"/>
              </w:rPr>
              <w:t>留白用地</w:t>
            </w:r>
          </w:p>
        </w:tc>
        <w:tc>
          <w:tcPr>
            <w:tcW w:w="748" w:type="pct"/>
            <w:tcBorders>
              <w:top w:val="single" w:color="000000" w:sz="4" w:space="0"/>
              <w:left w:val="nil"/>
              <w:bottom w:val="single" w:color="000000" w:sz="4" w:space="0"/>
              <w:right w:val="single" w:color="000000" w:sz="4" w:space="0"/>
            </w:tcBorders>
            <w:shd w:val="clear" w:color="auto" w:fill="FFFFFF"/>
            <w:vAlign w:val="center"/>
          </w:tcPr>
          <w:p w14:paraId="61F30582">
            <w:pPr>
              <w:pStyle w:val="115"/>
            </w:pPr>
            <w:r>
              <w:rPr>
                <w:rFonts w:hint="eastAsia"/>
              </w:rPr>
              <w:t>15.75</w:t>
            </w:r>
          </w:p>
        </w:tc>
        <w:tc>
          <w:tcPr>
            <w:tcW w:w="899" w:type="pct"/>
            <w:tcBorders>
              <w:top w:val="single" w:color="000000" w:sz="4" w:space="0"/>
              <w:left w:val="nil"/>
              <w:bottom w:val="single" w:color="000000" w:sz="4" w:space="0"/>
              <w:right w:val="single" w:color="000000" w:sz="4" w:space="0"/>
            </w:tcBorders>
            <w:shd w:val="clear" w:color="auto" w:fill="FFFFFF"/>
            <w:vAlign w:val="center"/>
          </w:tcPr>
          <w:p w14:paraId="58DF5BD6">
            <w:pPr>
              <w:pStyle w:val="115"/>
            </w:pPr>
            <w:r>
              <w:rPr>
                <w:rFonts w:hint="eastAsia"/>
              </w:rPr>
              <w:t>2.46%</w:t>
            </w:r>
          </w:p>
        </w:tc>
        <w:tc>
          <w:tcPr>
            <w:tcW w:w="390" w:type="pct"/>
            <w:tcBorders>
              <w:top w:val="single" w:color="000000" w:sz="4" w:space="0"/>
              <w:left w:val="nil"/>
              <w:bottom w:val="single" w:color="000000" w:sz="4" w:space="0"/>
            </w:tcBorders>
            <w:shd w:val="clear" w:color="auto" w:fill="FFFFFF"/>
            <w:vAlign w:val="center"/>
          </w:tcPr>
          <w:p w14:paraId="2329E02C">
            <w:pPr>
              <w:pStyle w:val="115"/>
            </w:pPr>
          </w:p>
        </w:tc>
      </w:tr>
      <w:tr w14:paraId="6ED1688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961" w:type="pct"/>
            <w:gridSpan w:val="4"/>
            <w:tcBorders>
              <w:top w:val="single" w:color="000000" w:sz="4" w:space="0"/>
              <w:right w:val="single" w:color="000000" w:sz="4" w:space="0"/>
            </w:tcBorders>
            <w:shd w:val="clear" w:color="auto" w:fill="FFFFFF"/>
            <w:vAlign w:val="center"/>
          </w:tcPr>
          <w:p w14:paraId="0C466E54">
            <w:pPr>
              <w:pStyle w:val="115"/>
            </w:pPr>
            <w:r>
              <w:rPr>
                <w:rFonts w:hint="eastAsia"/>
              </w:rPr>
              <w:t>建设用地总计</w:t>
            </w:r>
          </w:p>
        </w:tc>
        <w:tc>
          <w:tcPr>
            <w:tcW w:w="748" w:type="pct"/>
            <w:tcBorders>
              <w:top w:val="single" w:color="000000" w:sz="4" w:space="0"/>
              <w:left w:val="nil"/>
              <w:right w:val="single" w:color="000000" w:sz="4" w:space="0"/>
            </w:tcBorders>
            <w:shd w:val="clear" w:color="auto" w:fill="FFFFFF"/>
            <w:vAlign w:val="center"/>
          </w:tcPr>
          <w:p w14:paraId="15E1D1F6">
            <w:pPr>
              <w:pStyle w:val="115"/>
            </w:pPr>
            <w:r>
              <w:rPr>
                <w:rFonts w:hint="eastAsia"/>
              </w:rPr>
              <w:t xml:space="preserve">639.47 </w:t>
            </w:r>
          </w:p>
        </w:tc>
        <w:tc>
          <w:tcPr>
            <w:tcW w:w="899" w:type="pct"/>
            <w:tcBorders>
              <w:top w:val="single" w:color="000000" w:sz="4" w:space="0"/>
              <w:left w:val="nil"/>
              <w:right w:val="single" w:color="000000" w:sz="4" w:space="0"/>
            </w:tcBorders>
            <w:shd w:val="clear" w:color="auto" w:fill="FFFFFF"/>
            <w:vAlign w:val="center"/>
          </w:tcPr>
          <w:p w14:paraId="10E7B667">
            <w:pPr>
              <w:pStyle w:val="115"/>
            </w:pPr>
            <w:r>
              <w:rPr>
                <w:rFonts w:hint="eastAsia"/>
              </w:rPr>
              <w:t>100.00%</w:t>
            </w:r>
          </w:p>
        </w:tc>
        <w:tc>
          <w:tcPr>
            <w:tcW w:w="390" w:type="pct"/>
            <w:tcBorders>
              <w:top w:val="single" w:color="000000" w:sz="4" w:space="0"/>
              <w:left w:val="nil"/>
            </w:tcBorders>
            <w:shd w:val="clear" w:color="auto" w:fill="FFFFFF"/>
            <w:vAlign w:val="center"/>
          </w:tcPr>
          <w:p w14:paraId="1A5687AB">
            <w:pPr>
              <w:pStyle w:val="115"/>
            </w:pPr>
          </w:p>
        </w:tc>
      </w:tr>
    </w:tbl>
    <w:p w14:paraId="5ECBA073">
      <w:pPr>
        <w:pStyle w:val="34"/>
        <w:keepNext/>
        <w:widowControl w:val="0"/>
        <w:spacing w:before="166" w:beforeLines="50" w:beforeAutospacing="0" w:after="166" w:afterAutospacing="0"/>
        <w:ind w:firstLine="400" w:firstLineChars="200"/>
        <w:jc w:val="center"/>
        <w:rPr>
          <w:rFonts w:eastAsia="黑体"/>
          <w:kern w:val="2"/>
          <w:sz w:val="20"/>
          <w:szCs w:val="20"/>
        </w:rPr>
      </w:pPr>
      <w:r>
        <w:rPr>
          <w:rFonts w:ascii="黑体" w:hAnsi="宋体" w:eastAsia="黑体" w:cs="黑体"/>
          <w:kern w:val="2"/>
          <w:sz w:val="20"/>
          <w:szCs w:val="20"/>
          <w:lang w:bidi="ar"/>
        </w:rPr>
        <w:t>表</w:t>
      </w:r>
      <w:r>
        <w:rPr>
          <w:rFonts w:eastAsia="黑体"/>
          <w:kern w:val="2"/>
          <w:sz w:val="20"/>
          <w:szCs w:val="20"/>
          <w:lang w:bidi="ar"/>
        </w:rPr>
        <w:t xml:space="preserve">3-1 </w:t>
      </w:r>
      <w:r>
        <w:rPr>
          <w:rFonts w:ascii="黑体" w:hAnsi="宋体" w:eastAsia="黑体" w:cs="黑体"/>
          <w:kern w:val="2"/>
          <w:sz w:val="20"/>
          <w:szCs w:val="20"/>
          <w:lang w:bidi="ar"/>
        </w:rPr>
        <w:t>土地利用规划结构表（</w:t>
      </w:r>
      <w:r>
        <w:rPr>
          <w:rFonts w:eastAsia="黑体"/>
          <w:kern w:val="2"/>
          <w:sz w:val="20"/>
          <w:szCs w:val="20"/>
          <w:lang w:bidi="ar"/>
        </w:rPr>
        <w:t>001</w:t>
      </w:r>
      <w:r>
        <w:rPr>
          <w:rFonts w:ascii="黑体" w:hAnsi="宋体" w:eastAsia="黑体" w:cs="黑体"/>
          <w:kern w:val="2"/>
          <w:sz w:val="20"/>
          <w:szCs w:val="20"/>
          <w:lang w:bidi="ar"/>
        </w:rPr>
        <w:t>单元）</w:t>
      </w:r>
    </w:p>
    <w:tbl>
      <w:tblPr>
        <w:tblStyle w:val="36"/>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42"/>
        <w:gridCol w:w="749"/>
        <w:gridCol w:w="916"/>
        <w:gridCol w:w="2402"/>
        <w:gridCol w:w="1212"/>
        <w:gridCol w:w="1746"/>
        <w:gridCol w:w="652"/>
      </w:tblGrid>
      <w:tr w14:paraId="07A65B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536" w:type="pct"/>
            <w:gridSpan w:val="3"/>
            <w:tcBorders>
              <w:top w:val="single" w:color="000000" w:sz="12" w:space="0"/>
              <w:left w:val="single" w:color="000000" w:sz="12" w:space="0"/>
              <w:bottom w:val="single" w:color="000000" w:sz="4" w:space="0"/>
              <w:right w:val="single" w:color="000000" w:sz="4" w:space="0"/>
            </w:tcBorders>
            <w:shd w:val="clear" w:color="auto" w:fill="auto"/>
            <w:vAlign w:val="center"/>
          </w:tcPr>
          <w:p w14:paraId="078A143A">
            <w:pPr>
              <w:pStyle w:val="115"/>
            </w:pPr>
            <w:r>
              <w:rPr>
                <w:rFonts w:hint="eastAsia"/>
              </w:rPr>
              <w:t>用地代码</w:t>
            </w:r>
          </w:p>
        </w:tc>
        <w:tc>
          <w:tcPr>
            <w:tcW w:w="1430"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2E5DC1B4">
            <w:pPr>
              <w:pStyle w:val="115"/>
            </w:pPr>
            <w:r>
              <w:rPr>
                <w:rFonts w:hint="eastAsia"/>
              </w:rPr>
              <w:t>用地名称</w:t>
            </w:r>
          </w:p>
        </w:tc>
        <w:tc>
          <w:tcPr>
            <w:tcW w:w="733"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23DE4DF4">
            <w:pPr>
              <w:pStyle w:val="115"/>
            </w:pPr>
            <w:r>
              <w:rPr>
                <w:rFonts w:hint="eastAsia"/>
              </w:rPr>
              <w:t>用地面积</w:t>
            </w:r>
          </w:p>
          <w:p w14:paraId="45A36668">
            <w:pPr>
              <w:pStyle w:val="115"/>
            </w:pPr>
            <w:r>
              <w:rPr>
                <w:rFonts w:hint="eastAsia"/>
              </w:rPr>
              <w:t>(hm²)</w:t>
            </w:r>
          </w:p>
        </w:tc>
        <w:tc>
          <w:tcPr>
            <w:tcW w:w="894" w:type="pct"/>
            <w:vMerge w:val="restart"/>
            <w:tcBorders>
              <w:top w:val="single" w:color="000000" w:sz="12" w:space="0"/>
              <w:left w:val="single" w:color="000000" w:sz="4" w:space="0"/>
              <w:bottom w:val="single" w:color="000000" w:sz="4" w:space="0"/>
              <w:right w:val="single" w:color="000000" w:sz="4" w:space="0"/>
            </w:tcBorders>
            <w:shd w:val="clear" w:color="auto" w:fill="auto"/>
            <w:noWrap/>
            <w:vAlign w:val="center"/>
          </w:tcPr>
          <w:p w14:paraId="5D753491">
            <w:pPr>
              <w:pStyle w:val="115"/>
            </w:pPr>
            <w:r>
              <w:rPr>
                <w:rFonts w:hint="eastAsia"/>
              </w:rPr>
              <w:t>占建设用地比例(%)</w:t>
            </w:r>
          </w:p>
        </w:tc>
        <w:tc>
          <w:tcPr>
            <w:tcW w:w="404" w:type="pct"/>
            <w:vMerge w:val="restart"/>
            <w:tcBorders>
              <w:top w:val="single" w:color="000000" w:sz="12" w:space="0"/>
              <w:left w:val="single" w:color="000000" w:sz="4" w:space="0"/>
              <w:bottom w:val="single" w:color="000000" w:sz="4" w:space="0"/>
              <w:right w:val="single" w:color="000000" w:sz="12" w:space="0"/>
            </w:tcBorders>
            <w:shd w:val="clear" w:color="auto" w:fill="auto"/>
            <w:noWrap/>
            <w:vAlign w:val="center"/>
          </w:tcPr>
          <w:p w14:paraId="2511CB66">
            <w:pPr>
              <w:pStyle w:val="115"/>
            </w:pPr>
            <w:r>
              <w:rPr>
                <w:rFonts w:hint="eastAsia"/>
              </w:rPr>
              <w:t>备注</w:t>
            </w:r>
          </w:p>
        </w:tc>
      </w:tr>
      <w:tr w14:paraId="1A10FC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tcBorders>
              <w:top w:val="single" w:color="000000" w:sz="4" w:space="0"/>
              <w:left w:val="single" w:color="000000" w:sz="12" w:space="0"/>
              <w:bottom w:val="single" w:color="000000" w:sz="4" w:space="0"/>
              <w:right w:val="single" w:color="000000" w:sz="4" w:space="0"/>
            </w:tcBorders>
            <w:shd w:val="clear" w:color="auto" w:fill="auto"/>
          </w:tcPr>
          <w:p w14:paraId="76E9B3C9">
            <w:pPr>
              <w:pStyle w:val="115"/>
            </w:pPr>
            <w:r>
              <w:rPr>
                <w:rFonts w:hint="eastAsia"/>
              </w:rPr>
              <w:t>大类</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110CA3">
            <w:pPr>
              <w:pStyle w:val="115"/>
            </w:pPr>
            <w:r>
              <w:rPr>
                <w:rFonts w:hint="eastAsia"/>
              </w:rPr>
              <w:t>中类</w:t>
            </w: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E31062">
            <w:pPr>
              <w:pStyle w:val="115"/>
            </w:pPr>
            <w:r>
              <w:rPr>
                <w:rFonts w:hint="eastAsia"/>
              </w:rPr>
              <w:t>小类</w:t>
            </w:r>
          </w:p>
        </w:tc>
        <w:tc>
          <w:tcPr>
            <w:tcW w:w="1430" w:type="pct"/>
            <w:vMerge w:val="continue"/>
            <w:tcBorders>
              <w:top w:val="single" w:color="000000" w:sz="12" w:space="0"/>
              <w:left w:val="single" w:color="000000" w:sz="4" w:space="0"/>
              <w:bottom w:val="single" w:color="000000" w:sz="4" w:space="0"/>
              <w:right w:val="single" w:color="000000" w:sz="4" w:space="0"/>
            </w:tcBorders>
            <w:shd w:val="clear" w:color="auto" w:fill="auto"/>
            <w:vAlign w:val="center"/>
          </w:tcPr>
          <w:p w14:paraId="418DF25C">
            <w:pPr>
              <w:pStyle w:val="115"/>
            </w:pPr>
          </w:p>
        </w:tc>
        <w:tc>
          <w:tcPr>
            <w:tcW w:w="733" w:type="pct"/>
            <w:vMerge w:val="continue"/>
            <w:tcBorders>
              <w:top w:val="single" w:color="000000" w:sz="12" w:space="0"/>
              <w:left w:val="single" w:color="000000" w:sz="4" w:space="0"/>
              <w:bottom w:val="single" w:color="000000" w:sz="4" w:space="0"/>
              <w:right w:val="single" w:color="000000" w:sz="4" w:space="0"/>
            </w:tcBorders>
            <w:shd w:val="clear" w:color="auto" w:fill="auto"/>
            <w:vAlign w:val="center"/>
          </w:tcPr>
          <w:p w14:paraId="11EEFB1A">
            <w:pPr>
              <w:pStyle w:val="115"/>
            </w:pPr>
          </w:p>
        </w:tc>
        <w:tc>
          <w:tcPr>
            <w:tcW w:w="894" w:type="pct"/>
            <w:vMerge w:val="continue"/>
            <w:tcBorders>
              <w:top w:val="single" w:color="000000" w:sz="12" w:space="0"/>
              <w:left w:val="single" w:color="000000" w:sz="4" w:space="0"/>
              <w:bottom w:val="single" w:color="000000" w:sz="4" w:space="0"/>
              <w:right w:val="single" w:color="000000" w:sz="4" w:space="0"/>
            </w:tcBorders>
            <w:shd w:val="clear" w:color="auto" w:fill="auto"/>
            <w:noWrap/>
            <w:vAlign w:val="center"/>
          </w:tcPr>
          <w:p w14:paraId="3697CB42">
            <w:pPr>
              <w:pStyle w:val="115"/>
            </w:pPr>
          </w:p>
        </w:tc>
        <w:tc>
          <w:tcPr>
            <w:tcW w:w="404" w:type="pct"/>
            <w:vMerge w:val="continue"/>
            <w:tcBorders>
              <w:top w:val="single" w:color="000000" w:sz="12" w:space="0"/>
              <w:left w:val="single" w:color="000000" w:sz="4" w:space="0"/>
              <w:bottom w:val="single" w:color="000000" w:sz="4" w:space="0"/>
              <w:right w:val="single" w:color="000000" w:sz="12" w:space="0"/>
            </w:tcBorders>
            <w:shd w:val="clear" w:color="auto" w:fill="auto"/>
            <w:noWrap/>
            <w:vAlign w:val="center"/>
          </w:tcPr>
          <w:p w14:paraId="6AD463B7">
            <w:pPr>
              <w:pStyle w:val="115"/>
            </w:pPr>
          </w:p>
        </w:tc>
      </w:tr>
      <w:tr w14:paraId="4CF33D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0374E08E">
            <w:pPr>
              <w:pStyle w:val="115"/>
            </w:pPr>
            <w:r>
              <w:rPr>
                <w:rFonts w:hint="eastAsia"/>
              </w:rPr>
              <w:t>07</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7DA6E">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D25968">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FCAF30">
            <w:pPr>
              <w:pStyle w:val="115"/>
            </w:pPr>
            <w:r>
              <w:rPr>
                <w:rFonts w:hint="eastAsia"/>
              </w:rPr>
              <w:t>居住用地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F8ADBC">
            <w:pPr>
              <w:pStyle w:val="115"/>
            </w:pPr>
            <w:r>
              <w:rPr>
                <w:rFonts w:hint="eastAsia"/>
              </w:rPr>
              <w:t xml:space="preserve">20.33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9A2226">
            <w:pPr>
              <w:pStyle w:val="115"/>
            </w:pPr>
            <w:r>
              <w:rPr>
                <w:rFonts w:hint="eastAsia"/>
              </w:rPr>
              <w:t>14.69%</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4A8E286">
            <w:pPr>
              <w:pStyle w:val="115"/>
            </w:pPr>
          </w:p>
        </w:tc>
      </w:tr>
      <w:tr w14:paraId="1FF722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E8B1594">
            <w:pPr>
              <w:pStyle w:val="115"/>
            </w:pPr>
          </w:p>
        </w:tc>
        <w:tc>
          <w:tcPr>
            <w:tcW w:w="4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06DC12">
            <w:pPr>
              <w:pStyle w:val="115"/>
            </w:pPr>
            <w:r>
              <w:rPr>
                <w:rFonts w:hint="eastAsia"/>
              </w:rPr>
              <w:t>0701</w:t>
            </w: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0A9786">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9B8A3">
            <w:pPr>
              <w:pStyle w:val="115"/>
            </w:pPr>
            <w:r>
              <w:rPr>
                <w:rFonts w:hint="eastAsia"/>
              </w:rPr>
              <w:t>城镇住宅用地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60848">
            <w:pPr>
              <w:pStyle w:val="115"/>
            </w:pPr>
            <w:r>
              <w:rPr>
                <w:rFonts w:hint="eastAsia"/>
              </w:rPr>
              <w:t xml:space="preserve">20.33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229E6B">
            <w:pPr>
              <w:pStyle w:val="115"/>
            </w:pPr>
            <w:r>
              <w:rPr>
                <w:rFonts w:hint="eastAsia"/>
              </w:rPr>
              <w:t>14.69%</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EF92028">
            <w:pPr>
              <w:pStyle w:val="115"/>
            </w:pPr>
          </w:p>
        </w:tc>
      </w:tr>
      <w:tr w14:paraId="34B753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1ACF09D8">
            <w:pPr>
              <w:pStyle w:val="115"/>
            </w:pPr>
          </w:p>
        </w:tc>
        <w:tc>
          <w:tcPr>
            <w:tcW w:w="4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1C5010">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AF62DF">
            <w:pPr>
              <w:pStyle w:val="115"/>
            </w:pPr>
            <w:r>
              <w:rPr>
                <w:rFonts w:hint="eastAsia"/>
              </w:rPr>
              <w:t>070102</w:t>
            </w: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A878CD">
            <w:pPr>
              <w:pStyle w:val="115"/>
            </w:pPr>
            <w:r>
              <w:rPr>
                <w:rFonts w:hint="eastAsia"/>
              </w:rPr>
              <w:t>二类城镇住宅用地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607707">
            <w:pPr>
              <w:pStyle w:val="115"/>
            </w:pPr>
            <w:r>
              <w:rPr>
                <w:rFonts w:hint="eastAsia"/>
              </w:rPr>
              <w:t xml:space="preserve">20.33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6284AE">
            <w:pPr>
              <w:pStyle w:val="115"/>
            </w:pPr>
            <w:r>
              <w:rPr>
                <w:rFonts w:hint="eastAsia"/>
              </w:rPr>
              <w:t>14.69%</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6EE52C6">
            <w:pPr>
              <w:pStyle w:val="115"/>
            </w:pPr>
          </w:p>
        </w:tc>
      </w:tr>
      <w:tr w14:paraId="2C570C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41169E5F">
            <w:pPr>
              <w:pStyle w:val="115"/>
            </w:pPr>
            <w:r>
              <w:rPr>
                <w:rFonts w:hint="eastAsia"/>
              </w:rPr>
              <w:t>08</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FD11BF">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BCEC46">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193BC">
            <w:pPr>
              <w:pStyle w:val="115"/>
            </w:pPr>
            <w:r>
              <w:rPr>
                <w:rFonts w:hint="eastAsia"/>
              </w:rPr>
              <w:t>公共管理与公共服务用地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3ABD68">
            <w:pPr>
              <w:pStyle w:val="115"/>
            </w:pPr>
            <w:r>
              <w:rPr>
                <w:rFonts w:hint="eastAsia"/>
              </w:rPr>
              <w:t xml:space="preserve">9.28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511854">
            <w:pPr>
              <w:pStyle w:val="115"/>
            </w:pPr>
            <w:r>
              <w:rPr>
                <w:rFonts w:hint="eastAsia"/>
              </w:rPr>
              <w:t>6.70%</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5E5D677">
            <w:pPr>
              <w:pStyle w:val="115"/>
            </w:pPr>
          </w:p>
        </w:tc>
      </w:tr>
      <w:tr w14:paraId="672652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6CA75A1A">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488D3">
            <w:pPr>
              <w:pStyle w:val="115"/>
            </w:pPr>
            <w:r>
              <w:rPr>
                <w:rFonts w:hint="eastAsia"/>
              </w:rPr>
              <w:t>0801</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8B717">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EA840">
            <w:pPr>
              <w:pStyle w:val="115"/>
            </w:pPr>
            <w:r>
              <w:rPr>
                <w:rFonts w:hint="eastAsia"/>
              </w:rPr>
              <w:t>机关团体用地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2BDD52F8">
            <w:pPr>
              <w:pStyle w:val="115"/>
            </w:pPr>
            <w:r>
              <w:rPr>
                <w:rFonts w:hint="eastAsia"/>
              </w:rPr>
              <w:t xml:space="preserve">5.45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84C55">
            <w:pPr>
              <w:pStyle w:val="115"/>
            </w:pPr>
            <w:r>
              <w:rPr>
                <w:rFonts w:hint="eastAsia"/>
              </w:rPr>
              <w:t>3.94%</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8C27124">
            <w:pPr>
              <w:pStyle w:val="115"/>
            </w:pPr>
          </w:p>
        </w:tc>
      </w:tr>
      <w:tr w14:paraId="5E23CC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28F6D26D">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F676B">
            <w:pPr>
              <w:pStyle w:val="115"/>
            </w:pPr>
            <w:r>
              <w:rPr>
                <w:rFonts w:hint="eastAsia"/>
              </w:rPr>
              <w:t>0802</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CCC09">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F6579C">
            <w:pPr>
              <w:pStyle w:val="115"/>
            </w:pPr>
            <w:r>
              <w:rPr>
                <w:rFonts w:hint="eastAsia"/>
              </w:rPr>
              <w:t>科研用地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DEC5E8">
            <w:pPr>
              <w:pStyle w:val="115"/>
            </w:pPr>
            <w:r>
              <w:rPr>
                <w:rFonts w:hint="eastAsia"/>
              </w:rPr>
              <w:t xml:space="preserve">0.89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E1E3D">
            <w:pPr>
              <w:pStyle w:val="115"/>
            </w:pPr>
            <w:r>
              <w:rPr>
                <w:rFonts w:hint="eastAsia"/>
              </w:rPr>
              <w:t>0.64%</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F08E7D9">
            <w:pPr>
              <w:pStyle w:val="115"/>
            </w:pPr>
          </w:p>
        </w:tc>
      </w:tr>
      <w:tr w14:paraId="4B3571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FC16A81">
            <w:pPr>
              <w:pStyle w:val="115"/>
            </w:pPr>
          </w:p>
        </w:tc>
        <w:tc>
          <w:tcPr>
            <w:tcW w:w="46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8E0B7">
            <w:pPr>
              <w:pStyle w:val="115"/>
            </w:pPr>
            <w:r>
              <w:rPr>
                <w:rFonts w:hint="eastAsia"/>
              </w:rPr>
              <w:t>0803</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5D426">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92C74">
            <w:pPr>
              <w:pStyle w:val="115"/>
            </w:pPr>
            <w:r>
              <w:rPr>
                <w:rFonts w:hint="eastAsia"/>
              </w:rPr>
              <w:t>文化用地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7164F">
            <w:pPr>
              <w:pStyle w:val="115"/>
            </w:pPr>
            <w:r>
              <w:rPr>
                <w:rFonts w:hint="eastAsia"/>
              </w:rPr>
              <w:t xml:space="preserve">1.09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4EC943">
            <w:pPr>
              <w:pStyle w:val="115"/>
            </w:pPr>
            <w:r>
              <w:rPr>
                <w:rFonts w:hint="eastAsia"/>
              </w:rPr>
              <w:t>0.78%</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3184A20">
            <w:pPr>
              <w:pStyle w:val="115"/>
            </w:pPr>
          </w:p>
        </w:tc>
      </w:tr>
      <w:tr w14:paraId="4E4880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692159C">
            <w:pPr>
              <w:pStyle w:val="115"/>
            </w:pPr>
          </w:p>
        </w:tc>
        <w:tc>
          <w:tcPr>
            <w:tcW w:w="46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CA816">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03B7C">
            <w:pPr>
              <w:pStyle w:val="115"/>
            </w:pPr>
            <w:r>
              <w:rPr>
                <w:rFonts w:hint="eastAsia"/>
              </w:rPr>
              <w:t>080302</w:t>
            </w: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74F36A">
            <w:pPr>
              <w:pStyle w:val="115"/>
            </w:pPr>
            <w:r>
              <w:rPr>
                <w:rFonts w:hint="eastAsia"/>
              </w:rPr>
              <w:t>文化活动用地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13683">
            <w:pPr>
              <w:pStyle w:val="115"/>
            </w:pPr>
            <w:r>
              <w:rPr>
                <w:rFonts w:hint="eastAsia"/>
              </w:rPr>
              <w:t xml:space="preserve">1.09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6E3AA1">
            <w:pPr>
              <w:pStyle w:val="115"/>
            </w:pPr>
            <w:r>
              <w:rPr>
                <w:rFonts w:hint="eastAsia"/>
              </w:rPr>
              <w:t>0.78%</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DA80A3B">
            <w:pPr>
              <w:pStyle w:val="115"/>
            </w:pPr>
          </w:p>
        </w:tc>
      </w:tr>
      <w:tr w14:paraId="327227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6182A3F">
            <w:pPr>
              <w:pStyle w:val="115"/>
            </w:pPr>
          </w:p>
        </w:tc>
        <w:tc>
          <w:tcPr>
            <w:tcW w:w="46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8000B">
            <w:pPr>
              <w:pStyle w:val="115"/>
            </w:pPr>
            <w:r>
              <w:rPr>
                <w:rFonts w:hint="eastAsia"/>
              </w:rPr>
              <w:t>0805</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2220F">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4DD93A">
            <w:pPr>
              <w:pStyle w:val="115"/>
            </w:pPr>
            <w:r>
              <w:rPr>
                <w:rFonts w:hint="eastAsia"/>
              </w:rPr>
              <w:t>体育用地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1C4151">
            <w:pPr>
              <w:pStyle w:val="115"/>
            </w:pPr>
            <w:r>
              <w:rPr>
                <w:rFonts w:hint="eastAsia"/>
              </w:rPr>
              <w:t xml:space="preserve">1.86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48397">
            <w:pPr>
              <w:pStyle w:val="115"/>
            </w:pPr>
            <w:r>
              <w:rPr>
                <w:rFonts w:hint="eastAsia"/>
              </w:rPr>
              <w:t>1.34%</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D0C6DC2">
            <w:pPr>
              <w:pStyle w:val="115"/>
            </w:pPr>
          </w:p>
        </w:tc>
      </w:tr>
      <w:tr w14:paraId="1ACEC8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6D1A2FF">
            <w:pPr>
              <w:pStyle w:val="115"/>
            </w:pPr>
          </w:p>
        </w:tc>
        <w:tc>
          <w:tcPr>
            <w:tcW w:w="46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76C20">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EC9BF">
            <w:pPr>
              <w:pStyle w:val="115"/>
            </w:pPr>
            <w:r>
              <w:rPr>
                <w:rFonts w:hint="eastAsia"/>
              </w:rPr>
              <w:t>080501</w:t>
            </w: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68E1E">
            <w:pPr>
              <w:pStyle w:val="115"/>
            </w:pPr>
            <w:r>
              <w:rPr>
                <w:rFonts w:hint="eastAsia"/>
              </w:rPr>
              <w:t>体育场馆用地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51471D">
            <w:pPr>
              <w:pStyle w:val="115"/>
            </w:pPr>
            <w:r>
              <w:rPr>
                <w:rFonts w:hint="eastAsia"/>
              </w:rPr>
              <w:t xml:space="preserve">1.86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DE35B4">
            <w:pPr>
              <w:pStyle w:val="115"/>
            </w:pPr>
            <w:r>
              <w:rPr>
                <w:rFonts w:hint="eastAsia"/>
              </w:rPr>
              <w:t>1.34%</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459D454">
            <w:pPr>
              <w:pStyle w:val="115"/>
            </w:pPr>
          </w:p>
        </w:tc>
      </w:tr>
      <w:tr w14:paraId="081601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4EC3D0B6">
            <w:pPr>
              <w:pStyle w:val="115"/>
            </w:pPr>
            <w:r>
              <w:rPr>
                <w:rFonts w:hint="eastAsia"/>
              </w:rPr>
              <w:t>09</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A50EB8">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F4B577">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DD6EA2">
            <w:pPr>
              <w:pStyle w:val="115"/>
            </w:pPr>
            <w:r>
              <w:rPr>
                <w:rFonts w:hint="eastAsia"/>
              </w:rPr>
              <w:t>商业服务业用地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CD335C">
            <w:pPr>
              <w:pStyle w:val="115"/>
            </w:pPr>
            <w:r>
              <w:rPr>
                <w:rFonts w:hint="eastAsia"/>
              </w:rPr>
              <w:t xml:space="preserve">5.61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DE7022">
            <w:pPr>
              <w:pStyle w:val="115"/>
            </w:pPr>
            <w:r>
              <w:rPr>
                <w:rFonts w:hint="eastAsia"/>
              </w:rPr>
              <w:t>4.05%</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0B5E5F3">
            <w:pPr>
              <w:pStyle w:val="115"/>
            </w:pPr>
          </w:p>
        </w:tc>
      </w:tr>
      <w:tr w14:paraId="61602F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C3DD484">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464E3C">
            <w:pPr>
              <w:pStyle w:val="115"/>
            </w:pPr>
            <w:r>
              <w:rPr>
                <w:rFonts w:hint="eastAsia"/>
              </w:rPr>
              <w:t>0901</w:t>
            </w: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B2ED4B">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844666">
            <w:pPr>
              <w:pStyle w:val="115"/>
            </w:pPr>
            <w:r>
              <w:rPr>
                <w:rFonts w:hint="eastAsia"/>
              </w:rPr>
              <w:t>商业用地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916DC8">
            <w:pPr>
              <w:pStyle w:val="115"/>
            </w:pPr>
            <w:r>
              <w:rPr>
                <w:rFonts w:hint="eastAsia"/>
              </w:rPr>
              <w:t xml:space="preserve">5.61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40720">
            <w:pPr>
              <w:pStyle w:val="115"/>
            </w:pPr>
            <w:r>
              <w:rPr>
                <w:rFonts w:hint="eastAsia"/>
              </w:rPr>
              <w:t>4.05%</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3BED8D5">
            <w:pPr>
              <w:pStyle w:val="115"/>
            </w:pPr>
          </w:p>
        </w:tc>
      </w:tr>
      <w:tr w14:paraId="277763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739AD18A">
            <w:pPr>
              <w:pStyle w:val="115"/>
            </w:pPr>
            <w:r>
              <w:rPr>
                <w:rFonts w:hint="eastAsia"/>
              </w:rPr>
              <w:t>10</w:t>
            </w: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C76AB">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5DA90">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97617">
            <w:pPr>
              <w:pStyle w:val="115"/>
            </w:pPr>
            <w:r>
              <w:rPr>
                <w:rFonts w:hint="eastAsia"/>
              </w:rPr>
              <w:t>工矿用地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484B472A">
            <w:pPr>
              <w:pStyle w:val="115"/>
            </w:pPr>
            <w:r>
              <w:rPr>
                <w:rFonts w:hint="eastAsia"/>
              </w:rPr>
              <w:t xml:space="preserve">7.67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2CD5F5">
            <w:pPr>
              <w:pStyle w:val="115"/>
            </w:pPr>
            <w:r>
              <w:rPr>
                <w:rFonts w:hint="eastAsia"/>
              </w:rPr>
              <w:t>5.54%</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FA9945F">
            <w:pPr>
              <w:pStyle w:val="115"/>
            </w:pPr>
          </w:p>
        </w:tc>
      </w:tr>
      <w:tr w14:paraId="1FA3C8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44D4570">
            <w:pPr>
              <w:pStyle w:val="115"/>
            </w:pPr>
          </w:p>
        </w:tc>
        <w:tc>
          <w:tcPr>
            <w:tcW w:w="4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4BDBE5">
            <w:pPr>
              <w:pStyle w:val="115"/>
            </w:pPr>
            <w:r>
              <w:rPr>
                <w:rFonts w:hint="eastAsia"/>
              </w:rPr>
              <w:t>1001</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954BC">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26AFB">
            <w:pPr>
              <w:pStyle w:val="115"/>
            </w:pPr>
            <w:r>
              <w:rPr>
                <w:rFonts w:hint="eastAsia"/>
              </w:rPr>
              <w:t>工业用地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6BD74371">
            <w:pPr>
              <w:pStyle w:val="115"/>
            </w:pPr>
            <w:r>
              <w:rPr>
                <w:rFonts w:hint="eastAsia"/>
              </w:rPr>
              <w:t xml:space="preserve">7.67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FA2658">
            <w:pPr>
              <w:pStyle w:val="115"/>
            </w:pPr>
            <w:r>
              <w:rPr>
                <w:rFonts w:hint="eastAsia"/>
              </w:rPr>
              <w:t>5.54%</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A0BE647">
            <w:pPr>
              <w:pStyle w:val="115"/>
            </w:pPr>
          </w:p>
        </w:tc>
      </w:tr>
      <w:tr w14:paraId="518165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E45B738">
            <w:pPr>
              <w:pStyle w:val="115"/>
            </w:pPr>
          </w:p>
        </w:tc>
        <w:tc>
          <w:tcPr>
            <w:tcW w:w="4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1D7FBF">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1AAD3">
            <w:pPr>
              <w:pStyle w:val="115"/>
            </w:pPr>
            <w:r>
              <w:rPr>
                <w:rFonts w:hint="eastAsia"/>
              </w:rPr>
              <w:t>100102</w:t>
            </w: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11279">
            <w:pPr>
              <w:pStyle w:val="115"/>
            </w:pPr>
            <w:r>
              <w:rPr>
                <w:rFonts w:hint="eastAsia"/>
              </w:rPr>
              <w:t>二类工业用地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4228B544">
            <w:pPr>
              <w:pStyle w:val="115"/>
            </w:pPr>
            <w:r>
              <w:rPr>
                <w:rFonts w:hint="eastAsia"/>
              </w:rPr>
              <w:t xml:space="preserve">7.67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04CFCD">
            <w:pPr>
              <w:pStyle w:val="115"/>
            </w:pPr>
            <w:r>
              <w:rPr>
                <w:rFonts w:hint="eastAsia"/>
              </w:rPr>
              <w:t>5.54%</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C266156">
            <w:pPr>
              <w:pStyle w:val="115"/>
            </w:pPr>
          </w:p>
        </w:tc>
      </w:tr>
      <w:tr w14:paraId="06B6EE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2BD8AECA">
            <w:pPr>
              <w:pStyle w:val="115"/>
            </w:pPr>
            <w:r>
              <w:rPr>
                <w:rFonts w:hint="eastAsia"/>
              </w:rPr>
              <w:t>12</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75A39B">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5EF23">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9482D">
            <w:pPr>
              <w:pStyle w:val="115"/>
            </w:pPr>
            <w:r>
              <w:rPr>
                <w:rFonts w:hint="eastAsia"/>
              </w:rPr>
              <w:t>交通运输用地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DC038">
            <w:pPr>
              <w:pStyle w:val="115"/>
            </w:pPr>
            <w:r>
              <w:rPr>
                <w:rFonts w:hint="eastAsia"/>
              </w:rPr>
              <w:t>12.</w:t>
            </w:r>
            <w:r>
              <w:rPr>
                <w:rFonts w:hint="eastAsia"/>
                <w:lang w:eastAsia="zh"/>
              </w:rPr>
              <w:t>11</w:t>
            </w:r>
            <w:r>
              <w:rPr>
                <w:rFonts w:hint="eastAsia"/>
              </w:rPr>
              <w:t xml:space="preserve">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DBD4D1">
            <w:pPr>
              <w:pStyle w:val="115"/>
            </w:pPr>
            <w:r>
              <w:rPr>
                <w:rFonts w:hint="eastAsia"/>
              </w:rPr>
              <w:t>8.72%</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672F0E3">
            <w:pPr>
              <w:pStyle w:val="115"/>
            </w:pPr>
          </w:p>
        </w:tc>
      </w:tr>
      <w:tr w14:paraId="52EA7D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CC7C156">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88BEE">
            <w:pPr>
              <w:pStyle w:val="115"/>
            </w:pPr>
            <w:r>
              <w:rPr>
                <w:rFonts w:hint="eastAsia"/>
              </w:rPr>
              <w:t>1201</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B605A">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AED204">
            <w:pPr>
              <w:pStyle w:val="115"/>
            </w:pPr>
            <w:r>
              <w:rPr>
                <w:rFonts w:hint="eastAsia"/>
              </w:rPr>
              <w:t>铁路用地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592F27">
            <w:pPr>
              <w:pStyle w:val="115"/>
            </w:pPr>
            <w:r>
              <w:rPr>
                <w:rFonts w:hint="eastAsia"/>
              </w:rPr>
              <w:t xml:space="preserve">3.23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83814">
            <w:pPr>
              <w:pStyle w:val="115"/>
            </w:pPr>
            <w:r>
              <w:rPr>
                <w:rFonts w:hint="eastAsia"/>
              </w:rPr>
              <w:t>2.33%</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C257CA5">
            <w:pPr>
              <w:pStyle w:val="115"/>
            </w:pPr>
          </w:p>
        </w:tc>
      </w:tr>
      <w:tr w14:paraId="4B7082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25733C6B">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062037">
            <w:pPr>
              <w:pStyle w:val="115"/>
            </w:pPr>
            <w:r>
              <w:rPr>
                <w:rFonts w:hint="eastAsia"/>
              </w:rPr>
              <w:t>1207</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3A87C">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CC4FFA">
            <w:pPr>
              <w:pStyle w:val="115"/>
            </w:pPr>
            <w:r>
              <w:rPr>
                <w:rFonts w:hint="eastAsia"/>
              </w:rPr>
              <w:t>城镇村道路用地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5D69FB6C">
            <w:pPr>
              <w:pStyle w:val="115"/>
            </w:pPr>
            <w:r>
              <w:rPr>
                <w:rFonts w:hint="eastAsia"/>
              </w:rPr>
              <w:t>8.0</w:t>
            </w:r>
            <w:r>
              <w:rPr>
                <w:rFonts w:hint="eastAsia"/>
                <w:lang w:eastAsia="zh"/>
              </w:rPr>
              <w:t>8</w:t>
            </w:r>
            <w:r>
              <w:rPr>
                <w:rFonts w:hint="eastAsia"/>
              </w:rPr>
              <w:t xml:space="preserve">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12C769">
            <w:pPr>
              <w:pStyle w:val="115"/>
            </w:pPr>
            <w:r>
              <w:rPr>
                <w:rFonts w:hint="eastAsia"/>
              </w:rPr>
              <w:t>5.80%</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23931FA">
            <w:pPr>
              <w:pStyle w:val="115"/>
            </w:pPr>
          </w:p>
        </w:tc>
      </w:tr>
      <w:tr w14:paraId="1BA28A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C073FD9">
            <w:pPr>
              <w:pStyle w:val="115"/>
            </w:pPr>
          </w:p>
        </w:tc>
        <w:tc>
          <w:tcPr>
            <w:tcW w:w="4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3A9AD9">
            <w:pPr>
              <w:pStyle w:val="115"/>
            </w:pPr>
            <w:r>
              <w:rPr>
                <w:rFonts w:hint="eastAsia"/>
              </w:rPr>
              <w:t>1208</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55C54">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3E7FD">
            <w:pPr>
              <w:pStyle w:val="115"/>
            </w:pPr>
            <w:r>
              <w:rPr>
                <w:rFonts w:hint="eastAsia"/>
              </w:rPr>
              <w:t>交通场站用地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4A4CCD30">
            <w:pPr>
              <w:pStyle w:val="115"/>
            </w:pPr>
            <w:r>
              <w:rPr>
                <w:rFonts w:hint="eastAsia"/>
              </w:rPr>
              <w:t xml:space="preserve">0.81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756A2E">
            <w:pPr>
              <w:pStyle w:val="115"/>
            </w:pPr>
            <w:r>
              <w:rPr>
                <w:rFonts w:hint="eastAsia"/>
              </w:rPr>
              <w:t>0.59%</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7439C35">
            <w:pPr>
              <w:pStyle w:val="115"/>
            </w:pPr>
          </w:p>
        </w:tc>
      </w:tr>
      <w:tr w14:paraId="5DCFA7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6E8E0DF2">
            <w:pPr>
              <w:pStyle w:val="115"/>
            </w:pPr>
          </w:p>
        </w:tc>
        <w:tc>
          <w:tcPr>
            <w:tcW w:w="4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1CDB8E">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63FDC">
            <w:pPr>
              <w:pStyle w:val="115"/>
            </w:pPr>
            <w:r>
              <w:rPr>
                <w:rFonts w:hint="eastAsia"/>
              </w:rPr>
              <w:t>120803</w:t>
            </w: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6C6074">
            <w:pPr>
              <w:pStyle w:val="115"/>
            </w:pPr>
            <w:r>
              <w:rPr>
                <w:rFonts w:hint="eastAsia"/>
              </w:rPr>
              <w:t>社会停车场用地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5BF266">
            <w:pPr>
              <w:pStyle w:val="115"/>
            </w:pPr>
            <w:r>
              <w:rPr>
                <w:rFonts w:hint="eastAsia"/>
              </w:rPr>
              <w:t xml:space="preserve">0.81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EAC06B">
            <w:pPr>
              <w:pStyle w:val="115"/>
            </w:pPr>
            <w:r>
              <w:rPr>
                <w:rFonts w:hint="eastAsia"/>
              </w:rPr>
              <w:t>0.59%</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AA81629">
            <w:pPr>
              <w:pStyle w:val="115"/>
            </w:pPr>
          </w:p>
        </w:tc>
      </w:tr>
      <w:tr w14:paraId="424321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20AA1E53">
            <w:pPr>
              <w:pStyle w:val="115"/>
            </w:pPr>
            <w:r>
              <w:rPr>
                <w:rFonts w:hint="eastAsia"/>
              </w:rPr>
              <w:t>13</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8D3DC">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FEB77">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FD5F8C">
            <w:pPr>
              <w:pStyle w:val="115"/>
            </w:pPr>
            <w:r>
              <w:rPr>
                <w:rFonts w:hint="eastAsia"/>
              </w:rPr>
              <w:t>公用设施用地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8C00A">
            <w:pPr>
              <w:pStyle w:val="115"/>
            </w:pPr>
            <w:r>
              <w:rPr>
                <w:rFonts w:hint="eastAsia"/>
              </w:rPr>
              <w:t xml:space="preserve">1.62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A533F9">
            <w:pPr>
              <w:pStyle w:val="115"/>
            </w:pPr>
            <w:r>
              <w:rPr>
                <w:rFonts w:hint="eastAsia"/>
              </w:rPr>
              <w:t>1.17%</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B3A7699">
            <w:pPr>
              <w:pStyle w:val="115"/>
            </w:pPr>
          </w:p>
        </w:tc>
      </w:tr>
      <w:tr w14:paraId="0C2DA5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A07BD62">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CB275">
            <w:pPr>
              <w:pStyle w:val="115"/>
            </w:pPr>
            <w:r>
              <w:rPr>
                <w:rFonts w:hint="eastAsia"/>
              </w:rPr>
              <w:t>1307</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141FC">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8AD96">
            <w:pPr>
              <w:pStyle w:val="115"/>
            </w:pPr>
            <w:r>
              <w:rPr>
                <w:rFonts w:hint="eastAsia"/>
              </w:rPr>
              <w:t>邮政用地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9580E4">
            <w:pPr>
              <w:pStyle w:val="115"/>
            </w:pPr>
            <w:r>
              <w:rPr>
                <w:rFonts w:hint="eastAsia"/>
              </w:rPr>
              <w:t xml:space="preserve">0.52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82535C">
            <w:pPr>
              <w:pStyle w:val="115"/>
            </w:pPr>
            <w:r>
              <w:rPr>
                <w:rFonts w:hint="eastAsia"/>
              </w:rPr>
              <w:t>0.38%</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B80C4E3">
            <w:pPr>
              <w:pStyle w:val="115"/>
            </w:pPr>
          </w:p>
        </w:tc>
      </w:tr>
      <w:tr w14:paraId="010DFA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6DFC55FE">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90A50">
            <w:pPr>
              <w:pStyle w:val="115"/>
            </w:pPr>
            <w:r>
              <w:rPr>
                <w:rFonts w:hint="eastAsia"/>
              </w:rPr>
              <w:t>1309</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52EE1">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C28FD">
            <w:pPr>
              <w:pStyle w:val="115"/>
            </w:pPr>
            <w:r>
              <w:rPr>
                <w:rFonts w:hint="eastAsia"/>
              </w:rPr>
              <w:t>环卫用地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D9F69D">
            <w:pPr>
              <w:pStyle w:val="115"/>
            </w:pPr>
            <w:r>
              <w:rPr>
                <w:rFonts w:hint="eastAsia"/>
              </w:rPr>
              <w:t xml:space="preserve">0.46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C2243">
            <w:pPr>
              <w:pStyle w:val="115"/>
            </w:pPr>
            <w:r>
              <w:rPr>
                <w:rFonts w:hint="eastAsia"/>
              </w:rPr>
              <w:t>0.33%</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DEBBBDD">
            <w:pPr>
              <w:pStyle w:val="115"/>
            </w:pPr>
          </w:p>
        </w:tc>
      </w:tr>
      <w:tr w14:paraId="4E057A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E74CB4D">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90089">
            <w:pPr>
              <w:pStyle w:val="115"/>
            </w:pPr>
            <w:r>
              <w:rPr>
                <w:rFonts w:hint="eastAsia"/>
              </w:rPr>
              <w:t>1310</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EF25A">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6AC85A">
            <w:pPr>
              <w:pStyle w:val="115"/>
            </w:pPr>
            <w:r>
              <w:rPr>
                <w:rFonts w:hint="eastAsia"/>
              </w:rPr>
              <w:t>消防用地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059A84">
            <w:pPr>
              <w:pStyle w:val="115"/>
            </w:pPr>
            <w:r>
              <w:rPr>
                <w:rFonts w:hint="eastAsia"/>
              </w:rPr>
              <w:t xml:space="preserve">0.64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386366">
            <w:pPr>
              <w:pStyle w:val="115"/>
            </w:pPr>
            <w:r>
              <w:rPr>
                <w:rFonts w:hint="eastAsia"/>
              </w:rPr>
              <w:t>0.46%</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CDEFA09">
            <w:pPr>
              <w:pStyle w:val="115"/>
            </w:pPr>
          </w:p>
        </w:tc>
      </w:tr>
      <w:tr w14:paraId="333D42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204921D4">
            <w:pPr>
              <w:pStyle w:val="115"/>
            </w:pPr>
            <w:r>
              <w:rPr>
                <w:rFonts w:hint="eastAsia"/>
              </w:rPr>
              <w:t>14</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B2E17B">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E6CAB5">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434C2">
            <w:pPr>
              <w:pStyle w:val="115"/>
            </w:pPr>
            <w:r>
              <w:rPr>
                <w:rFonts w:hint="eastAsia"/>
              </w:rPr>
              <w:t>绿地与开敞空间用地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4A6BC4">
            <w:pPr>
              <w:pStyle w:val="115"/>
            </w:pPr>
            <w:r>
              <w:rPr>
                <w:rFonts w:hint="eastAsia"/>
              </w:rPr>
              <w:t xml:space="preserve">81.28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95618A">
            <w:pPr>
              <w:pStyle w:val="115"/>
            </w:pPr>
            <w:r>
              <w:rPr>
                <w:rFonts w:hint="eastAsia"/>
              </w:rPr>
              <w:t>58.73%</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B261F5B">
            <w:pPr>
              <w:pStyle w:val="115"/>
            </w:pPr>
          </w:p>
        </w:tc>
      </w:tr>
      <w:tr w14:paraId="6AB08B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206AF68">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FBB8">
            <w:pPr>
              <w:pStyle w:val="115"/>
            </w:pPr>
            <w:r>
              <w:rPr>
                <w:rFonts w:hint="eastAsia"/>
              </w:rPr>
              <w:t>1401</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C8D25">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0E2582">
            <w:pPr>
              <w:pStyle w:val="115"/>
            </w:pPr>
            <w:r>
              <w:rPr>
                <w:rFonts w:hint="eastAsia"/>
              </w:rPr>
              <w:t>公园绿地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30C1D227">
            <w:pPr>
              <w:pStyle w:val="115"/>
            </w:pPr>
            <w:r>
              <w:rPr>
                <w:rFonts w:hint="eastAsia"/>
              </w:rPr>
              <w:t xml:space="preserve">80.37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B80DAE">
            <w:pPr>
              <w:pStyle w:val="115"/>
            </w:pPr>
            <w:r>
              <w:rPr>
                <w:rFonts w:hint="eastAsia"/>
              </w:rPr>
              <w:t>58.08%</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588D92F">
            <w:pPr>
              <w:pStyle w:val="115"/>
            </w:pPr>
          </w:p>
        </w:tc>
      </w:tr>
      <w:tr w14:paraId="25F63F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C52386E">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936AE">
            <w:pPr>
              <w:pStyle w:val="115"/>
            </w:pPr>
            <w:r>
              <w:rPr>
                <w:rFonts w:hint="eastAsia"/>
              </w:rPr>
              <w:t>1402</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570CA">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41EE02">
            <w:pPr>
              <w:pStyle w:val="115"/>
            </w:pPr>
            <w:r>
              <w:rPr>
                <w:rFonts w:hint="eastAsia"/>
              </w:rPr>
              <w:t>防护绿地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503B632A">
            <w:pPr>
              <w:pStyle w:val="115"/>
            </w:pPr>
            <w:r>
              <w:rPr>
                <w:rFonts w:hint="eastAsia"/>
              </w:rPr>
              <w:t xml:space="preserve">0.82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96D0D8">
            <w:pPr>
              <w:pStyle w:val="115"/>
            </w:pPr>
            <w:r>
              <w:rPr>
                <w:rFonts w:hint="eastAsia"/>
              </w:rPr>
              <w:t>0.59%</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E3ECDC6">
            <w:pPr>
              <w:pStyle w:val="115"/>
            </w:pPr>
          </w:p>
        </w:tc>
      </w:tr>
      <w:tr w14:paraId="5BB94E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FEA7C53">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58184">
            <w:pPr>
              <w:pStyle w:val="115"/>
            </w:pPr>
            <w:r>
              <w:rPr>
                <w:rFonts w:hint="eastAsia"/>
              </w:rPr>
              <w:t>1403</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A541F">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57B443">
            <w:pPr>
              <w:pStyle w:val="115"/>
            </w:pPr>
            <w:r>
              <w:rPr>
                <w:rFonts w:hint="eastAsia"/>
              </w:rPr>
              <w:t>广场用地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4D3934A4">
            <w:pPr>
              <w:pStyle w:val="115"/>
            </w:pPr>
            <w:r>
              <w:rPr>
                <w:rFonts w:hint="eastAsia"/>
              </w:rPr>
              <w:t xml:space="preserve">0.09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628C27">
            <w:pPr>
              <w:pStyle w:val="115"/>
            </w:pPr>
            <w:r>
              <w:rPr>
                <w:rFonts w:hint="eastAsia"/>
              </w:rPr>
              <w:t>0.06%</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5DFE220">
            <w:pPr>
              <w:pStyle w:val="115"/>
            </w:pPr>
          </w:p>
        </w:tc>
      </w:tr>
      <w:tr w14:paraId="52D1D3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31C2D532">
            <w:pPr>
              <w:pStyle w:val="115"/>
            </w:pPr>
            <w:r>
              <w:rPr>
                <w:rFonts w:hint="eastAsia"/>
              </w:rPr>
              <w:t>15</w:t>
            </w: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53F61">
            <w:pPr>
              <w:pStyle w:val="115"/>
            </w:pP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12A75">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FF079">
            <w:pPr>
              <w:pStyle w:val="115"/>
            </w:pPr>
            <w:r>
              <w:rPr>
                <w:rFonts w:hint="eastAsia"/>
              </w:rPr>
              <w:t>特殊用地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626DCEF4">
            <w:pPr>
              <w:pStyle w:val="115"/>
            </w:pPr>
            <w:r>
              <w:rPr>
                <w:rFonts w:hint="eastAsia"/>
              </w:rPr>
              <w:t xml:space="preserve">0.54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5710EE">
            <w:pPr>
              <w:pStyle w:val="115"/>
            </w:pPr>
            <w:r>
              <w:rPr>
                <w:rFonts w:hint="eastAsia"/>
              </w:rPr>
              <w:t>0.39%</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9C8D9E4">
            <w:pPr>
              <w:pStyle w:val="115"/>
            </w:pPr>
          </w:p>
        </w:tc>
      </w:tr>
      <w:tr w14:paraId="73C6F5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1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1172C5A2">
            <w:pPr>
              <w:pStyle w:val="115"/>
            </w:pPr>
          </w:p>
        </w:tc>
        <w:tc>
          <w:tcPr>
            <w:tcW w:w="4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07507">
            <w:pPr>
              <w:pStyle w:val="115"/>
            </w:pPr>
            <w:r>
              <w:rPr>
                <w:rFonts w:hint="eastAsia"/>
              </w:rPr>
              <w:t>1503</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9327E">
            <w:pPr>
              <w:pStyle w:val="115"/>
            </w:pPr>
          </w:p>
        </w:tc>
        <w:tc>
          <w:tcPr>
            <w:tcW w:w="1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B2A11">
            <w:pPr>
              <w:pStyle w:val="115"/>
            </w:pPr>
            <w:r>
              <w:rPr>
                <w:rFonts w:hint="eastAsia"/>
              </w:rPr>
              <w:t>宗教用地</w:t>
            </w:r>
          </w:p>
        </w:tc>
        <w:tc>
          <w:tcPr>
            <w:tcW w:w="733" w:type="pct"/>
            <w:tcBorders>
              <w:top w:val="single" w:color="000000" w:sz="4" w:space="0"/>
              <w:left w:val="single" w:color="000000" w:sz="4" w:space="0"/>
              <w:bottom w:val="single" w:color="000000" w:sz="4" w:space="0"/>
              <w:right w:val="single" w:color="000000" w:sz="4" w:space="0"/>
            </w:tcBorders>
            <w:shd w:val="clear" w:color="auto" w:fill="auto"/>
          </w:tcPr>
          <w:p w14:paraId="1A332B99">
            <w:pPr>
              <w:pStyle w:val="115"/>
            </w:pPr>
            <w:r>
              <w:rPr>
                <w:rFonts w:hint="eastAsia"/>
              </w:rPr>
              <w:t xml:space="preserve">0.54 </w:t>
            </w:r>
          </w:p>
        </w:tc>
        <w:tc>
          <w:tcPr>
            <w:tcW w:w="8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449702">
            <w:pPr>
              <w:pStyle w:val="115"/>
            </w:pPr>
            <w:r>
              <w:rPr>
                <w:rFonts w:hint="eastAsia"/>
              </w:rPr>
              <w:t>0.39%</w:t>
            </w:r>
          </w:p>
        </w:tc>
        <w:tc>
          <w:tcPr>
            <w:tcW w:w="40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151BC50">
            <w:pPr>
              <w:pStyle w:val="115"/>
            </w:pPr>
          </w:p>
        </w:tc>
      </w:tr>
      <w:tr w14:paraId="2AD0D9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2967" w:type="pct"/>
            <w:gridSpan w:val="4"/>
            <w:tcBorders>
              <w:top w:val="single" w:color="000000" w:sz="4" w:space="0"/>
              <w:left w:val="single" w:color="000000" w:sz="12" w:space="0"/>
              <w:bottom w:val="single" w:color="000000" w:sz="12" w:space="0"/>
              <w:right w:val="single" w:color="000000" w:sz="4" w:space="0"/>
            </w:tcBorders>
            <w:shd w:val="clear" w:color="auto" w:fill="auto"/>
            <w:noWrap/>
            <w:vAlign w:val="center"/>
          </w:tcPr>
          <w:p w14:paraId="64919107">
            <w:pPr>
              <w:pStyle w:val="115"/>
            </w:pPr>
            <w:r>
              <w:rPr>
                <w:rFonts w:hint="eastAsia"/>
              </w:rPr>
              <w:t>建设用地总计</w:t>
            </w:r>
          </w:p>
        </w:tc>
        <w:tc>
          <w:tcPr>
            <w:tcW w:w="733" w:type="pct"/>
            <w:tcBorders>
              <w:top w:val="single" w:color="000000" w:sz="4" w:space="0"/>
              <w:left w:val="single" w:color="000000" w:sz="4" w:space="0"/>
              <w:bottom w:val="single" w:color="000000" w:sz="12" w:space="0"/>
              <w:right w:val="single" w:color="000000" w:sz="4" w:space="0"/>
            </w:tcBorders>
            <w:shd w:val="clear" w:color="auto" w:fill="auto"/>
            <w:noWrap/>
            <w:vAlign w:val="center"/>
          </w:tcPr>
          <w:p w14:paraId="7FA8F434">
            <w:pPr>
              <w:pStyle w:val="115"/>
              <w:rPr>
                <w:lang w:eastAsia="zh"/>
              </w:rPr>
            </w:pPr>
            <w:r>
              <w:rPr>
                <w:rFonts w:hint="eastAsia"/>
              </w:rPr>
              <w:t>138.</w:t>
            </w:r>
            <w:r>
              <w:rPr>
                <w:rFonts w:hint="eastAsia"/>
                <w:lang w:eastAsia="zh"/>
              </w:rPr>
              <w:t>44</w:t>
            </w:r>
          </w:p>
        </w:tc>
        <w:tc>
          <w:tcPr>
            <w:tcW w:w="894"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3975B571">
            <w:pPr>
              <w:pStyle w:val="115"/>
            </w:pPr>
            <w:r>
              <w:rPr>
                <w:rFonts w:hint="eastAsia"/>
              </w:rPr>
              <w:t>100.00%</w:t>
            </w:r>
          </w:p>
        </w:tc>
        <w:tc>
          <w:tcPr>
            <w:tcW w:w="404" w:type="pct"/>
            <w:tcBorders>
              <w:top w:val="single" w:color="000000" w:sz="4" w:space="0"/>
              <w:left w:val="single" w:color="000000" w:sz="4" w:space="0"/>
              <w:bottom w:val="single" w:color="000000" w:sz="12" w:space="0"/>
              <w:right w:val="single" w:color="000000" w:sz="12" w:space="0"/>
            </w:tcBorders>
            <w:shd w:val="clear" w:color="auto" w:fill="auto"/>
            <w:vAlign w:val="center"/>
          </w:tcPr>
          <w:p w14:paraId="4E1F4777">
            <w:pPr>
              <w:pStyle w:val="115"/>
            </w:pPr>
          </w:p>
        </w:tc>
      </w:tr>
    </w:tbl>
    <w:p w14:paraId="0813DA37">
      <w:pPr>
        <w:pStyle w:val="34"/>
        <w:keepNext/>
        <w:widowControl w:val="0"/>
        <w:spacing w:before="166" w:beforeLines="50" w:beforeAutospacing="0" w:after="166" w:afterAutospacing="0"/>
        <w:ind w:firstLine="400" w:firstLineChars="200"/>
        <w:jc w:val="center"/>
        <w:rPr>
          <w:rFonts w:eastAsia="黑体"/>
          <w:kern w:val="2"/>
          <w:sz w:val="20"/>
          <w:szCs w:val="20"/>
        </w:rPr>
      </w:pPr>
      <w:r>
        <w:rPr>
          <w:rFonts w:ascii="黑体" w:hAnsi="宋体" w:eastAsia="黑体" w:cs="黑体"/>
          <w:kern w:val="2"/>
          <w:sz w:val="20"/>
          <w:szCs w:val="20"/>
          <w:lang w:bidi="ar"/>
        </w:rPr>
        <w:t>表</w:t>
      </w:r>
      <w:r>
        <w:rPr>
          <w:rFonts w:eastAsia="黑体"/>
          <w:kern w:val="2"/>
          <w:sz w:val="20"/>
          <w:szCs w:val="20"/>
          <w:lang w:bidi="ar"/>
        </w:rPr>
        <w:t xml:space="preserve">3-2 </w:t>
      </w:r>
      <w:r>
        <w:rPr>
          <w:rFonts w:ascii="黑体" w:hAnsi="宋体" w:eastAsia="黑体" w:cs="黑体"/>
          <w:kern w:val="2"/>
          <w:sz w:val="20"/>
          <w:szCs w:val="20"/>
          <w:lang w:bidi="ar"/>
        </w:rPr>
        <w:t>土地利用规划结构表（</w:t>
      </w:r>
      <w:r>
        <w:rPr>
          <w:rFonts w:eastAsia="黑体"/>
          <w:kern w:val="2"/>
          <w:sz w:val="20"/>
          <w:szCs w:val="20"/>
          <w:lang w:bidi="ar"/>
        </w:rPr>
        <w:t>002</w:t>
      </w:r>
      <w:r>
        <w:rPr>
          <w:rFonts w:ascii="黑体" w:hAnsi="宋体" w:eastAsia="黑体" w:cs="黑体"/>
          <w:kern w:val="2"/>
          <w:sz w:val="20"/>
          <w:szCs w:val="20"/>
          <w:lang w:bidi="ar"/>
        </w:rPr>
        <w:t>单元）</w:t>
      </w:r>
    </w:p>
    <w:tbl>
      <w:tblPr>
        <w:tblStyle w:val="36"/>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57"/>
        <w:gridCol w:w="773"/>
        <w:gridCol w:w="876"/>
        <w:gridCol w:w="2412"/>
        <w:gridCol w:w="1198"/>
        <w:gridCol w:w="1746"/>
        <w:gridCol w:w="660"/>
      </w:tblGrid>
      <w:tr w14:paraId="585FE2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480" w:type="pct"/>
            <w:gridSpan w:val="3"/>
            <w:tcBorders>
              <w:top w:val="single" w:color="000000" w:sz="12" w:space="0"/>
              <w:left w:val="single" w:color="000000" w:sz="12" w:space="0"/>
              <w:bottom w:val="single" w:color="000000" w:sz="4" w:space="0"/>
              <w:right w:val="single" w:color="000000" w:sz="4" w:space="0"/>
            </w:tcBorders>
            <w:shd w:val="clear" w:color="auto" w:fill="auto"/>
            <w:vAlign w:val="center"/>
          </w:tcPr>
          <w:p w14:paraId="45D0AC4F">
            <w:pPr>
              <w:pStyle w:val="115"/>
            </w:pPr>
            <w:r>
              <w:rPr>
                <w:rFonts w:hint="eastAsia"/>
              </w:rPr>
              <w:t>用地代码</w:t>
            </w:r>
          </w:p>
        </w:tc>
        <w:tc>
          <w:tcPr>
            <w:tcW w:w="1418"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10760A04">
            <w:pPr>
              <w:pStyle w:val="115"/>
            </w:pPr>
            <w:r>
              <w:rPr>
                <w:rFonts w:hint="eastAsia"/>
              </w:rPr>
              <w:t>用地名称</w:t>
            </w:r>
          </w:p>
        </w:tc>
        <w:tc>
          <w:tcPr>
            <w:tcW w:w="706"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09E926A5">
            <w:pPr>
              <w:pStyle w:val="115"/>
            </w:pPr>
            <w:r>
              <w:rPr>
                <w:rFonts w:hint="eastAsia"/>
              </w:rPr>
              <w:t>用地面积(hm²)</w:t>
            </w:r>
          </w:p>
        </w:tc>
        <w:tc>
          <w:tcPr>
            <w:tcW w:w="1003" w:type="pct"/>
            <w:vMerge w:val="restart"/>
            <w:tcBorders>
              <w:top w:val="single" w:color="000000" w:sz="12" w:space="0"/>
              <w:left w:val="single" w:color="000000" w:sz="4" w:space="0"/>
              <w:bottom w:val="single" w:color="000000" w:sz="4" w:space="0"/>
              <w:right w:val="single" w:color="000000" w:sz="4" w:space="0"/>
            </w:tcBorders>
            <w:shd w:val="clear" w:color="auto" w:fill="auto"/>
            <w:noWrap/>
            <w:vAlign w:val="center"/>
          </w:tcPr>
          <w:p w14:paraId="258FEE0C">
            <w:pPr>
              <w:pStyle w:val="115"/>
            </w:pPr>
            <w:r>
              <w:rPr>
                <w:rFonts w:hint="eastAsia"/>
              </w:rPr>
              <w:t>占建设用地比例(%)</w:t>
            </w:r>
          </w:p>
        </w:tc>
        <w:tc>
          <w:tcPr>
            <w:tcW w:w="390" w:type="pct"/>
            <w:vMerge w:val="restart"/>
            <w:tcBorders>
              <w:top w:val="single" w:color="000000" w:sz="12" w:space="0"/>
              <w:left w:val="single" w:color="000000" w:sz="4" w:space="0"/>
              <w:bottom w:val="single" w:color="000000" w:sz="4" w:space="0"/>
              <w:right w:val="single" w:color="000000" w:sz="12" w:space="0"/>
            </w:tcBorders>
            <w:shd w:val="clear" w:color="auto" w:fill="auto"/>
            <w:noWrap/>
            <w:vAlign w:val="center"/>
          </w:tcPr>
          <w:p w14:paraId="6432849A">
            <w:pPr>
              <w:pStyle w:val="115"/>
            </w:pPr>
            <w:r>
              <w:rPr>
                <w:rFonts w:hint="eastAsia"/>
              </w:rPr>
              <w:t>备注</w:t>
            </w:r>
          </w:p>
        </w:tc>
      </w:tr>
      <w:tr w14:paraId="3746B5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tcBorders>
              <w:top w:val="single" w:color="000000" w:sz="4" w:space="0"/>
              <w:left w:val="single" w:color="000000" w:sz="12" w:space="0"/>
              <w:bottom w:val="single" w:color="000000" w:sz="4" w:space="0"/>
              <w:right w:val="single" w:color="000000" w:sz="4" w:space="0"/>
            </w:tcBorders>
            <w:shd w:val="clear" w:color="auto" w:fill="auto"/>
          </w:tcPr>
          <w:p w14:paraId="65269EB6">
            <w:pPr>
              <w:pStyle w:val="115"/>
            </w:pPr>
            <w:r>
              <w:rPr>
                <w:rFonts w:hint="eastAsia"/>
              </w:rPr>
              <w:t>大类</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2D38FB">
            <w:pPr>
              <w:pStyle w:val="115"/>
            </w:pPr>
            <w:r>
              <w:rPr>
                <w:rFonts w:hint="eastAsia"/>
              </w:rPr>
              <w:t>中类</w:t>
            </w: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85E06E">
            <w:pPr>
              <w:pStyle w:val="115"/>
            </w:pPr>
            <w:r>
              <w:rPr>
                <w:rFonts w:hint="eastAsia"/>
              </w:rPr>
              <w:t>小类</w:t>
            </w:r>
          </w:p>
        </w:tc>
        <w:tc>
          <w:tcPr>
            <w:tcW w:w="1418" w:type="pct"/>
            <w:vMerge w:val="continue"/>
            <w:tcBorders>
              <w:top w:val="single" w:color="000000" w:sz="12" w:space="0"/>
              <w:left w:val="single" w:color="000000" w:sz="4" w:space="0"/>
              <w:bottom w:val="single" w:color="000000" w:sz="4" w:space="0"/>
              <w:right w:val="single" w:color="000000" w:sz="4" w:space="0"/>
            </w:tcBorders>
            <w:shd w:val="clear" w:color="auto" w:fill="auto"/>
            <w:vAlign w:val="center"/>
          </w:tcPr>
          <w:p w14:paraId="2F8A3E2F">
            <w:pPr>
              <w:pStyle w:val="115"/>
            </w:pPr>
          </w:p>
        </w:tc>
        <w:tc>
          <w:tcPr>
            <w:tcW w:w="706" w:type="pct"/>
            <w:vMerge w:val="continue"/>
            <w:tcBorders>
              <w:top w:val="single" w:color="000000" w:sz="12" w:space="0"/>
              <w:left w:val="single" w:color="000000" w:sz="4" w:space="0"/>
              <w:bottom w:val="single" w:color="000000" w:sz="4" w:space="0"/>
              <w:right w:val="single" w:color="000000" w:sz="4" w:space="0"/>
            </w:tcBorders>
            <w:shd w:val="clear" w:color="auto" w:fill="auto"/>
            <w:vAlign w:val="center"/>
          </w:tcPr>
          <w:p w14:paraId="18727A0F">
            <w:pPr>
              <w:pStyle w:val="115"/>
            </w:pPr>
          </w:p>
        </w:tc>
        <w:tc>
          <w:tcPr>
            <w:tcW w:w="1003" w:type="pct"/>
            <w:vMerge w:val="continue"/>
            <w:tcBorders>
              <w:top w:val="single" w:color="000000" w:sz="12" w:space="0"/>
              <w:left w:val="single" w:color="000000" w:sz="4" w:space="0"/>
              <w:bottom w:val="single" w:color="000000" w:sz="4" w:space="0"/>
              <w:right w:val="single" w:color="000000" w:sz="4" w:space="0"/>
            </w:tcBorders>
            <w:shd w:val="clear" w:color="auto" w:fill="auto"/>
            <w:noWrap/>
            <w:vAlign w:val="center"/>
          </w:tcPr>
          <w:p w14:paraId="650154AB">
            <w:pPr>
              <w:pStyle w:val="115"/>
            </w:pPr>
          </w:p>
        </w:tc>
        <w:tc>
          <w:tcPr>
            <w:tcW w:w="390" w:type="pct"/>
            <w:vMerge w:val="continue"/>
            <w:tcBorders>
              <w:top w:val="single" w:color="000000" w:sz="12" w:space="0"/>
              <w:left w:val="single" w:color="000000" w:sz="4" w:space="0"/>
              <w:bottom w:val="single" w:color="000000" w:sz="4" w:space="0"/>
              <w:right w:val="single" w:color="000000" w:sz="12" w:space="0"/>
            </w:tcBorders>
            <w:shd w:val="clear" w:color="auto" w:fill="auto"/>
            <w:noWrap/>
            <w:vAlign w:val="center"/>
          </w:tcPr>
          <w:p w14:paraId="1A757CD4">
            <w:pPr>
              <w:pStyle w:val="115"/>
            </w:pPr>
          </w:p>
        </w:tc>
      </w:tr>
      <w:tr w14:paraId="58310B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612476BA">
            <w:pPr>
              <w:pStyle w:val="115"/>
            </w:pPr>
            <w:r>
              <w:rPr>
                <w:rFonts w:hint="eastAsia"/>
              </w:rPr>
              <w:t>07</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23837">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45377A">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046D49">
            <w:pPr>
              <w:pStyle w:val="115"/>
            </w:pPr>
            <w:r>
              <w:rPr>
                <w:rFonts w:hint="eastAsia"/>
              </w:rPr>
              <w:t>居住用地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F56DA7">
            <w:pPr>
              <w:pStyle w:val="115"/>
            </w:pPr>
            <w:r>
              <w:rPr>
                <w:rFonts w:hint="eastAsia"/>
              </w:rPr>
              <w:t xml:space="preserve">46.46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C66D70">
            <w:pPr>
              <w:pStyle w:val="115"/>
            </w:pPr>
            <w:r>
              <w:rPr>
                <w:rFonts w:hint="eastAsia"/>
              </w:rPr>
              <w:t>33.55%</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45D1615">
            <w:pPr>
              <w:pStyle w:val="115"/>
            </w:pPr>
          </w:p>
        </w:tc>
      </w:tr>
      <w:tr w14:paraId="6F2EC3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11F93719">
            <w:pPr>
              <w:pStyle w:val="115"/>
            </w:pPr>
          </w:p>
        </w:tc>
        <w:tc>
          <w:tcPr>
            <w:tcW w:w="4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454F06">
            <w:pPr>
              <w:pStyle w:val="115"/>
            </w:pPr>
            <w:r>
              <w:rPr>
                <w:rFonts w:hint="eastAsia"/>
              </w:rPr>
              <w:t>0701</w:t>
            </w: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B35023">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BE1CF">
            <w:pPr>
              <w:pStyle w:val="115"/>
            </w:pPr>
            <w:r>
              <w:rPr>
                <w:rFonts w:hint="eastAsia"/>
              </w:rPr>
              <w:t>城镇住宅用地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360778">
            <w:pPr>
              <w:pStyle w:val="115"/>
            </w:pPr>
            <w:r>
              <w:rPr>
                <w:rFonts w:hint="eastAsia"/>
              </w:rPr>
              <w:t xml:space="preserve">44.74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BB3CA3">
            <w:pPr>
              <w:pStyle w:val="115"/>
            </w:pPr>
            <w:r>
              <w:rPr>
                <w:rFonts w:hint="eastAsia"/>
              </w:rPr>
              <w:t>32.31%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3468B92">
            <w:pPr>
              <w:pStyle w:val="115"/>
            </w:pPr>
          </w:p>
        </w:tc>
      </w:tr>
      <w:tr w14:paraId="263E28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105E9991">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79FFA2">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CABAA3">
            <w:pPr>
              <w:pStyle w:val="115"/>
            </w:pPr>
            <w:r>
              <w:rPr>
                <w:rFonts w:hint="eastAsia"/>
              </w:rPr>
              <w:t>070102</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D68801">
            <w:pPr>
              <w:pStyle w:val="115"/>
            </w:pPr>
            <w:r>
              <w:rPr>
                <w:rFonts w:hint="eastAsia"/>
              </w:rPr>
              <w:t>二类城镇住宅用地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AFFA1E">
            <w:pPr>
              <w:pStyle w:val="115"/>
            </w:pPr>
            <w:r>
              <w:rPr>
                <w:rFonts w:hint="eastAsia"/>
              </w:rPr>
              <w:t xml:space="preserve">44.74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5C01C2">
            <w:pPr>
              <w:pStyle w:val="115"/>
            </w:pPr>
            <w:r>
              <w:rPr>
                <w:rFonts w:hint="eastAsia"/>
              </w:rPr>
              <w:t>32.31%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48E079D">
            <w:pPr>
              <w:pStyle w:val="115"/>
            </w:pPr>
          </w:p>
        </w:tc>
      </w:tr>
      <w:tr w14:paraId="3D6610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6DC80AB9">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2CB64">
            <w:pPr>
              <w:pStyle w:val="115"/>
            </w:pPr>
            <w:r>
              <w:rPr>
                <w:rFonts w:hint="eastAsia"/>
              </w:rPr>
              <w:t>0702</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AB456">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81527D">
            <w:pPr>
              <w:pStyle w:val="115"/>
            </w:pPr>
            <w:r>
              <w:rPr>
                <w:rFonts w:hint="eastAsia"/>
              </w:rPr>
              <w:t>城镇社区服务设施用地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444CD8">
            <w:pPr>
              <w:pStyle w:val="115"/>
            </w:pPr>
            <w:r>
              <w:rPr>
                <w:rFonts w:hint="eastAsia"/>
              </w:rPr>
              <w:t xml:space="preserve">1.72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929038">
            <w:pPr>
              <w:pStyle w:val="115"/>
            </w:pPr>
            <w:r>
              <w:rPr>
                <w:rFonts w:hint="eastAsia"/>
              </w:rPr>
              <w:t>1.24%</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F2F280D">
            <w:pPr>
              <w:pStyle w:val="115"/>
            </w:pPr>
          </w:p>
        </w:tc>
      </w:tr>
      <w:tr w14:paraId="60F9F3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63901678">
            <w:pPr>
              <w:pStyle w:val="115"/>
            </w:pPr>
            <w:r>
              <w:rPr>
                <w:rFonts w:hint="eastAsia"/>
              </w:rPr>
              <w:t>08</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7D090">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6897C1">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312954">
            <w:pPr>
              <w:pStyle w:val="115"/>
            </w:pPr>
            <w:r>
              <w:rPr>
                <w:rFonts w:hint="eastAsia"/>
              </w:rPr>
              <w:t>公共管理与公共服务用地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16A78A">
            <w:pPr>
              <w:pStyle w:val="115"/>
            </w:pPr>
            <w:r>
              <w:rPr>
                <w:rFonts w:hint="eastAsia"/>
              </w:rPr>
              <w:t xml:space="preserve">28.84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7A0BB1">
            <w:pPr>
              <w:pStyle w:val="115"/>
            </w:pPr>
            <w:r>
              <w:rPr>
                <w:rFonts w:hint="eastAsia"/>
              </w:rPr>
              <w:t>20.83%</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13445F8">
            <w:pPr>
              <w:pStyle w:val="115"/>
            </w:pPr>
          </w:p>
        </w:tc>
      </w:tr>
      <w:tr w14:paraId="69300E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188A856D">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A25C9">
            <w:pPr>
              <w:pStyle w:val="115"/>
            </w:pPr>
            <w:r>
              <w:rPr>
                <w:rFonts w:hint="eastAsia"/>
              </w:rPr>
              <w:t>0801</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44496">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E41C3">
            <w:pPr>
              <w:pStyle w:val="115"/>
            </w:pPr>
            <w:r>
              <w:rPr>
                <w:rFonts w:hint="eastAsia"/>
              </w:rPr>
              <w:t>机关团体用地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26D17">
            <w:pPr>
              <w:pStyle w:val="115"/>
            </w:pPr>
            <w:r>
              <w:rPr>
                <w:rFonts w:hint="eastAsia"/>
              </w:rPr>
              <w:t xml:space="preserve">9.56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DBC47B">
            <w:pPr>
              <w:pStyle w:val="115"/>
            </w:pPr>
            <w:r>
              <w:rPr>
                <w:rFonts w:hint="eastAsia"/>
              </w:rPr>
              <w:t>6.91%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4244B60">
            <w:pPr>
              <w:pStyle w:val="115"/>
            </w:pPr>
          </w:p>
        </w:tc>
      </w:tr>
      <w:tr w14:paraId="615D6C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0038011">
            <w:pPr>
              <w:pStyle w:val="115"/>
            </w:pPr>
          </w:p>
        </w:tc>
        <w:tc>
          <w:tcPr>
            <w:tcW w:w="4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E726A">
            <w:pPr>
              <w:pStyle w:val="115"/>
            </w:pPr>
            <w:r>
              <w:rPr>
                <w:rFonts w:hint="eastAsia"/>
              </w:rPr>
              <w:t>0803</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17CF6">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17810">
            <w:pPr>
              <w:pStyle w:val="115"/>
            </w:pPr>
            <w:r>
              <w:rPr>
                <w:rFonts w:hint="eastAsia"/>
              </w:rPr>
              <w:t>文化用地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1C75D5">
            <w:pPr>
              <w:pStyle w:val="115"/>
            </w:pPr>
            <w:r>
              <w:rPr>
                <w:rFonts w:hint="eastAsia"/>
              </w:rPr>
              <w:t xml:space="preserve">0.15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16CBCE">
            <w:pPr>
              <w:pStyle w:val="115"/>
            </w:pPr>
            <w:r>
              <w:rPr>
                <w:rFonts w:hint="eastAsia"/>
              </w:rPr>
              <w:t>0.11%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EB0F1EC">
            <w:pPr>
              <w:pStyle w:val="115"/>
            </w:pPr>
          </w:p>
        </w:tc>
      </w:tr>
      <w:tr w14:paraId="71829A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A07A3EC">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C0CFC">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CDA13">
            <w:pPr>
              <w:pStyle w:val="115"/>
            </w:pPr>
            <w:r>
              <w:rPr>
                <w:rFonts w:hint="eastAsia"/>
              </w:rPr>
              <w:t>080302</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5C5659">
            <w:pPr>
              <w:pStyle w:val="115"/>
            </w:pPr>
            <w:r>
              <w:rPr>
                <w:rFonts w:hint="eastAsia"/>
              </w:rPr>
              <w:t>文化活动用地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92C900">
            <w:pPr>
              <w:pStyle w:val="115"/>
            </w:pPr>
            <w:r>
              <w:rPr>
                <w:rFonts w:hint="eastAsia"/>
              </w:rPr>
              <w:t xml:space="preserve">0.15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296247">
            <w:pPr>
              <w:pStyle w:val="115"/>
            </w:pPr>
            <w:r>
              <w:rPr>
                <w:rFonts w:hint="eastAsia"/>
              </w:rPr>
              <w:t>0.11%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5CBA32E">
            <w:pPr>
              <w:pStyle w:val="115"/>
            </w:pPr>
          </w:p>
        </w:tc>
      </w:tr>
      <w:tr w14:paraId="50DAF9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6C360BA">
            <w:pPr>
              <w:pStyle w:val="115"/>
            </w:pPr>
          </w:p>
        </w:tc>
        <w:tc>
          <w:tcPr>
            <w:tcW w:w="4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BC892">
            <w:pPr>
              <w:pStyle w:val="115"/>
            </w:pPr>
            <w:r>
              <w:rPr>
                <w:rFonts w:hint="eastAsia"/>
              </w:rPr>
              <w:t>0804</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A3E6F">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02A36">
            <w:pPr>
              <w:pStyle w:val="115"/>
            </w:pPr>
            <w:r>
              <w:rPr>
                <w:rFonts w:hint="eastAsia"/>
              </w:rPr>
              <w:t>教育用地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1A5D26">
            <w:pPr>
              <w:pStyle w:val="115"/>
            </w:pPr>
            <w:r>
              <w:rPr>
                <w:rFonts w:hint="eastAsia"/>
              </w:rPr>
              <w:t xml:space="preserve">11.11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F680E2">
            <w:pPr>
              <w:pStyle w:val="115"/>
            </w:pPr>
            <w:r>
              <w:rPr>
                <w:rFonts w:hint="eastAsia"/>
              </w:rPr>
              <w:t>8.03%</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F3FF166">
            <w:pPr>
              <w:pStyle w:val="115"/>
            </w:pPr>
          </w:p>
        </w:tc>
      </w:tr>
      <w:tr w14:paraId="7CD953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1745D0A">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E7641">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21284">
            <w:pPr>
              <w:pStyle w:val="115"/>
            </w:pPr>
            <w:r>
              <w:rPr>
                <w:rFonts w:hint="eastAsia"/>
              </w:rPr>
              <w:t>080403</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9BC049">
            <w:pPr>
              <w:pStyle w:val="115"/>
            </w:pPr>
            <w:r>
              <w:rPr>
                <w:rFonts w:hint="eastAsia"/>
              </w:rPr>
              <w:t>中小学用地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21575B">
            <w:pPr>
              <w:pStyle w:val="115"/>
            </w:pPr>
            <w:r>
              <w:rPr>
                <w:rFonts w:hint="eastAsia"/>
              </w:rPr>
              <w:t xml:space="preserve">9.71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BB977">
            <w:pPr>
              <w:pStyle w:val="115"/>
            </w:pPr>
            <w:r>
              <w:rPr>
                <w:rFonts w:hint="eastAsia"/>
              </w:rPr>
              <w:t>7.01%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C393DA8">
            <w:pPr>
              <w:pStyle w:val="115"/>
            </w:pPr>
          </w:p>
        </w:tc>
      </w:tr>
      <w:tr w14:paraId="6D98CE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205A676">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9DEBE">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FCAA1">
            <w:pPr>
              <w:pStyle w:val="115"/>
            </w:pPr>
            <w:r>
              <w:rPr>
                <w:rFonts w:hint="eastAsia"/>
              </w:rPr>
              <w:t>080404</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1318F">
            <w:pPr>
              <w:pStyle w:val="115"/>
            </w:pPr>
            <w:r>
              <w:rPr>
                <w:rFonts w:hint="eastAsia"/>
              </w:rPr>
              <w:t>幼儿园用地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85213A">
            <w:pPr>
              <w:pStyle w:val="115"/>
            </w:pPr>
            <w:r>
              <w:rPr>
                <w:rFonts w:hint="eastAsia"/>
              </w:rPr>
              <w:t xml:space="preserve">1.40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95CFC">
            <w:pPr>
              <w:pStyle w:val="115"/>
            </w:pPr>
            <w:r>
              <w:rPr>
                <w:rFonts w:hint="eastAsia"/>
              </w:rPr>
              <w:t>1.01%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C50FCBA">
            <w:pPr>
              <w:pStyle w:val="115"/>
            </w:pPr>
          </w:p>
        </w:tc>
      </w:tr>
      <w:tr w14:paraId="26788D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F0387ED">
            <w:pPr>
              <w:pStyle w:val="115"/>
            </w:pPr>
          </w:p>
        </w:tc>
        <w:tc>
          <w:tcPr>
            <w:tcW w:w="4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0244B">
            <w:pPr>
              <w:pStyle w:val="115"/>
            </w:pPr>
            <w:r>
              <w:rPr>
                <w:rFonts w:hint="eastAsia"/>
              </w:rPr>
              <w:t>0805</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7185">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048137">
            <w:pPr>
              <w:pStyle w:val="115"/>
            </w:pPr>
            <w:r>
              <w:rPr>
                <w:rFonts w:hint="eastAsia"/>
              </w:rPr>
              <w:t>体育用地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F95C2A">
            <w:pPr>
              <w:pStyle w:val="115"/>
            </w:pPr>
            <w:r>
              <w:rPr>
                <w:rFonts w:hint="eastAsia"/>
              </w:rPr>
              <w:t xml:space="preserve">1.37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EE9C15">
            <w:pPr>
              <w:pStyle w:val="115"/>
            </w:pPr>
            <w:r>
              <w:rPr>
                <w:rFonts w:hint="eastAsia"/>
              </w:rPr>
              <w:t>0.99%</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DF97C38">
            <w:pPr>
              <w:pStyle w:val="115"/>
            </w:pPr>
          </w:p>
        </w:tc>
      </w:tr>
      <w:tr w14:paraId="15C9E1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EAE3968">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B5571">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57541">
            <w:pPr>
              <w:pStyle w:val="115"/>
            </w:pPr>
            <w:r>
              <w:rPr>
                <w:rFonts w:hint="eastAsia"/>
              </w:rPr>
              <w:t>080501</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FC8EDE">
            <w:pPr>
              <w:pStyle w:val="115"/>
            </w:pPr>
            <w:r>
              <w:rPr>
                <w:rFonts w:hint="eastAsia"/>
              </w:rPr>
              <w:t>体育场馆用地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124230">
            <w:pPr>
              <w:pStyle w:val="115"/>
            </w:pPr>
            <w:r>
              <w:rPr>
                <w:rFonts w:hint="eastAsia"/>
              </w:rPr>
              <w:t xml:space="preserve">1.37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D0257">
            <w:pPr>
              <w:pStyle w:val="115"/>
            </w:pPr>
            <w:r>
              <w:rPr>
                <w:rFonts w:hint="eastAsia"/>
              </w:rPr>
              <w:t>0.99%</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46903F9">
            <w:pPr>
              <w:pStyle w:val="115"/>
            </w:pPr>
          </w:p>
        </w:tc>
      </w:tr>
      <w:tr w14:paraId="15ECD3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F6A6708">
            <w:pPr>
              <w:pStyle w:val="115"/>
            </w:pPr>
          </w:p>
        </w:tc>
        <w:tc>
          <w:tcPr>
            <w:tcW w:w="4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5F48F">
            <w:pPr>
              <w:pStyle w:val="115"/>
            </w:pPr>
            <w:r>
              <w:rPr>
                <w:rFonts w:hint="eastAsia"/>
              </w:rPr>
              <w:t>0806</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20451">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8356CA">
            <w:pPr>
              <w:pStyle w:val="115"/>
            </w:pPr>
            <w:r>
              <w:rPr>
                <w:rFonts w:hint="eastAsia"/>
              </w:rPr>
              <w:t>医疗卫生用地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0BBBD">
            <w:pPr>
              <w:pStyle w:val="115"/>
            </w:pPr>
            <w:r>
              <w:rPr>
                <w:rFonts w:hint="eastAsia"/>
              </w:rPr>
              <w:t xml:space="preserve">4.17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69EE04">
            <w:pPr>
              <w:pStyle w:val="115"/>
            </w:pPr>
            <w:r>
              <w:rPr>
                <w:rFonts w:hint="eastAsia"/>
              </w:rPr>
              <w:t>3.01%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026AA95">
            <w:pPr>
              <w:pStyle w:val="115"/>
            </w:pPr>
          </w:p>
        </w:tc>
      </w:tr>
      <w:tr w14:paraId="33BBB3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272089B4">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6A051">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327F19">
            <w:pPr>
              <w:pStyle w:val="115"/>
            </w:pPr>
            <w:r>
              <w:rPr>
                <w:rFonts w:hint="eastAsia"/>
              </w:rPr>
              <w:t>080601</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0A85E6">
            <w:pPr>
              <w:pStyle w:val="115"/>
            </w:pPr>
            <w:r>
              <w:rPr>
                <w:rFonts w:hint="eastAsia"/>
              </w:rPr>
              <w:t>医院用地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DB4A67">
            <w:pPr>
              <w:pStyle w:val="115"/>
            </w:pPr>
            <w:r>
              <w:rPr>
                <w:rFonts w:hint="eastAsia"/>
              </w:rPr>
              <w:t xml:space="preserve">3.91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16285F">
            <w:pPr>
              <w:pStyle w:val="115"/>
            </w:pPr>
            <w:r>
              <w:rPr>
                <w:rFonts w:hint="eastAsia"/>
              </w:rPr>
              <w:t>2.82%</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173C4FD">
            <w:pPr>
              <w:pStyle w:val="115"/>
            </w:pPr>
          </w:p>
        </w:tc>
      </w:tr>
      <w:tr w14:paraId="771226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3AF210A">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605D2">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6FFA7">
            <w:pPr>
              <w:pStyle w:val="115"/>
            </w:pPr>
            <w:r>
              <w:rPr>
                <w:rFonts w:hint="eastAsia"/>
              </w:rPr>
              <w:t>080603</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DCA621">
            <w:pPr>
              <w:pStyle w:val="115"/>
            </w:pPr>
            <w:r>
              <w:rPr>
                <w:rFonts w:hint="eastAsia"/>
              </w:rPr>
              <w:t>公共卫生用地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0133FC">
            <w:pPr>
              <w:pStyle w:val="115"/>
            </w:pPr>
            <w:r>
              <w:rPr>
                <w:rFonts w:hint="eastAsia"/>
              </w:rPr>
              <w:t xml:space="preserve">0.26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DCC6A7">
            <w:pPr>
              <w:pStyle w:val="115"/>
            </w:pPr>
            <w:r>
              <w:rPr>
                <w:rFonts w:hint="eastAsia"/>
              </w:rPr>
              <w:t>0.19%</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439A399">
            <w:pPr>
              <w:pStyle w:val="115"/>
            </w:pPr>
          </w:p>
        </w:tc>
      </w:tr>
      <w:tr w14:paraId="754348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74B4D4B">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039621">
            <w:pPr>
              <w:pStyle w:val="115"/>
            </w:pPr>
            <w:r>
              <w:rPr>
                <w:rFonts w:hint="eastAsia"/>
              </w:rPr>
              <w:t>0807</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DD3A0">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6B6F6">
            <w:pPr>
              <w:pStyle w:val="115"/>
            </w:pPr>
            <w:r>
              <w:rPr>
                <w:rFonts w:hint="eastAsia"/>
              </w:rPr>
              <w:t>社会福利用地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5FC573">
            <w:pPr>
              <w:pStyle w:val="115"/>
            </w:pPr>
            <w:r>
              <w:rPr>
                <w:rFonts w:hint="eastAsia"/>
              </w:rPr>
              <w:t xml:space="preserve">2.47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E0B379">
            <w:pPr>
              <w:pStyle w:val="115"/>
            </w:pPr>
            <w:r>
              <w:rPr>
                <w:rFonts w:hint="eastAsia"/>
              </w:rPr>
              <w:t>1.78%</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DE7F130">
            <w:pPr>
              <w:pStyle w:val="115"/>
            </w:pPr>
          </w:p>
        </w:tc>
      </w:tr>
      <w:tr w14:paraId="177FAE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51D9EECA">
            <w:pPr>
              <w:pStyle w:val="115"/>
            </w:pPr>
            <w:r>
              <w:rPr>
                <w:rFonts w:hint="eastAsia"/>
              </w:rPr>
              <w:t>09</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221D28">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53A1CE">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2F424F">
            <w:pPr>
              <w:pStyle w:val="115"/>
            </w:pPr>
            <w:r>
              <w:rPr>
                <w:rFonts w:hint="eastAsia"/>
              </w:rPr>
              <w:t>商业服务业用地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A6DCAB">
            <w:pPr>
              <w:pStyle w:val="115"/>
            </w:pPr>
            <w:r>
              <w:rPr>
                <w:rFonts w:hint="eastAsia"/>
              </w:rPr>
              <w:t xml:space="preserve">16.21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CAA68C">
            <w:pPr>
              <w:pStyle w:val="115"/>
            </w:pPr>
            <w:r>
              <w:rPr>
                <w:rFonts w:hint="eastAsia"/>
              </w:rPr>
              <w:t>11.70%</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DDDD491">
            <w:pPr>
              <w:pStyle w:val="115"/>
            </w:pPr>
          </w:p>
        </w:tc>
      </w:tr>
      <w:tr w14:paraId="0508F0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7577E95">
            <w:pPr>
              <w:pStyle w:val="115"/>
            </w:pPr>
          </w:p>
        </w:tc>
        <w:tc>
          <w:tcPr>
            <w:tcW w:w="4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7CCDC7">
            <w:pPr>
              <w:pStyle w:val="115"/>
            </w:pPr>
            <w:r>
              <w:rPr>
                <w:rFonts w:hint="eastAsia"/>
              </w:rPr>
              <w:t>0901</w:t>
            </w: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2280DF">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122E87">
            <w:pPr>
              <w:pStyle w:val="115"/>
            </w:pPr>
            <w:r>
              <w:rPr>
                <w:rFonts w:hint="eastAsia"/>
              </w:rPr>
              <w:t>商业用地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D32225">
            <w:pPr>
              <w:pStyle w:val="115"/>
            </w:pPr>
            <w:r>
              <w:rPr>
                <w:rFonts w:hint="eastAsia"/>
              </w:rPr>
              <w:t xml:space="preserve">12.25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BA8141">
            <w:pPr>
              <w:pStyle w:val="115"/>
            </w:pPr>
            <w:r>
              <w:rPr>
                <w:rFonts w:hint="eastAsia"/>
              </w:rPr>
              <w:t>8.85%</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A1E5130">
            <w:pPr>
              <w:pStyle w:val="115"/>
            </w:pPr>
          </w:p>
        </w:tc>
      </w:tr>
      <w:tr w14:paraId="001055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A7B05BF">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D4F81B">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D6192">
            <w:pPr>
              <w:pStyle w:val="115"/>
            </w:pPr>
            <w:r>
              <w:rPr>
                <w:rFonts w:hint="eastAsia"/>
              </w:rPr>
              <w:t>090101</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E28A30">
            <w:pPr>
              <w:pStyle w:val="115"/>
            </w:pPr>
            <w:r>
              <w:rPr>
                <w:rFonts w:hint="eastAsia"/>
              </w:rPr>
              <w:t>零售商业用地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C8EB3">
            <w:pPr>
              <w:pStyle w:val="115"/>
            </w:pPr>
            <w:r>
              <w:rPr>
                <w:rFonts w:hint="eastAsia"/>
              </w:rPr>
              <w:t xml:space="preserve">1.35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BDB28D">
            <w:pPr>
              <w:pStyle w:val="115"/>
            </w:pPr>
            <w:r>
              <w:rPr>
                <w:rFonts w:hint="eastAsia"/>
              </w:rPr>
              <w:t>0.98%</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D22FB86">
            <w:pPr>
              <w:pStyle w:val="115"/>
            </w:pPr>
          </w:p>
        </w:tc>
      </w:tr>
      <w:tr w14:paraId="5BFEE5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460D71A">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BAD5B8">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23929">
            <w:pPr>
              <w:pStyle w:val="115"/>
            </w:pPr>
            <w:r>
              <w:rPr>
                <w:rFonts w:hint="eastAsia"/>
              </w:rPr>
              <w:t>090104</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F1A2B">
            <w:pPr>
              <w:pStyle w:val="115"/>
            </w:pPr>
            <w:r>
              <w:rPr>
                <w:rFonts w:hint="eastAsia"/>
              </w:rPr>
              <w:t>旅馆用地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D3143">
            <w:pPr>
              <w:pStyle w:val="115"/>
            </w:pPr>
            <w:r>
              <w:rPr>
                <w:rFonts w:hint="eastAsia"/>
              </w:rPr>
              <w:t xml:space="preserve">3.59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EDA0EB">
            <w:pPr>
              <w:pStyle w:val="115"/>
            </w:pPr>
            <w:r>
              <w:rPr>
                <w:rFonts w:hint="eastAsia"/>
              </w:rPr>
              <w:t>2.59%</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6470D0E">
            <w:pPr>
              <w:pStyle w:val="115"/>
            </w:pPr>
          </w:p>
        </w:tc>
      </w:tr>
      <w:tr w14:paraId="687735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C64A84C">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79B1D">
            <w:pPr>
              <w:pStyle w:val="115"/>
            </w:pPr>
            <w:r>
              <w:rPr>
                <w:rFonts w:hint="eastAsia"/>
              </w:rPr>
              <w:t>0902</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D917B">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C141F0">
            <w:pPr>
              <w:pStyle w:val="115"/>
            </w:pPr>
            <w:r>
              <w:rPr>
                <w:rFonts w:hint="eastAsia"/>
              </w:rPr>
              <w:t>商务金融用地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7F22F8">
            <w:pPr>
              <w:pStyle w:val="115"/>
            </w:pPr>
            <w:r>
              <w:rPr>
                <w:rFonts w:hint="eastAsia"/>
              </w:rPr>
              <w:t xml:space="preserve">3.95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C519F">
            <w:pPr>
              <w:pStyle w:val="115"/>
            </w:pPr>
            <w:r>
              <w:rPr>
                <w:rFonts w:hint="eastAsia"/>
              </w:rPr>
              <w:t>2.86%</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E4D2EE8">
            <w:pPr>
              <w:pStyle w:val="115"/>
            </w:pPr>
          </w:p>
        </w:tc>
      </w:tr>
      <w:tr w14:paraId="039DAD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572A15F0">
            <w:pPr>
              <w:pStyle w:val="115"/>
            </w:pPr>
            <w:r>
              <w:rPr>
                <w:rFonts w:hint="eastAsia"/>
              </w:rPr>
              <w:t>10</w:t>
            </w: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AD9BE">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2BC7F">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2415B">
            <w:pPr>
              <w:pStyle w:val="115"/>
            </w:pPr>
            <w:r>
              <w:rPr>
                <w:rFonts w:hint="eastAsia"/>
              </w:rPr>
              <w:t>工矿用地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3CAB2F">
            <w:pPr>
              <w:pStyle w:val="115"/>
            </w:pPr>
            <w:r>
              <w:rPr>
                <w:rFonts w:hint="eastAsia"/>
              </w:rPr>
              <w:t xml:space="preserve">9.08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4207B0">
            <w:pPr>
              <w:pStyle w:val="115"/>
            </w:pPr>
            <w:r>
              <w:rPr>
                <w:rFonts w:hint="eastAsia"/>
              </w:rPr>
              <w:t>6.56%</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B7EC474">
            <w:pPr>
              <w:pStyle w:val="115"/>
            </w:pPr>
          </w:p>
        </w:tc>
      </w:tr>
      <w:tr w14:paraId="3BE81F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CED3352">
            <w:pPr>
              <w:pStyle w:val="115"/>
            </w:pPr>
          </w:p>
        </w:tc>
        <w:tc>
          <w:tcPr>
            <w:tcW w:w="4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FF2025">
            <w:pPr>
              <w:pStyle w:val="115"/>
            </w:pPr>
            <w:r>
              <w:rPr>
                <w:rFonts w:hint="eastAsia"/>
              </w:rPr>
              <w:t>1001</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2DB86">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C73098">
            <w:pPr>
              <w:pStyle w:val="115"/>
            </w:pPr>
            <w:r>
              <w:rPr>
                <w:rFonts w:hint="eastAsia"/>
              </w:rPr>
              <w:t>工业用地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638F54">
            <w:pPr>
              <w:pStyle w:val="115"/>
            </w:pPr>
            <w:r>
              <w:rPr>
                <w:rFonts w:hint="eastAsia"/>
              </w:rPr>
              <w:t xml:space="preserve">9.08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F6DC76">
            <w:pPr>
              <w:pStyle w:val="115"/>
            </w:pPr>
            <w:r>
              <w:rPr>
                <w:rFonts w:hint="eastAsia"/>
              </w:rPr>
              <w:t>6.56%</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8D5793A">
            <w:pPr>
              <w:pStyle w:val="115"/>
            </w:pPr>
          </w:p>
        </w:tc>
      </w:tr>
      <w:tr w14:paraId="6C8DA5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6CA3536">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4BB85C">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95217">
            <w:pPr>
              <w:pStyle w:val="115"/>
            </w:pPr>
            <w:r>
              <w:rPr>
                <w:rFonts w:hint="eastAsia"/>
              </w:rPr>
              <w:t>100102</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868F2C">
            <w:pPr>
              <w:pStyle w:val="115"/>
            </w:pPr>
            <w:r>
              <w:rPr>
                <w:rFonts w:hint="eastAsia"/>
              </w:rPr>
              <w:t>二类工业用地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E85F68">
            <w:pPr>
              <w:pStyle w:val="115"/>
            </w:pPr>
            <w:r>
              <w:rPr>
                <w:rFonts w:hint="eastAsia"/>
              </w:rPr>
              <w:t xml:space="preserve">9.08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4D85E3">
            <w:pPr>
              <w:pStyle w:val="115"/>
            </w:pPr>
            <w:r>
              <w:rPr>
                <w:rFonts w:hint="eastAsia"/>
              </w:rPr>
              <w:t>6.56%</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CB68471">
            <w:pPr>
              <w:pStyle w:val="115"/>
            </w:pPr>
          </w:p>
        </w:tc>
      </w:tr>
      <w:tr w14:paraId="79CCF8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7EA9E47A">
            <w:pPr>
              <w:pStyle w:val="115"/>
            </w:pPr>
            <w:r>
              <w:rPr>
                <w:rFonts w:hint="eastAsia"/>
              </w:rPr>
              <w:t>12</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66335B">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A613E">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A7321">
            <w:pPr>
              <w:pStyle w:val="115"/>
            </w:pPr>
            <w:r>
              <w:rPr>
                <w:rFonts w:hint="eastAsia"/>
              </w:rPr>
              <w:t>交通运输用地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22D540">
            <w:pPr>
              <w:pStyle w:val="115"/>
            </w:pPr>
            <w:r>
              <w:rPr>
                <w:rFonts w:hint="eastAsia"/>
              </w:rPr>
              <w:t xml:space="preserve">19.58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FAED17">
            <w:pPr>
              <w:pStyle w:val="115"/>
            </w:pPr>
            <w:r>
              <w:rPr>
                <w:rFonts w:hint="eastAsia"/>
              </w:rPr>
              <w:t>14.14%</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EEB8751">
            <w:pPr>
              <w:pStyle w:val="115"/>
            </w:pPr>
          </w:p>
        </w:tc>
      </w:tr>
      <w:tr w14:paraId="53500F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B628AFD">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6D4EF3">
            <w:pPr>
              <w:pStyle w:val="115"/>
            </w:pPr>
            <w:r>
              <w:rPr>
                <w:rFonts w:hint="eastAsia"/>
              </w:rPr>
              <w:t>1207</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C358A">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2763D2">
            <w:pPr>
              <w:pStyle w:val="115"/>
            </w:pPr>
            <w:r>
              <w:rPr>
                <w:rFonts w:hint="eastAsia"/>
              </w:rPr>
              <w:t>城镇村道路用地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20289">
            <w:pPr>
              <w:pStyle w:val="115"/>
            </w:pPr>
            <w:r>
              <w:rPr>
                <w:rFonts w:hint="eastAsia"/>
              </w:rPr>
              <w:t xml:space="preserve">16.56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2D55A">
            <w:pPr>
              <w:pStyle w:val="115"/>
            </w:pPr>
            <w:r>
              <w:rPr>
                <w:rFonts w:hint="eastAsia"/>
              </w:rPr>
              <w:t>11.96%</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F2C13E9">
            <w:pPr>
              <w:pStyle w:val="115"/>
            </w:pPr>
          </w:p>
        </w:tc>
      </w:tr>
      <w:tr w14:paraId="7EE0E0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D9D260E">
            <w:pPr>
              <w:pStyle w:val="115"/>
            </w:pPr>
          </w:p>
        </w:tc>
        <w:tc>
          <w:tcPr>
            <w:tcW w:w="4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5C199F">
            <w:pPr>
              <w:pStyle w:val="115"/>
            </w:pPr>
            <w:r>
              <w:rPr>
                <w:rFonts w:hint="eastAsia"/>
              </w:rPr>
              <w:t>1208</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43320">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943318">
            <w:pPr>
              <w:pStyle w:val="115"/>
            </w:pPr>
            <w:r>
              <w:rPr>
                <w:rFonts w:hint="eastAsia"/>
              </w:rPr>
              <w:t>交通场站用地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E1FB0">
            <w:pPr>
              <w:pStyle w:val="115"/>
            </w:pPr>
            <w:r>
              <w:rPr>
                <w:rFonts w:hint="eastAsia"/>
              </w:rPr>
              <w:t xml:space="preserve">3.02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C47B78">
            <w:pPr>
              <w:pStyle w:val="115"/>
            </w:pPr>
            <w:r>
              <w:rPr>
                <w:rFonts w:hint="eastAsia"/>
              </w:rPr>
              <w:t>2.18%</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8889C8F">
            <w:pPr>
              <w:pStyle w:val="115"/>
            </w:pPr>
          </w:p>
        </w:tc>
      </w:tr>
      <w:tr w14:paraId="1091BC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EA66FE6">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B5CED4">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7EA7E">
            <w:pPr>
              <w:pStyle w:val="115"/>
            </w:pPr>
            <w:r>
              <w:rPr>
                <w:rFonts w:hint="eastAsia"/>
              </w:rPr>
              <w:t>120802</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6925B7">
            <w:pPr>
              <w:pStyle w:val="115"/>
            </w:pPr>
            <w:r>
              <w:rPr>
                <w:rFonts w:hint="eastAsia"/>
              </w:rPr>
              <w:t>公共交通场站用地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929B8C">
            <w:pPr>
              <w:pStyle w:val="115"/>
            </w:pPr>
            <w:r>
              <w:rPr>
                <w:rFonts w:hint="eastAsia"/>
              </w:rPr>
              <w:t xml:space="preserve">1.91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5C4610">
            <w:pPr>
              <w:pStyle w:val="115"/>
            </w:pPr>
            <w:r>
              <w:rPr>
                <w:rFonts w:hint="eastAsia"/>
              </w:rPr>
              <w:t>1.38%</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CF5584B">
            <w:pPr>
              <w:pStyle w:val="115"/>
            </w:pPr>
          </w:p>
        </w:tc>
      </w:tr>
      <w:tr w14:paraId="5A6591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2DE8CFE4">
            <w:pPr>
              <w:pStyle w:val="115"/>
            </w:pPr>
          </w:p>
        </w:tc>
        <w:tc>
          <w:tcPr>
            <w:tcW w:w="4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C1D926">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E2F69">
            <w:pPr>
              <w:pStyle w:val="115"/>
            </w:pPr>
            <w:r>
              <w:rPr>
                <w:rFonts w:hint="eastAsia"/>
              </w:rPr>
              <w:t>120803</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DEC4FE">
            <w:pPr>
              <w:pStyle w:val="115"/>
            </w:pPr>
            <w:r>
              <w:rPr>
                <w:rFonts w:hint="eastAsia"/>
              </w:rPr>
              <w:t>社会停车场用地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5F6E35">
            <w:pPr>
              <w:pStyle w:val="115"/>
            </w:pPr>
            <w:r>
              <w:rPr>
                <w:rFonts w:hint="eastAsia"/>
              </w:rPr>
              <w:t xml:space="preserve">1.11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2CD37C">
            <w:pPr>
              <w:pStyle w:val="115"/>
            </w:pPr>
            <w:r>
              <w:rPr>
                <w:rFonts w:hint="eastAsia"/>
              </w:rPr>
              <w:t>0.80%</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69715C3">
            <w:pPr>
              <w:pStyle w:val="115"/>
            </w:pPr>
          </w:p>
        </w:tc>
      </w:tr>
      <w:tr w14:paraId="5AEDEC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3B98E5BF">
            <w:pPr>
              <w:pStyle w:val="115"/>
            </w:pPr>
            <w:r>
              <w:rPr>
                <w:rFonts w:hint="eastAsia"/>
              </w:rPr>
              <w:t>13</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637BEE">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5FC138">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F0A99">
            <w:pPr>
              <w:pStyle w:val="115"/>
            </w:pPr>
            <w:r>
              <w:rPr>
                <w:rFonts w:hint="eastAsia"/>
              </w:rPr>
              <w:t>公用设施用地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32F19">
            <w:pPr>
              <w:pStyle w:val="115"/>
            </w:pPr>
            <w:r>
              <w:rPr>
                <w:rFonts w:hint="eastAsia"/>
              </w:rPr>
              <w:t xml:space="preserve">0.83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27B467">
            <w:pPr>
              <w:pStyle w:val="115"/>
            </w:pPr>
            <w:r>
              <w:rPr>
                <w:rFonts w:hint="eastAsia"/>
              </w:rPr>
              <w:t>0.60%</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559D242">
            <w:pPr>
              <w:pStyle w:val="115"/>
            </w:pPr>
          </w:p>
        </w:tc>
      </w:tr>
      <w:tr w14:paraId="17883E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23A94585">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17863">
            <w:pPr>
              <w:pStyle w:val="115"/>
            </w:pPr>
            <w:r>
              <w:rPr>
                <w:rFonts w:hint="eastAsia"/>
              </w:rPr>
              <w:t>1301</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6B68F">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4B2179">
            <w:pPr>
              <w:pStyle w:val="115"/>
            </w:pPr>
            <w:r>
              <w:rPr>
                <w:rFonts w:hint="eastAsia"/>
              </w:rPr>
              <w:t>供水用地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60E49">
            <w:pPr>
              <w:pStyle w:val="115"/>
            </w:pPr>
            <w:r>
              <w:rPr>
                <w:rFonts w:hint="eastAsia"/>
              </w:rPr>
              <w:t xml:space="preserve">0.07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F22B88">
            <w:pPr>
              <w:pStyle w:val="115"/>
            </w:pPr>
            <w:r>
              <w:rPr>
                <w:rFonts w:hint="eastAsia"/>
              </w:rPr>
              <w:t>0.05%</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7593EC8">
            <w:pPr>
              <w:pStyle w:val="115"/>
            </w:pPr>
          </w:p>
        </w:tc>
      </w:tr>
      <w:tr w14:paraId="75EC19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9226EBC">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D6E9F">
            <w:pPr>
              <w:pStyle w:val="115"/>
            </w:pPr>
            <w:r>
              <w:rPr>
                <w:rFonts w:hint="eastAsia"/>
              </w:rPr>
              <w:t>1302</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5CBA0">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F2ABC3">
            <w:pPr>
              <w:pStyle w:val="115"/>
            </w:pPr>
            <w:r>
              <w:rPr>
                <w:rFonts w:hint="eastAsia"/>
              </w:rPr>
              <w:t>排水用地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172546">
            <w:pPr>
              <w:pStyle w:val="115"/>
            </w:pPr>
            <w:r>
              <w:rPr>
                <w:rFonts w:hint="eastAsia"/>
              </w:rPr>
              <w:t xml:space="preserve">0.21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F923B4">
            <w:pPr>
              <w:pStyle w:val="115"/>
            </w:pPr>
            <w:r>
              <w:rPr>
                <w:rFonts w:hint="eastAsia"/>
              </w:rPr>
              <w:t>0.15%</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28AD11F">
            <w:pPr>
              <w:pStyle w:val="115"/>
            </w:pPr>
          </w:p>
        </w:tc>
      </w:tr>
      <w:tr w14:paraId="7F0DE7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9B8FB01">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D6375">
            <w:pPr>
              <w:pStyle w:val="115"/>
            </w:pPr>
            <w:r>
              <w:rPr>
                <w:rFonts w:hint="eastAsia"/>
              </w:rPr>
              <w:t>1305</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88200">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BD272">
            <w:pPr>
              <w:pStyle w:val="115"/>
            </w:pPr>
            <w:r>
              <w:rPr>
                <w:rFonts w:hint="eastAsia"/>
              </w:rPr>
              <w:t>供热用地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DAD3B6">
            <w:pPr>
              <w:pStyle w:val="115"/>
            </w:pPr>
            <w:r>
              <w:rPr>
                <w:rFonts w:hint="eastAsia"/>
              </w:rPr>
              <w:t xml:space="preserve">0.15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A96E6F">
            <w:pPr>
              <w:pStyle w:val="115"/>
            </w:pPr>
            <w:r>
              <w:rPr>
                <w:rFonts w:hint="eastAsia"/>
              </w:rPr>
              <w:t>0.11%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381334D">
            <w:pPr>
              <w:pStyle w:val="115"/>
            </w:pPr>
          </w:p>
        </w:tc>
      </w:tr>
      <w:tr w14:paraId="5D012D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9DC32BF">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B621B">
            <w:pPr>
              <w:pStyle w:val="115"/>
            </w:pPr>
            <w:r>
              <w:rPr>
                <w:rFonts w:hint="eastAsia"/>
              </w:rPr>
              <w:t>1306</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EE609">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AFA1BC">
            <w:pPr>
              <w:pStyle w:val="115"/>
            </w:pPr>
            <w:r>
              <w:rPr>
                <w:rFonts w:hint="eastAsia"/>
              </w:rPr>
              <w:t>通信用地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DD153F">
            <w:pPr>
              <w:pStyle w:val="115"/>
            </w:pPr>
            <w:r>
              <w:rPr>
                <w:rFonts w:hint="eastAsia"/>
              </w:rPr>
              <w:t xml:space="preserve">0.25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9DDCD">
            <w:pPr>
              <w:pStyle w:val="115"/>
            </w:pPr>
            <w:r>
              <w:rPr>
                <w:rFonts w:hint="eastAsia"/>
              </w:rPr>
              <w:t>0.18%</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F3A2122">
            <w:pPr>
              <w:pStyle w:val="115"/>
            </w:pPr>
          </w:p>
        </w:tc>
      </w:tr>
      <w:tr w14:paraId="16773D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11AB2D4">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A324E">
            <w:pPr>
              <w:pStyle w:val="115"/>
            </w:pPr>
            <w:r>
              <w:rPr>
                <w:rFonts w:hint="eastAsia"/>
              </w:rPr>
              <w:t>1312</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4FAC6">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9D181B">
            <w:pPr>
              <w:pStyle w:val="115"/>
            </w:pPr>
            <w:r>
              <w:rPr>
                <w:rFonts w:hint="eastAsia"/>
              </w:rPr>
              <w:t>其他公用设施用地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17346">
            <w:pPr>
              <w:pStyle w:val="115"/>
            </w:pPr>
            <w:r>
              <w:rPr>
                <w:rFonts w:hint="eastAsia"/>
              </w:rPr>
              <w:t xml:space="preserve">0.15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428BE">
            <w:pPr>
              <w:pStyle w:val="115"/>
            </w:pPr>
            <w:r>
              <w:rPr>
                <w:rFonts w:hint="eastAsia"/>
              </w:rPr>
              <w:t>0.11%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F14277E">
            <w:pPr>
              <w:pStyle w:val="115"/>
            </w:pPr>
          </w:p>
        </w:tc>
      </w:tr>
      <w:tr w14:paraId="76844F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257C7647">
            <w:pPr>
              <w:pStyle w:val="115"/>
            </w:pPr>
            <w:r>
              <w:rPr>
                <w:rFonts w:hint="eastAsia"/>
              </w:rPr>
              <w:t>14</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84F4A0">
            <w:pPr>
              <w:pStyle w:val="115"/>
            </w:pPr>
          </w:p>
        </w:tc>
        <w:tc>
          <w:tcPr>
            <w:tcW w:w="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04E8DF">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7926E">
            <w:pPr>
              <w:pStyle w:val="115"/>
            </w:pPr>
            <w:r>
              <w:rPr>
                <w:rFonts w:hint="eastAsia"/>
              </w:rPr>
              <w:t>绿地与开敞空间用地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18C2E1">
            <w:pPr>
              <w:pStyle w:val="115"/>
            </w:pPr>
            <w:r>
              <w:rPr>
                <w:rFonts w:hint="eastAsia"/>
              </w:rPr>
              <w:t xml:space="preserve">17.46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517E1F">
            <w:pPr>
              <w:pStyle w:val="115"/>
            </w:pPr>
            <w:r>
              <w:rPr>
                <w:rFonts w:hint="eastAsia"/>
              </w:rPr>
              <w:t>12.61%</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3D20170">
            <w:pPr>
              <w:pStyle w:val="115"/>
            </w:pPr>
          </w:p>
        </w:tc>
      </w:tr>
      <w:tr w14:paraId="686852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5AFA601">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ECC5E">
            <w:pPr>
              <w:pStyle w:val="115"/>
            </w:pPr>
            <w:r>
              <w:rPr>
                <w:rFonts w:hint="eastAsia"/>
              </w:rPr>
              <w:t>1401</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F1D14">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DAC58">
            <w:pPr>
              <w:pStyle w:val="115"/>
            </w:pPr>
            <w:r>
              <w:rPr>
                <w:rFonts w:hint="eastAsia"/>
              </w:rPr>
              <w:t>公园绿地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ECF5C6">
            <w:pPr>
              <w:pStyle w:val="115"/>
            </w:pPr>
            <w:r>
              <w:rPr>
                <w:rFonts w:hint="eastAsia"/>
              </w:rPr>
              <w:t xml:space="preserve">15.01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A468BB">
            <w:pPr>
              <w:pStyle w:val="115"/>
            </w:pPr>
            <w:r>
              <w:rPr>
                <w:rFonts w:hint="eastAsia"/>
              </w:rPr>
              <w:t>10.84%</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F324890">
            <w:pPr>
              <w:pStyle w:val="115"/>
            </w:pPr>
          </w:p>
        </w:tc>
      </w:tr>
      <w:tr w14:paraId="7825A5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B544B0C">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7DE9C">
            <w:pPr>
              <w:pStyle w:val="115"/>
            </w:pPr>
            <w:r>
              <w:rPr>
                <w:rFonts w:hint="eastAsia"/>
              </w:rPr>
              <w:t>1402</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0F28D">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AD731D">
            <w:pPr>
              <w:pStyle w:val="115"/>
            </w:pPr>
            <w:r>
              <w:rPr>
                <w:rFonts w:hint="eastAsia"/>
              </w:rPr>
              <w:t>防护绿地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6F8B8">
            <w:pPr>
              <w:pStyle w:val="115"/>
            </w:pPr>
            <w:r>
              <w:rPr>
                <w:rFonts w:hint="eastAsia"/>
              </w:rPr>
              <w:t xml:space="preserve">1.77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92BC41">
            <w:pPr>
              <w:pStyle w:val="115"/>
            </w:pPr>
            <w:r>
              <w:rPr>
                <w:rFonts w:hint="eastAsia"/>
              </w:rPr>
              <w:t>1.27%</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8F51500">
            <w:pPr>
              <w:pStyle w:val="115"/>
            </w:pPr>
          </w:p>
        </w:tc>
      </w:tr>
      <w:tr w14:paraId="6ECE8D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0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6B6E1C6">
            <w:pPr>
              <w:pStyle w:val="115"/>
            </w:pPr>
          </w:p>
        </w:tc>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21A68">
            <w:pPr>
              <w:pStyle w:val="115"/>
            </w:pPr>
            <w:r>
              <w:rPr>
                <w:rFonts w:hint="eastAsia"/>
              </w:rPr>
              <w:t>1403</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26F77">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A4EECB">
            <w:pPr>
              <w:pStyle w:val="115"/>
            </w:pPr>
            <w:r>
              <w:rPr>
                <w:rFonts w:hint="eastAsia"/>
              </w:rPr>
              <w:t>广场用地</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3C33D">
            <w:pPr>
              <w:pStyle w:val="115"/>
            </w:pPr>
            <w:r>
              <w:rPr>
                <w:rFonts w:hint="eastAsia"/>
              </w:rPr>
              <w:t xml:space="preserve">0.68 </w:t>
            </w:r>
          </w:p>
        </w:tc>
        <w:tc>
          <w:tcPr>
            <w:tcW w:w="10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27D415">
            <w:pPr>
              <w:pStyle w:val="115"/>
            </w:pPr>
            <w:r>
              <w:rPr>
                <w:rFonts w:hint="eastAsia"/>
              </w:rPr>
              <w:t>0.49%</w:t>
            </w:r>
          </w:p>
        </w:tc>
        <w:tc>
          <w:tcPr>
            <w:tcW w:w="39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14B939A">
            <w:pPr>
              <w:pStyle w:val="115"/>
            </w:pPr>
          </w:p>
        </w:tc>
      </w:tr>
      <w:tr w14:paraId="4772BE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2898" w:type="pct"/>
            <w:gridSpan w:val="4"/>
            <w:tcBorders>
              <w:top w:val="single" w:color="000000" w:sz="4" w:space="0"/>
              <w:left w:val="single" w:color="000000" w:sz="12" w:space="0"/>
              <w:bottom w:val="single" w:color="000000" w:sz="12" w:space="0"/>
              <w:right w:val="single" w:color="000000" w:sz="4" w:space="0"/>
            </w:tcBorders>
            <w:shd w:val="clear" w:color="auto" w:fill="auto"/>
            <w:noWrap/>
            <w:vAlign w:val="center"/>
          </w:tcPr>
          <w:p w14:paraId="6726C203">
            <w:pPr>
              <w:pStyle w:val="115"/>
            </w:pPr>
            <w:r>
              <w:rPr>
                <w:rFonts w:hint="eastAsia"/>
              </w:rPr>
              <w:t>建设用地总计</w:t>
            </w:r>
          </w:p>
        </w:tc>
        <w:tc>
          <w:tcPr>
            <w:tcW w:w="706"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0B0422BF">
            <w:pPr>
              <w:pStyle w:val="115"/>
            </w:pPr>
            <w:r>
              <w:rPr>
                <w:rFonts w:hint="eastAsia"/>
              </w:rPr>
              <w:t xml:space="preserve">138.46 </w:t>
            </w:r>
          </w:p>
        </w:tc>
        <w:tc>
          <w:tcPr>
            <w:tcW w:w="1003"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2D958BC3">
            <w:pPr>
              <w:pStyle w:val="115"/>
            </w:pPr>
            <w:r>
              <w:rPr>
                <w:rFonts w:hint="eastAsia"/>
              </w:rPr>
              <w:t>100.00%</w:t>
            </w:r>
          </w:p>
        </w:tc>
        <w:tc>
          <w:tcPr>
            <w:tcW w:w="390" w:type="pct"/>
            <w:tcBorders>
              <w:top w:val="single" w:color="000000" w:sz="4" w:space="0"/>
              <w:left w:val="single" w:color="000000" w:sz="4" w:space="0"/>
              <w:bottom w:val="single" w:color="000000" w:sz="12" w:space="0"/>
              <w:right w:val="single" w:color="000000" w:sz="12" w:space="0"/>
            </w:tcBorders>
            <w:shd w:val="clear" w:color="auto" w:fill="auto"/>
            <w:vAlign w:val="center"/>
          </w:tcPr>
          <w:p w14:paraId="2BBC1514">
            <w:pPr>
              <w:pStyle w:val="115"/>
            </w:pPr>
          </w:p>
        </w:tc>
      </w:tr>
    </w:tbl>
    <w:p w14:paraId="6B1AC568">
      <w:pPr>
        <w:pStyle w:val="34"/>
        <w:keepNext/>
        <w:widowControl w:val="0"/>
        <w:spacing w:before="166" w:beforeLines="50" w:beforeAutospacing="0" w:after="166" w:afterAutospacing="0"/>
        <w:ind w:firstLine="400" w:firstLineChars="200"/>
        <w:jc w:val="center"/>
        <w:rPr>
          <w:rFonts w:eastAsia="黑体"/>
          <w:kern w:val="2"/>
          <w:sz w:val="20"/>
          <w:szCs w:val="20"/>
          <w:lang w:eastAsia="zh"/>
        </w:rPr>
      </w:pPr>
      <w:r>
        <w:rPr>
          <w:rFonts w:ascii="黑体" w:hAnsi="宋体" w:eastAsia="黑体" w:cs="黑体"/>
          <w:kern w:val="2"/>
          <w:sz w:val="20"/>
          <w:szCs w:val="20"/>
          <w:lang w:bidi="ar"/>
        </w:rPr>
        <w:t>表</w:t>
      </w:r>
      <w:r>
        <w:rPr>
          <w:rFonts w:eastAsia="黑体"/>
          <w:kern w:val="2"/>
          <w:sz w:val="20"/>
          <w:szCs w:val="20"/>
          <w:lang w:bidi="ar"/>
        </w:rPr>
        <w:t xml:space="preserve">3-3 </w:t>
      </w:r>
      <w:r>
        <w:rPr>
          <w:rFonts w:ascii="黑体" w:hAnsi="宋体" w:eastAsia="黑体" w:cs="黑体"/>
          <w:kern w:val="2"/>
          <w:sz w:val="20"/>
          <w:szCs w:val="20"/>
          <w:lang w:bidi="ar"/>
        </w:rPr>
        <w:t>土地利用规划结构表（</w:t>
      </w:r>
      <w:r>
        <w:rPr>
          <w:rFonts w:eastAsia="黑体"/>
          <w:kern w:val="2"/>
          <w:sz w:val="20"/>
          <w:szCs w:val="20"/>
          <w:lang w:bidi="ar"/>
        </w:rPr>
        <w:t>003</w:t>
      </w:r>
      <w:r>
        <w:rPr>
          <w:rFonts w:ascii="黑体" w:hAnsi="宋体" w:eastAsia="黑体" w:cs="黑体"/>
          <w:kern w:val="2"/>
          <w:sz w:val="20"/>
          <w:szCs w:val="20"/>
          <w:lang w:bidi="ar"/>
        </w:rPr>
        <w:t>单元）</w:t>
      </w:r>
    </w:p>
    <w:tbl>
      <w:tblPr>
        <w:tblStyle w:val="36"/>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26"/>
        <w:gridCol w:w="758"/>
        <w:gridCol w:w="885"/>
        <w:gridCol w:w="2411"/>
        <w:gridCol w:w="1196"/>
        <w:gridCol w:w="1746"/>
        <w:gridCol w:w="697"/>
      </w:tblGrid>
      <w:tr w14:paraId="0BD764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459" w:type="pct"/>
            <w:gridSpan w:val="3"/>
            <w:tcBorders>
              <w:top w:val="single" w:color="000000" w:sz="12" w:space="0"/>
              <w:left w:val="single" w:color="000000" w:sz="12" w:space="0"/>
              <w:bottom w:val="single" w:color="000000" w:sz="4" w:space="0"/>
              <w:right w:val="single" w:color="000000" w:sz="4" w:space="0"/>
            </w:tcBorders>
            <w:shd w:val="clear" w:color="auto" w:fill="auto"/>
            <w:vAlign w:val="center"/>
          </w:tcPr>
          <w:p w14:paraId="67F705BB">
            <w:pPr>
              <w:pStyle w:val="115"/>
            </w:pPr>
            <w:r>
              <w:rPr>
                <w:rFonts w:hint="eastAsia"/>
              </w:rPr>
              <w:t>用地代码</w:t>
            </w:r>
          </w:p>
        </w:tc>
        <w:tc>
          <w:tcPr>
            <w:tcW w:w="1418"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4D0FBA37">
            <w:pPr>
              <w:pStyle w:val="115"/>
            </w:pPr>
            <w:r>
              <w:rPr>
                <w:rFonts w:hint="eastAsia"/>
              </w:rPr>
              <w:t>用地名称</w:t>
            </w:r>
          </w:p>
        </w:tc>
        <w:tc>
          <w:tcPr>
            <w:tcW w:w="705"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37DB41A4">
            <w:pPr>
              <w:pStyle w:val="115"/>
            </w:pPr>
            <w:r>
              <w:rPr>
                <w:rFonts w:hint="eastAsia"/>
              </w:rPr>
              <w:t>用地面积</w:t>
            </w:r>
          </w:p>
          <w:p w14:paraId="76C4B75D">
            <w:pPr>
              <w:pStyle w:val="115"/>
            </w:pPr>
            <w:r>
              <w:rPr>
                <w:rFonts w:hint="eastAsia"/>
              </w:rPr>
              <w:t>(hm²)</w:t>
            </w:r>
          </w:p>
        </w:tc>
        <w:tc>
          <w:tcPr>
            <w:tcW w:w="1004" w:type="pct"/>
            <w:vMerge w:val="restart"/>
            <w:tcBorders>
              <w:top w:val="single" w:color="000000" w:sz="12" w:space="0"/>
              <w:left w:val="single" w:color="000000" w:sz="4" w:space="0"/>
              <w:bottom w:val="single" w:color="000000" w:sz="4" w:space="0"/>
              <w:right w:val="single" w:color="000000" w:sz="4" w:space="0"/>
            </w:tcBorders>
            <w:shd w:val="clear" w:color="auto" w:fill="auto"/>
            <w:noWrap/>
            <w:vAlign w:val="center"/>
          </w:tcPr>
          <w:p w14:paraId="4B072536">
            <w:pPr>
              <w:pStyle w:val="115"/>
            </w:pPr>
            <w:r>
              <w:rPr>
                <w:rFonts w:hint="eastAsia"/>
              </w:rPr>
              <w:t>占建设用地比例(%)</w:t>
            </w:r>
          </w:p>
        </w:tc>
        <w:tc>
          <w:tcPr>
            <w:tcW w:w="412" w:type="pct"/>
            <w:vMerge w:val="restart"/>
            <w:tcBorders>
              <w:top w:val="single" w:color="000000" w:sz="12" w:space="0"/>
              <w:left w:val="single" w:color="000000" w:sz="4" w:space="0"/>
              <w:bottom w:val="single" w:color="000000" w:sz="4" w:space="0"/>
              <w:right w:val="single" w:color="000000" w:sz="12" w:space="0"/>
            </w:tcBorders>
            <w:shd w:val="clear" w:color="auto" w:fill="auto"/>
            <w:noWrap/>
            <w:vAlign w:val="center"/>
          </w:tcPr>
          <w:p w14:paraId="2B6B21C8">
            <w:pPr>
              <w:pStyle w:val="115"/>
            </w:pPr>
            <w:r>
              <w:rPr>
                <w:rFonts w:hint="eastAsia"/>
              </w:rPr>
              <w:t>备注</w:t>
            </w:r>
          </w:p>
        </w:tc>
      </w:tr>
      <w:tr w14:paraId="21D9B0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tcBorders>
              <w:top w:val="single" w:color="000000" w:sz="4" w:space="0"/>
              <w:left w:val="single" w:color="000000" w:sz="12" w:space="0"/>
              <w:bottom w:val="single" w:color="000000" w:sz="4" w:space="0"/>
              <w:right w:val="single" w:color="000000" w:sz="4" w:space="0"/>
            </w:tcBorders>
            <w:shd w:val="clear" w:color="auto" w:fill="auto"/>
          </w:tcPr>
          <w:p w14:paraId="54E9FBDC">
            <w:pPr>
              <w:pStyle w:val="115"/>
            </w:pPr>
            <w:r>
              <w:rPr>
                <w:rFonts w:hint="eastAsia"/>
              </w:rPr>
              <w:t>大类</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A1D0FE">
            <w:pPr>
              <w:pStyle w:val="115"/>
            </w:pPr>
            <w:r>
              <w:rPr>
                <w:rFonts w:hint="eastAsia"/>
              </w:rPr>
              <w:t>中类</w:t>
            </w: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C6E49">
            <w:pPr>
              <w:pStyle w:val="115"/>
            </w:pPr>
            <w:r>
              <w:rPr>
                <w:rFonts w:hint="eastAsia"/>
              </w:rPr>
              <w:t>小类</w:t>
            </w:r>
          </w:p>
        </w:tc>
        <w:tc>
          <w:tcPr>
            <w:tcW w:w="1418" w:type="pct"/>
            <w:vMerge w:val="continue"/>
            <w:tcBorders>
              <w:top w:val="single" w:color="000000" w:sz="12" w:space="0"/>
              <w:left w:val="single" w:color="000000" w:sz="4" w:space="0"/>
              <w:bottom w:val="single" w:color="000000" w:sz="4" w:space="0"/>
              <w:right w:val="single" w:color="000000" w:sz="4" w:space="0"/>
            </w:tcBorders>
            <w:shd w:val="clear" w:color="auto" w:fill="auto"/>
            <w:vAlign w:val="center"/>
          </w:tcPr>
          <w:p w14:paraId="5B136422">
            <w:pPr>
              <w:pStyle w:val="115"/>
            </w:pPr>
          </w:p>
        </w:tc>
        <w:tc>
          <w:tcPr>
            <w:tcW w:w="705" w:type="pct"/>
            <w:vMerge w:val="continue"/>
            <w:tcBorders>
              <w:top w:val="single" w:color="000000" w:sz="12" w:space="0"/>
              <w:left w:val="single" w:color="000000" w:sz="4" w:space="0"/>
              <w:bottom w:val="single" w:color="000000" w:sz="4" w:space="0"/>
              <w:right w:val="single" w:color="000000" w:sz="4" w:space="0"/>
            </w:tcBorders>
            <w:shd w:val="clear" w:color="auto" w:fill="auto"/>
            <w:vAlign w:val="center"/>
          </w:tcPr>
          <w:p w14:paraId="746D61E6">
            <w:pPr>
              <w:pStyle w:val="115"/>
            </w:pPr>
          </w:p>
        </w:tc>
        <w:tc>
          <w:tcPr>
            <w:tcW w:w="1004" w:type="pct"/>
            <w:vMerge w:val="continue"/>
            <w:tcBorders>
              <w:top w:val="single" w:color="000000" w:sz="12" w:space="0"/>
              <w:left w:val="single" w:color="000000" w:sz="4" w:space="0"/>
              <w:bottom w:val="single" w:color="000000" w:sz="4" w:space="0"/>
              <w:right w:val="single" w:color="000000" w:sz="4" w:space="0"/>
            </w:tcBorders>
            <w:shd w:val="clear" w:color="auto" w:fill="auto"/>
            <w:noWrap/>
            <w:vAlign w:val="center"/>
          </w:tcPr>
          <w:p w14:paraId="3D408B3F">
            <w:pPr>
              <w:pStyle w:val="115"/>
            </w:pPr>
          </w:p>
        </w:tc>
        <w:tc>
          <w:tcPr>
            <w:tcW w:w="412" w:type="pct"/>
            <w:vMerge w:val="continue"/>
            <w:tcBorders>
              <w:top w:val="single" w:color="000000" w:sz="12" w:space="0"/>
              <w:left w:val="single" w:color="000000" w:sz="4" w:space="0"/>
              <w:bottom w:val="single" w:color="000000" w:sz="4" w:space="0"/>
              <w:right w:val="single" w:color="000000" w:sz="12" w:space="0"/>
            </w:tcBorders>
            <w:shd w:val="clear" w:color="auto" w:fill="auto"/>
            <w:noWrap/>
            <w:vAlign w:val="center"/>
          </w:tcPr>
          <w:p w14:paraId="029D37D0">
            <w:pPr>
              <w:pStyle w:val="115"/>
            </w:pPr>
          </w:p>
        </w:tc>
      </w:tr>
      <w:tr w14:paraId="769D19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7B79050E">
            <w:pPr>
              <w:pStyle w:val="115"/>
            </w:pPr>
            <w:r>
              <w:rPr>
                <w:rFonts w:hint="eastAsia"/>
              </w:rPr>
              <w:t>07</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3D8597">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534096">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96ABFB">
            <w:pPr>
              <w:pStyle w:val="115"/>
            </w:pPr>
            <w:r>
              <w:rPr>
                <w:rFonts w:hint="eastAsia"/>
              </w:rPr>
              <w:t>居住用地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144DC">
            <w:pPr>
              <w:pStyle w:val="115"/>
            </w:pPr>
            <w:r>
              <w:rPr>
                <w:rFonts w:hint="eastAsia"/>
              </w:rPr>
              <w:t xml:space="preserve">17.88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CA679F">
            <w:pPr>
              <w:pStyle w:val="115"/>
            </w:pPr>
            <w:r>
              <w:rPr>
                <w:rFonts w:hint="eastAsia"/>
              </w:rPr>
              <w:t>11.28%</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5E5B6BE">
            <w:pPr>
              <w:pStyle w:val="115"/>
            </w:pPr>
          </w:p>
        </w:tc>
      </w:tr>
      <w:tr w14:paraId="5FEC8A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1AE23B9F">
            <w:pPr>
              <w:pStyle w:val="115"/>
            </w:pPr>
          </w:p>
        </w:tc>
        <w:tc>
          <w:tcPr>
            <w:tcW w:w="4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1382F8">
            <w:pPr>
              <w:pStyle w:val="115"/>
            </w:pPr>
            <w:r>
              <w:rPr>
                <w:rFonts w:hint="eastAsia"/>
              </w:rPr>
              <w:t>0701</w:t>
            </w: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8F43A0">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C6224">
            <w:pPr>
              <w:pStyle w:val="115"/>
            </w:pPr>
            <w:r>
              <w:rPr>
                <w:rFonts w:hint="eastAsia"/>
              </w:rPr>
              <w:t>城镇住宅用地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72BB6E">
            <w:pPr>
              <w:pStyle w:val="115"/>
            </w:pPr>
            <w:r>
              <w:rPr>
                <w:rFonts w:hint="eastAsia"/>
              </w:rPr>
              <w:t xml:space="preserve">17.61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0B643">
            <w:pPr>
              <w:pStyle w:val="115"/>
            </w:pPr>
            <w:r>
              <w:rPr>
                <w:rFonts w:hint="eastAsia"/>
              </w:rPr>
              <w:t>11.11%</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409D102">
            <w:pPr>
              <w:pStyle w:val="115"/>
            </w:pPr>
          </w:p>
        </w:tc>
      </w:tr>
      <w:tr w14:paraId="19332F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6EECB729">
            <w:pPr>
              <w:pStyle w:val="115"/>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60EC5E">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A2385C">
            <w:pPr>
              <w:pStyle w:val="115"/>
            </w:pPr>
            <w:r>
              <w:rPr>
                <w:rFonts w:hint="eastAsia"/>
              </w:rPr>
              <w:t>070102</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606EA3">
            <w:pPr>
              <w:pStyle w:val="115"/>
            </w:pPr>
            <w:r>
              <w:rPr>
                <w:rFonts w:hint="eastAsia"/>
              </w:rPr>
              <w:t>二类城镇住宅用地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DDF040">
            <w:pPr>
              <w:pStyle w:val="115"/>
            </w:pPr>
            <w:r>
              <w:rPr>
                <w:rFonts w:hint="eastAsia"/>
              </w:rPr>
              <w:t xml:space="preserve">17.61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BF3064">
            <w:pPr>
              <w:pStyle w:val="115"/>
            </w:pPr>
            <w:r>
              <w:rPr>
                <w:rFonts w:hint="eastAsia"/>
              </w:rPr>
              <w:t>11.11%</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80EE630">
            <w:pPr>
              <w:pStyle w:val="115"/>
            </w:pPr>
          </w:p>
        </w:tc>
      </w:tr>
      <w:tr w14:paraId="05BA92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17925F9">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5D6C5E">
            <w:pPr>
              <w:pStyle w:val="115"/>
            </w:pPr>
            <w:r>
              <w:rPr>
                <w:rFonts w:hint="eastAsia"/>
              </w:rPr>
              <w:t>0702</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01140">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AAAB53">
            <w:pPr>
              <w:pStyle w:val="115"/>
            </w:pPr>
            <w:r>
              <w:rPr>
                <w:rFonts w:hint="eastAsia"/>
              </w:rPr>
              <w:t>城镇社区服务设施用地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EFE8FB">
            <w:pPr>
              <w:pStyle w:val="115"/>
            </w:pPr>
            <w:r>
              <w:rPr>
                <w:rFonts w:hint="eastAsia"/>
              </w:rPr>
              <w:t xml:space="preserve">0.27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F94F9">
            <w:pPr>
              <w:pStyle w:val="115"/>
            </w:pPr>
            <w:r>
              <w:rPr>
                <w:rFonts w:hint="eastAsia"/>
              </w:rPr>
              <w:t>0.17%</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3FBF586">
            <w:pPr>
              <w:pStyle w:val="115"/>
            </w:pPr>
          </w:p>
        </w:tc>
      </w:tr>
      <w:tr w14:paraId="7A7FAB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0D25CED0">
            <w:pPr>
              <w:pStyle w:val="115"/>
            </w:pPr>
            <w:r>
              <w:rPr>
                <w:rFonts w:hint="eastAsia"/>
              </w:rPr>
              <w:t>08</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448C06">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EC662">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CCE84">
            <w:pPr>
              <w:pStyle w:val="115"/>
            </w:pPr>
            <w:r>
              <w:rPr>
                <w:rFonts w:hint="eastAsia"/>
              </w:rPr>
              <w:t>公共管理与公共服务用地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1F7230">
            <w:pPr>
              <w:pStyle w:val="115"/>
            </w:pPr>
            <w:r>
              <w:rPr>
                <w:rFonts w:hint="eastAsia"/>
              </w:rPr>
              <w:t xml:space="preserve">19.49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B7403">
            <w:pPr>
              <w:pStyle w:val="115"/>
            </w:pPr>
            <w:r>
              <w:rPr>
                <w:rFonts w:hint="eastAsia"/>
              </w:rPr>
              <w:t>12.30%</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A1234B1">
            <w:pPr>
              <w:pStyle w:val="115"/>
            </w:pPr>
          </w:p>
        </w:tc>
      </w:tr>
      <w:tr w14:paraId="78FEEE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BA66E0B">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A1309">
            <w:pPr>
              <w:pStyle w:val="115"/>
            </w:pPr>
            <w:r>
              <w:rPr>
                <w:rFonts w:hint="eastAsia"/>
              </w:rPr>
              <w:t>0801</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70D89">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D83D8">
            <w:pPr>
              <w:pStyle w:val="115"/>
            </w:pPr>
            <w:r>
              <w:rPr>
                <w:rFonts w:hint="eastAsia"/>
              </w:rPr>
              <w:t>机关团体用地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B28F9D">
            <w:pPr>
              <w:pStyle w:val="115"/>
            </w:pPr>
            <w:r>
              <w:rPr>
                <w:rFonts w:hint="eastAsia"/>
              </w:rPr>
              <w:t xml:space="preserve">8.86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77238D">
            <w:pPr>
              <w:pStyle w:val="115"/>
            </w:pPr>
            <w:r>
              <w:rPr>
                <w:rFonts w:hint="eastAsia"/>
              </w:rPr>
              <w:t>5.59%</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90DFC9F">
            <w:pPr>
              <w:pStyle w:val="115"/>
            </w:pPr>
          </w:p>
        </w:tc>
      </w:tr>
      <w:tr w14:paraId="19BA3A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0FAAB13">
            <w:pPr>
              <w:pStyle w:val="115"/>
            </w:pPr>
          </w:p>
        </w:tc>
        <w:tc>
          <w:tcPr>
            <w:tcW w:w="44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685AE">
            <w:pPr>
              <w:pStyle w:val="115"/>
            </w:pPr>
            <w:r>
              <w:rPr>
                <w:rFonts w:hint="eastAsia"/>
              </w:rPr>
              <w:t>0803</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73754">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E260B">
            <w:pPr>
              <w:pStyle w:val="115"/>
            </w:pPr>
            <w:r>
              <w:rPr>
                <w:rFonts w:hint="eastAsia"/>
              </w:rPr>
              <w:t>文化用地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B6AE0">
            <w:pPr>
              <w:pStyle w:val="115"/>
            </w:pPr>
            <w:r>
              <w:rPr>
                <w:rFonts w:hint="eastAsia"/>
              </w:rPr>
              <w:t xml:space="preserve">5.68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85C115">
            <w:pPr>
              <w:pStyle w:val="115"/>
            </w:pPr>
            <w:r>
              <w:rPr>
                <w:rFonts w:hint="eastAsia"/>
              </w:rPr>
              <w:t>3.58%</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628F874">
            <w:pPr>
              <w:pStyle w:val="115"/>
            </w:pPr>
          </w:p>
        </w:tc>
      </w:tr>
      <w:tr w14:paraId="791A45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E643FEE">
            <w:pPr>
              <w:pStyle w:val="115"/>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5B8AB">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72045">
            <w:pPr>
              <w:pStyle w:val="115"/>
            </w:pPr>
            <w:r>
              <w:rPr>
                <w:rFonts w:hint="eastAsia"/>
              </w:rPr>
              <w:t>080301</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23B17F">
            <w:pPr>
              <w:pStyle w:val="115"/>
            </w:pPr>
            <w:r>
              <w:rPr>
                <w:rFonts w:hint="eastAsia"/>
              </w:rPr>
              <w:t>图书与展览用地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9CD510">
            <w:pPr>
              <w:pStyle w:val="115"/>
            </w:pPr>
            <w:r>
              <w:rPr>
                <w:rFonts w:hint="eastAsia"/>
              </w:rPr>
              <w:t xml:space="preserve">4.85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889850">
            <w:pPr>
              <w:pStyle w:val="115"/>
            </w:pPr>
            <w:r>
              <w:rPr>
                <w:rFonts w:hint="eastAsia"/>
              </w:rPr>
              <w:t>3.06%</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654A41D">
            <w:pPr>
              <w:pStyle w:val="115"/>
            </w:pPr>
          </w:p>
        </w:tc>
      </w:tr>
      <w:tr w14:paraId="7B3E6C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2D8B66D8">
            <w:pPr>
              <w:pStyle w:val="115"/>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8C9B6">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8D70E">
            <w:pPr>
              <w:pStyle w:val="115"/>
            </w:pPr>
            <w:r>
              <w:rPr>
                <w:rFonts w:hint="eastAsia"/>
              </w:rPr>
              <w:t>080302</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E8CDF">
            <w:pPr>
              <w:pStyle w:val="115"/>
            </w:pPr>
            <w:r>
              <w:rPr>
                <w:rFonts w:hint="eastAsia"/>
              </w:rPr>
              <w:t>文化活动用地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A0C3CD">
            <w:pPr>
              <w:pStyle w:val="115"/>
            </w:pPr>
            <w:r>
              <w:rPr>
                <w:rFonts w:hint="eastAsia"/>
              </w:rPr>
              <w:t xml:space="preserve">0.83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CB5884">
            <w:pPr>
              <w:pStyle w:val="115"/>
            </w:pPr>
            <w:r>
              <w:rPr>
                <w:rFonts w:hint="eastAsia"/>
              </w:rPr>
              <w:t>0.52%</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9A1E470">
            <w:pPr>
              <w:pStyle w:val="115"/>
            </w:pPr>
          </w:p>
        </w:tc>
      </w:tr>
      <w:tr w14:paraId="39AB6C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A63B909">
            <w:pPr>
              <w:pStyle w:val="115"/>
            </w:pPr>
          </w:p>
        </w:tc>
        <w:tc>
          <w:tcPr>
            <w:tcW w:w="44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A8A40">
            <w:pPr>
              <w:pStyle w:val="115"/>
            </w:pPr>
            <w:r>
              <w:rPr>
                <w:rFonts w:hint="eastAsia"/>
              </w:rPr>
              <w:t>0804</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8C13D">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BE01D">
            <w:pPr>
              <w:pStyle w:val="115"/>
            </w:pPr>
            <w:r>
              <w:rPr>
                <w:rFonts w:hint="eastAsia"/>
              </w:rPr>
              <w:t>教育用地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193937">
            <w:pPr>
              <w:pStyle w:val="115"/>
            </w:pPr>
            <w:r>
              <w:rPr>
                <w:rFonts w:hint="eastAsia"/>
              </w:rPr>
              <w:t xml:space="preserve">0.09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384222">
            <w:pPr>
              <w:pStyle w:val="115"/>
            </w:pPr>
            <w:r>
              <w:rPr>
                <w:rFonts w:hint="eastAsia"/>
              </w:rPr>
              <w:t>0.06%</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B138FB0">
            <w:pPr>
              <w:pStyle w:val="115"/>
            </w:pPr>
          </w:p>
        </w:tc>
      </w:tr>
      <w:tr w14:paraId="2D14A9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2FB9718F">
            <w:pPr>
              <w:pStyle w:val="115"/>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61A95">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096BD">
            <w:pPr>
              <w:pStyle w:val="115"/>
            </w:pPr>
            <w:r>
              <w:rPr>
                <w:rFonts w:hint="eastAsia"/>
              </w:rPr>
              <w:t>080403</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3DF329">
            <w:pPr>
              <w:pStyle w:val="115"/>
            </w:pPr>
            <w:r>
              <w:rPr>
                <w:rFonts w:hint="eastAsia"/>
              </w:rPr>
              <w:t>中小学用地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A5A918">
            <w:pPr>
              <w:pStyle w:val="115"/>
            </w:pPr>
            <w:r>
              <w:rPr>
                <w:rFonts w:hint="eastAsia"/>
              </w:rPr>
              <w:t xml:space="preserve">0.09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F9355C">
            <w:pPr>
              <w:pStyle w:val="115"/>
            </w:pPr>
            <w:r>
              <w:rPr>
                <w:rFonts w:hint="eastAsia"/>
              </w:rPr>
              <w:t>0.06%</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826FB5B">
            <w:pPr>
              <w:pStyle w:val="115"/>
            </w:pPr>
          </w:p>
        </w:tc>
      </w:tr>
      <w:tr w14:paraId="55DCCC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1DC0E8B0">
            <w:pPr>
              <w:pStyle w:val="115"/>
            </w:pPr>
          </w:p>
        </w:tc>
        <w:tc>
          <w:tcPr>
            <w:tcW w:w="44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26248">
            <w:pPr>
              <w:pStyle w:val="115"/>
            </w:pPr>
            <w:r>
              <w:rPr>
                <w:rFonts w:hint="eastAsia"/>
              </w:rPr>
              <w:t>0805</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34656">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3C8A49">
            <w:pPr>
              <w:pStyle w:val="115"/>
            </w:pPr>
            <w:r>
              <w:rPr>
                <w:rFonts w:hint="eastAsia"/>
              </w:rPr>
              <w:t>体育用地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F302BE">
            <w:pPr>
              <w:pStyle w:val="115"/>
            </w:pPr>
            <w:r>
              <w:rPr>
                <w:rFonts w:hint="eastAsia"/>
              </w:rPr>
              <w:t xml:space="preserve">0.79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3BF32">
            <w:pPr>
              <w:pStyle w:val="115"/>
            </w:pPr>
            <w:r>
              <w:rPr>
                <w:rFonts w:hint="eastAsia"/>
              </w:rPr>
              <w:t>0.50%</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9F32417">
            <w:pPr>
              <w:pStyle w:val="115"/>
            </w:pPr>
          </w:p>
        </w:tc>
      </w:tr>
      <w:tr w14:paraId="57FF8B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6B8EF0E">
            <w:pPr>
              <w:pStyle w:val="115"/>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32E11">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E6B21">
            <w:pPr>
              <w:pStyle w:val="115"/>
            </w:pPr>
            <w:r>
              <w:rPr>
                <w:rFonts w:hint="eastAsia"/>
              </w:rPr>
              <w:t>080501</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C09312">
            <w:pPr>
              <w:pStyle w:val="115"/>
            </w:pPr>
            <w:r>
              <w:rPr>
                <w:rFonts w:hint="eastAsia"/>
              </w:rPr>
              <w:t>体育场馆用地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1D3E6F">
            <w:pPr>
              <w:pStyle w:val="115"/>
            </w:pPr>
            <w:r>
              <w:rPr>
                <w:rFonts w:hint="eastAsia"/>
              </w:rPr>
              <w:t xml:space="preserve">0.79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C31F7D">
            <w:pPr>
              <w:pStyle w:val="115"/>
            </w:pPr>
            <w:r>
              <w:rPr>
                <w:rFonts w:hint="eastAsia"/>
              </w:rPr>
              <w:t>0.50%</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AA0362D">
            <w:pPr>
              <w:pStyle w:val="115"/>
            </w:pPr>
          </w:p>
        </w:tc>
      </w:tr>
      <w:tr w14:paraId="37489F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2DD0469">
            <w:pPr>
              <w:pStyle w:val="115"/>
            </w:pPr>
          </w:p>
        </w:tc>
        <w:tc>
          <w:tcPr>
            <w:tcW w:w="44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FB787">
            <w:pPr>
              <w:pStyle w:val="115"/>
            </w:pPr>
            <w:r>
              <w:rPr>
                <w:rFonts w:hint="eastAsia"/>
              </w:rPr>
              <w:t>0806</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EFE34">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7EBA16">
            <w:pPr>
              <w:pStyle w:val="115"/>
            </w:pPr>
            <w:r>
              <w:rPr>
                <w:rFonts w:hint="eastAsia"/>
              </w:rPr>
              <w:t>医疗卫生用地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F169E">
            <w:pPr>
              <w:pStyle w:val="115"/>
            </w:pPr>
            <w:r>
              <w:rPr>
                <w:rFonts w:hint="eastAsia"/>
              </w:rPr>
              <w:t xml:space="preserve">4.07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B75C1">
            <w:pPr>
              <w:pStyle w:val="115"/>
            </w:pPr>
            <w:r>
              <w:rPr>
                <w:rFonts w:hint="eastAsia"/>
              </w:rPr>
              <w:t>2.57%</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2CE388C">
            <w:pPr>
              <w:pStyle w:val="115"/>
            </w:pPr>
          </w:p>
        </w:tc>
      </w:tr>
      <w:tr w14:paraId="5FE907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CFC811B">
            <w:pPr>
              <w:pStyle w:val="115"/>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2DC66">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F8CC6">
            <w:pPr>
              <w:pStyle w:val="115"/>
            </w:pPr>
            <w:r>
              <w:rPr>
                <w:rFonts w:hint="eastAsia"/>
              </w:rPr>
              <w:t>080602</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D2F6A4">
            <w:pPr>
              <w:pStyle w:val="115"/>
            </w:pPr>
            <w:r>
              <w:rPr>
                <w:rFonts w:hint="eastAsia"/>
              </w:rPr>
              <w:t>基层医疗卫生设施用地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F0D5F8">
            <w:pPr>
              <w:pStyle w:val="115"/>
            </w:pPr>
            <w:r>
              <w:rPr>
                <w:rFonts w:hint="eastAsia"/>
              </w:rPr>
              <w:t xml:space="preserve">0.81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A47C1C">
            <w:pPr>
              <w:pStyle w:val="115"/>
            </w:pPr>
            <w:r>
              <w:rPr>
                <w:rFonts w:hint="eastAsia"/>
              </w:rPr>
              <w:t>0.51%</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387B3AA">
            <w:pPr>
              <w:pStyle w:val="115"/>
            </w:pPr>
          </w:p>
        </w:tc>
      </w:tr>
      <w:tr w14:paraId="6D57D9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A9A3342">
            <w:pPr>
              <w:pStyle w:val="115"/>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A9F2A">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AB24D">
            <w:pPr>
              <w:pStyle w:val="115"/>
            </w:pPr>
            <w:r>
              <w:rPr>
                <w:rFonts w:hint="eastAsia"/>
              </w:rPr>
              <w:t>080603</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E3AB8">
            <w:pPr>
              <w:pStyle w:val="115"/>
            </w:pPr>
            <w:r>
              <w:rPr>
                <w:rFonts w:hint="eastAsia"/>
              </w:rPr>
              <w:t>公共卫生用地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623FB2">
            <w:pPr>
              <w:pStyle w:val="115"/>
            </w:pPr>
            <w:r>
              <w:rPr>
                <w:rFonts w:hint="eastAsia"/>
              </w:rPr>
              <w:t xml:space="preserve">3.26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47DDF">
            <w:pPr>
              <w:pStyle w:val="115"/>
            </w:pPr>
            <w:r>
              <w:rPr>
                <w:rFonts w:hint="eastAsia"/>
              </w:rPr>
              <w:t>2.06%</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D422536">
            <w:pPr>
              <w:pStyle w:val="115"/>
            </w:pPr>
          </w:p>
        </w:tc>
      </w:tr>
      <w:tr w14:paraId="7A0D43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06B078C7">
            <w:pPr>
              <w:pStyle w:val="115"/>
            </w:pPr>
            <w:r>
              <w:rPr>
                <w:rFonts w:hint="eastAsia"/>
              </w:rPr>
              <w:t>09</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3E9707">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50D5D1">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0CBBD5">
            <w:pPr>
              <w:pStyle w:val="115"/>
            </w:pPr>
            <w:r>
              <w:rPr>
                <w:rFonts w:hint="eastAsia"/>
              </w:rPr>
              <w:t>商业服务业用地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92B69">
            <w:pPr>
              <w:pStyle w:val="115"/>
            </w:pPr>
            <w:r>
              <w:rPr>
                <w:rFonts w:hint="eastAsia"/>
              </w:rPr>
              <w:t xml:space="preserve">14.51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CC449">
            <w:pPr>
              <w:pStyle w:val="115"/>
            </w:pPr>
            <w:r>
              <w:rPr>
                <w:rFonts w:hint="eastAsia"/>
              </w:rPr>
              <w:t>9.16%</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15D943D">
            <w:pPr>
              <w:pStyle w:val="115"/>
            </w:pPr>
          </w:p>
        </w:tc>
      </w:tr>
      <w:tr w14:paraId="789FE8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1A4C7E09">
            <w:pPr>
              <w:pStyle w:val="115"/>
            </w:pPr>
          </w:p>
        </w:tc>
        <w:tc>
          <w:tcPr>
            <w:tcW w:w="4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A9386F">
            <w:pPr>
              <w:pStyle w:val="115"/>
            </w:pPr>
            <w:r>
              <w:rPr>
                <w:rFonts w:hint="eastAsia"/>
              </w:rPr>
              <w:t>0901</w:t>
            </w: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EA270D">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123FBC">
            <w:pPr>
              <w:pStyle w:val="115"/>
            </w:pPr>
            <w:r>
              <w:rPr>
                <w:rFonts w:hint="eastAsia"/>
              </w:rPr>
              <w:t>商业用地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48C54A">
            <w:pPr>
              <w:pStyle w:val="115"/>
            </w:pPr>
            <w:r>
              <w:rPr>
                <w:rFonts w:hint="eastAsia"/>
              </w:rPr>
              <w:t xml:space="preserve">6.17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C618D">
            <w:pPr>
              <w:pStyle w:val="115"/>
            </w:pPr>
            <w:r>
              <w:rPr>
                <w:rFonts w:hint="eastAsia"/>
              </w:rPr>
              <w:t>3.90%</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5EE126E">
            <w:pPr>
              <w:pStyle w:val="115"/>
            </w:pPr>
          </w:p>
        </w:tc>
      </w:tr>
      <w:tr w14:paraId="5B8C4B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6A49CD1">
            <w:pPr>
              <w:pStyle w:val="115"/>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7B3E5E">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69E39">
            <w:pPr>
              <w:pStyle w:val="115"/>
            </w:pPr>
            <w:r>
              <w:rPr>
                <w:rFonts w:hint="eastAsia"/>
              </w:rPr>
              <w:t>090104</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837CD7">
            <w:pPr>
              <w:pStyle w:val="115"/>
            </w:pPr>
            <w:r>
              <w:rPr>
                <w:rFonts w:hint="eastAsia"/>
              </w:rPr>
              <w:t>旅馆用地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C56A92">
            <w:pPr>
              <w:pStyle w:val="115"/>
            </w:pPr>
            <w:r>
              <w:rPr>
                <w:rFonts w:hint="eastAsia"/>
              </w:rPr>
              <w:t xml:space="preserve">0.82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8B82AC">
            <w:pPr>
              <w:pStyle w:val="115"/>
            </w:pPr>
            <w:r>
              <w:rPr>
                <w:rFonts w:hint="eastAsia"/>
              </w:rPr>
              <w:t>0.52%</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5A678FD">
            <w:pPr>
              <w:pStyle w:val="115"/>
            </w:pPr>
          </w:p>
        </w:tc>
      </w:tr>
      <w:tr w14:paraId="5E08CD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5D6B241">
            <w:pPr>
              <w:pStyle w:val="115"/>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E28E4A">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394DB">
            <w:pPr>
              <w:pStyle w:val="115"/>
            </w:pPr>
            <w:r>
              <w:rPr>
                <w:rFonts w:hint="eastAsia"/>
              </w:rPr>
              <w:t>090105</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94B808">
            <w:pPr>
              <w:pStyle w:val="115"/>
            </w:pPr>
            <w:r>
              <w:rPr>
                <w:rFonts w:hint="eastAsia"/>
              </w:rPr>
              <w:t>公用设施营业网点用地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56981">
            <w:pPr>
              <w:pStyle w:val="115"/>
            </w:pPr>
            <w:r>
              <w:rPr>
                <w:rFonts w:hint="eastAsia"/>
              </w:rPr>
              <w:t xml:space="preserve">0.71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7DED8">
            <w:pPr>
              <w:pStyle w:val="115"/>
            </w:pPr>
            <w:r>
              <w:rPr>
                <w:rFonts w:hint="eastAsia"/>
              </w:rPr>
              <w:t>0.45%</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CDD23B2">
            <w:pPr>
              <w:pStyle w:val="115"/>
            </w:pPr>
          </w:p>
        </w:tc>
      </w:tr>
      <w:tr w14:paraId="5483D5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5A5248D">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A55AD">
            <w:pPr>
              <w:pStyle w:val="115"/>
            </w:pPr>
            <w:r>
              <w:rPr>
                <w:rFonts w:hint="eastAsia"/>
              </w:rPr>
              <w:t>0902</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ECCDA">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4153AE">
            <w:pPr>
              <w:pStyle w:val="115"/>
            </w:pPr>
            <w:r>
              <w:rPr>
                <w:rFonts w:hint="eastAsia"/>
              </w:rPr>
              <w:t>商务金融用地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5674A8">
            <w:pPr>
              <w:pStyle w:val="115"/>
            </w:pPr>
            <w:r>
              <w:rPr>
                <w:rFonts w:hint="eastAsia"/>
              </w:rPr>
              <w:t xml:space="preserve">1.13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CF028B">
            <w:pPr>
              <w:pStyle w:val="115"/>
            </w:pPr>
            <w:r>
              <w:rPr>
                <w:rFonts w:hint="eastAsia"/>
              </w:rPr>
              <w:t>0.71%</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8315B00">
            <w:pPr>
              <w:pStyle w:val="115"/>
            </w:pPr>
          </w:p>
        </w:tc>
      </w:tr>
      <w:tr w14:paraId="4BA1B2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4FC0849">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FE5FF">
            <w:pPr>
              <w:pStyle w:val="115"/>
            </w:pPr>
            <w:r>
              <w:rPr>
                <w:rFonts w:hint="eastAsia"/>
              </w:rPr>
              <w:t>0904</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ACA54">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13EE9F">
            <w:pPr>
              <w:pStyle w:val="115"/>
            </w:pPr>
            <w:r>
              <w:rPr>
                <w:rFonts w:hint="eastAsia"/>
              </w:rPr>
              <w:t>其他商业服务业用地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57678E">
            <w:pPr>
              <w:pStyle w:val="115"/>
            </w:pPr>
            <w:r>
              <w:rPr>
                <w:rFonts w:hint="eastAsia"/>
              </w:rPr>
              <w:t xml:space="preserve">7.21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CEC022">
            <w:pPr>
              <w:pStyle w:val="115"/>
            </w:pPr>
            <w:r>
              <w:rPr>
                <w:rFonts w:hint="eastAsia"/>
              </w:rPr>
              <w:t>4.55%</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A2BF7E6">
            <w:pPr>
              <w:pStyle w:val="115"/>
            </w:pPr>
          </w:p>
        </w:tc>
      </w:tr>
      <w:tr w14:paraId="4B86FB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07A16A1B">
            <w:pPr>
              <w:pStyle w:val="115"/>
            </w:pPr>
            <w:r>
              <w:rPr>
                <w:rFonts w:hint="eastAsia"/>
              </w:rPr>
              <w:t>11</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0CCA39">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71A6C">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116D6">
            <w:pPr>
              <w:pStyle w:val="115"/>
            </w:pPr>
            <w:r>
              <w:rPr>
                <w:rFonts w:hint="eastAsia"/>
              </w:rPr>
              <w:t>仓储用地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F7CB08">
            <w:pPr>
              <w:pStyle w:val="115"/>
            </w:pPr>
            <w:r>
              <w:rPr>
                <w:rFonts w:hint="eastAsia"/>
              </w:rPr>
              <w:t xml:space="preserve">4.60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1B1FDF">
            <w:pPr>
              <w:pStyle w:val="115"/>
            </w:pPr>
            <w:r>
              <w:rPr>
                <w:rFonts w:hint="eastAsia"/>
              </w:rPr>
              <w:t>2.90%</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2C7AC0F">
            <w:pPr>
              <w:pStyle w:val="115"/>
            </w:pPr>
          </w:p>
        </w:tc>
      </w:tr>
      <w:tr w14:paraId="1CB4DD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C6791F9">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989ACB">
            <w:pPr>
              <w:pStyle w:val="115"/>
            </w:pPr>
            <w:r>
              <w:rPr>
                <w:rFonts w:hint="eastAsia"/>
              </w:rPr>
              <w:t>1102</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81E97">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04823">
            <w:pPr>
              <w:pStyle w:val="115"/>
            </w:pPr>
            <w:r>
              <w:rPr>
                <w:rFonts w:hint="eastAsia"/>
              </w:rPr>
              <w:t>储备库用地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0B855">
            <w:pPr>
              <w:pStyle w:val="115"/>
            </w:pPr>
            <w:r>
              <w:rPr>
                <w:rFonts w:hint="eastAsia"/>
              </w:rPr>
              <w:t xml:space="preserve">4.60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1E0576">
            <w:pPr>
              <w:pStyle w:val="115"/>
            </w:pPr>
            <w:r>
              <w:rPr>
                <w:rFonts w:hint="eastAsia"/>
              </w:rPr>
              <w:t>2.90%</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EADEC4B">
            <w:pPr>
              <w:pStyle w:val="115"/>
            </w:pPr>
          </w:p>
        </w:tc>
      </w:tr>
      <w:tr w14:paraId="7D5750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06BDB052">
            <w:pPr>
              <w:pStyle w:val="115"/>
            </w:pPr>
            <w:r>
              <w:rPr>
                <w:rFonts w:hint="eastAsia"/>
              </w:rPr>
              <w:t>12</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200330">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03D3C">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62A70">
            <w:pPr>
              <w:pStyle w:val="115"/>
            </w:pPr>
            <w:r>
              <w:rPr>
                <w:rFonts w:hint="eastAsia"/>
              </w:rPr>
              <w:t>交通运输用地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639DFC">
            <w:pPr>
              <w:pStyle w:val="115"/>
            </w:pPr>
            <w:r>
              <w:rPr>
                <w:rFonts w:hint="eastAsia"/>
              </w:rPr>
              <w:t>2</w:t>
            </w:r>
            <w:r>
              <w:rPr>
                <w:rFonts w:hint="eastAsia"/>
                <w:lang w:eastAsia="zh"/>
              </w:rPr>
              <w:t>1</w:t>
            </w:r>
            <w:r>
              <w:rPr>
                <w:rFonts w:hint="eastAsia"/>
              </w:rPr>
              <w:t>.</w:t>
            </w:r>
            <w:r>
              <w:rPr>
                <w:rFonts w:hint="eastAsia"/>
                <w:lang w:eastAsia="zh"/>
              </w:rPr>
              <w:t>31</w:t>
            </w:r>
            <w:r>
              <w:rPr>
                <w:rFonts w:hint="eastAsia"/>
              </w:rPr>
              <w:t xml:space="preserve">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916783">
            <w:pPr>
              <w:pStyle w:val="115"/>
            </w:pPr>
            <w:r>
              <w:rPr>
                <w:rFonts w:hint="eastAsia"/>
              </w:rPr>
              <w:t>12.77%</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01BC9F6">
            <w:pPr>
              <w:pStyle w:val="115"/>
            </w:pPr>
          </w:p>
        </w:tc>
      </w:tr>
      <w:tr w14:paraId="16D96F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BB17061">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BAAD0">
            <w:pPr>
              <w:pStyle w:val="115"/>
            </w:pPr>
            <w:r>
              <w:rPr>
                <w:rFonts w:hint="eastAsia"/>
              </w:rPr>
              <w:t>1207</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DF578">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883C5">
            <w:pPr>
              <w:pStyle w:val="115"/>
            </w:pPr>
            <w:r>
              <w:rPr>
                <w:rFonts w:hint="eastAsia"/>
              </w:rPr>
              <w:t>城镇村道路用地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B2F534">
            <w:pPr>
              <w:pStyle w:val="115"/>
            </w:pPr>
            <w:r>
              <w:rPr>
                <w:rFonts w:hint="eastAsia"/>
                <w:lang w:eastAsia="zh"/>
              </w:rPr>
              <w:t>21.16</w:t>
            </w:r>
            <w:r>
              <w:rPr>
                <w:rFonts w:hint="eastAsia"/>
              </w:rPr>
              <w:t xml:space="preserve">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1BD2F0">
            <w:pPr>
              <w:pStyle w:val="115"/>
            </w:pPr>
            <w:r>
              <w:rPr>
                <w:rFonts w:hint="eastAsia"/>
              </w:rPr>
              <w:t>12.67%</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784F664">
            <w:pPr>
              <w:pStyle w:val="115"/>
            </w:pPr>
          </w:p>
        </w:tc>
      </w:tr>
      <w:tr w14:paraId="747D42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250BC7B1">
            <w:pPr>
              <w:pStyle w:val="115"/>
            </w:pPr>
          </w:p>
        </w:tc>
        <w:tc>
          <w:tcPr>
            <w:tcW w:w="4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CDF330">
            <w:pPr>
              <w:pStyle w:val="115"/>
            </w:pPr>
            <w:r>
              <w:rPr>
                <w:rFonts w:hint="eastAsia"/>
              </w:rPr>
              <w:t>1208</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81F95">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5D8A8C">
            <w:pPr>
              <w:pStyle w:val="115"/>
            </w:pPr>
            <w:r>
              <w:rPr>
                <w:rFonts w:hint="eastAsia"/>
              </w:rPr>
              <w:t>交通场站用地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B5DCC">
            <w:pPr>
              <w:pStyle w:val="115"/>
            </w:pPr>
            <w:r>
              <w:rPr>
                <w:rFonts w:hint="eastAsia"/>
              </w:rPr>
              <w:t xml:space="preserve">0.16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E08FA">
            <w:pPr>
              <w:pStyle w:val="115"/>
            </w:pPr>
            <w:r>
              <w:rPr>
                <w:rFonts w:hint="eastAsia"/>
              </w:rPr>
              <w:t>0.10%</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07B6D08">
            <w:pPr>
              <w:pStyle w:val="115"/>
            </w:pPr>
          </w:p>
        </w:tc>
      </w:tr>
      <w:tr w14:paraId="2DFA84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7602153">
            <w:pPr>
              <w:pStyle w:val="115"/>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B84231">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D8657">
            <w:pPr>
              <w:pStyle w:val="115"/>
            </w:pPr>
            <w:r>
              <w:rPr>
                <w:rFonts w:hint="eastAsia"/>
              </w:rPr>
              <w:t>120803</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E57723">
            <w:pPr>
              <w:pStyle w:val="115"/>
            </w:pPr>
            <w:r>
              <w:rPr>
                <w:rFonts w:hint="eastAsia"/>
              </w:rPr>
              <w:t>社会停车场用地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462D70">
            <w:pPr>
              <w:pStyle w:val="115"/>
            </w:pPr>
            <w:r>
              <w:rPr>
                <w:rFonts w:hint="eastAsia"/>
              </w:rPr>
              <w:t xml:space="preserve">0.16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6E705C">
            <w:pPr>
              <w:pStyle w:val="115"/>
            </w:pPr>
            <w:r>
              <w:rPr>
                <w:rFonts w:hint="eastAsia"/>
              </w:rPr>
              <w:t>0.10%</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94C3F9E">
            <w:pPr>
              <w:pStyle w:val="115"/>
            </w:pPr>
          </w:p>
        </w:tc>
      </w:tr>
      <w:tr w14:paraId="377748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04E2177E">
            <w:pPr>
              <w:pStyle w:val="115"/>
            </w:pPr>
            <w:r>
              <w:rPr>
                <w:rFonts w:hint="eastAsia"/>
              </w:rPr>
              <w:t>13</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908859">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C975D">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B8F3C">
            <w:pPr>
              <w:pStyle w:val="115"/>
            </w:pPr>
            <w:r>
              <w:rPr>
                <w:rFonts w:hint="eastAsia"/>
              </w:rPr>
              <w:t>公用设施用地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842200">
            <w:pPr>
              <w:pStyle w:val="115"/>
            </w:pPr>
            <w:r>
              <w:rPr>
                <w:rFonts w:hint="eastAsia"/>
              </w:rPr>
              <w:t xml:space="preserve">10.77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1E9BFB">
            <w:pPr>
              <w:pStyle w:val="115"/>
            </w:pPr>
            <w:r>
              <w:rPr>
                <w:rFonts w:hint="eastAsia"/>
              </w:rPr>
              <w:t>6.80%</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7191AEF">
            <w:pPr>
              <w:pStyle w:val="115"/>
            </w:pPr>
          </w:p>
        </w:tc>
      </w:tr>
      <w:tr w14:paraId="1AB11C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722A7E3">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39622">
            <w:pPr>
              <w:pStyle w:val="115"/>
            </w:pPr>
            <w:r>
              <w:rPr>
                <w:rFonts w:hint="eastAsia"/>
              </w:rPr>
              <w:t>1301</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E2AA3">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976A9">
            <w:pPr>
              <w:pStyle w:val="115"/>
            </w:pPr>
            <w:r>
              <w:rPr>
                <w:rFonts w:hint="eastAsia"/>
              </w:rPr>
              <w:t>供水用地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B44783">
            <w:pPr>
              <w:pStyle w:val="115"/>
            </w:pPr>
            <w:r>
              <w:rPr>
                <w:rFonts w:hint="eastAsia"/>
              </w:rPr>
              <w:t xml:space="preserve">3.54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4C213B">
            <w:pPr>
              <w:pStyle w:val="115"/>
            </w:pPr>
            <w:r>
              <w:rPr>
                <w:rFonts w:hint="eastAsia"/>
              </w:rPr>
              <w:t>2.23%</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43263C2">
            <w:pPr>
              <w:pStyle w:val="115"/>
            </w:pPr>
          </w:p>
        </w:tc>
      </w:tr>
      <w:tr w14:paraId="6909DC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2A6D01BB">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42A7A">
            <w:pPr>
              <w:pStyle w:val="115"/>
            </w:pPr>
            <w:r>
              <w:rPr>
                <w:rFonts w:hint="eastAsia"/>
              </w:rPr>
              <w:t>1304</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78547">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682C5">
            <w:pPr>
              <w:pStyle w:val="115"/>
            </w:pPr>
            <w:r>
              <w:rPr>
                <w:rFonts w:hint="eastAsia"/>
              </w:rPr>
              <w:t>供燃气用地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7B76E7">
            <w:pPr>
              <w:pStyle w:val="115"/>
            </w:pPr>
            <w:r>
              <w:rPr>
                <w:rFonts w:hint="eastAsia"/>
              </w:rPr>
              <w:t xml:space="preserve">2.94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CDD5DC">
            <w:pPr>
              <w:pStyle w:val="115"/>
            </w:pPr>
            <w:r>
              <w:rPr>
                <w:rFonts w:hint="eastAsia"/>
              </w:rPr>
              <w:t>1.85%</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054A419">
            <w:pPr>
              <w:pStyle w:val="115"/>
            </w:pPr>
          </w:p>
        </w:tc>
      </w:tr>
      <w:tr w14:paraId="4AD42F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A26740C">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8F2D3">
            <w:pPr>
              <w:pStyle w:val="115"/>
            </w:pPr>
            <w:r>
              <w:rPr>
                <w:rFonts w:hint="eastAsia"/>
              </w:rPr>
              <w:t>1305</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1C8F9">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713B03">
            <w:pPr>
              <w:pStyle w:val="115"/>
            </w:pPr>
            <w:r>
              <w:rPr>
                <w:rFonts w:hint="eastAsia"/>
              </w:rPr>
              <w:t>供热用地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83CFB">
            <w:pPr>
              <w:pStyle w:val="115"/>
            </w:pPr>
            <w:r>
              <w:rPr>
                <w:rFonts w:hint="eastAsia"/>
              </w:rPr>
              <w:t xml:space="preserve">2.40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C28D2D">
            <w:pPr>
              <w:pStyle w:val="115"/>
            </w:pPr>
            <w:r>
              <w:rPr>
                <w:rFonts w:hint="eastAsia"/>
              </w:rPr>
              <w:t>1.51%</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954B8A4">
            <w:pPr>
              <w:pStyle w:val="115"/>
            </w:pPr>
          </w:p>
        </w:tc>
      </w:tr>
      <w:tr w14:paraId="3AC67D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1023579C">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2E0A1">
            <w:pPr>
              <w:pStyle w:val="115"/>
            </w:pPr>
            <w:r>
              <w:rPr>
                <w:rFonts w:hint="eastAsia"/>
              </w:rPr>
              <w:t>1309</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62D6D">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574541">
            <w:pPr>
              <w:pStyle w:val="115"/>
            </w:pPr>
            <w:r>
              <w:rPr>
                <w:rFonts w:hint="eastAsia"/>
              </w:rPr>
              <w:t>环卫用地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A61DF5">
            <w:pPr>
              <w:pStyle w:val="115"/>
            </w:pPr>
            <w:r>
              <w:rPr>
                <w:rFonts w:hint="eastAsia"/>
              </w:rPr>
              <w:t xml:space="preserve">0.28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B16DEE">
            <w:pPr>
              <w:pStyle w:val="115"/>
            </w:pPr>
            <w:r>
              <w:rPr>
                <w:rFonts w:hint="eastAsia"/>
              </w:rPr>
              <w:t>0.18%</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6FAB77F">
            <w:pPr>
              <w:pStyle w:val="115"/>
            </w:pPr>
          </w:p>
        </w:tc>
      </w:tr>
      <w:tr w14:paraId="6C1A3C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C0FB5C1">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71EF9">
            <w:pPr>
              <w:pStyle w:val="115"/>
            </w:pPr>
            <w:r>
              <w:rPr>
                <w:rFonts w:hint="eastAsia"/>
              </w:rPr>
              <w:t>1310</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0265C">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A1DA52">
            <w:pPr>
              <w:pStyle w:val="115"/>
            </w:pPr>
            <w:r>
              <w:rPr>
                <w:rFonts w:hint="eastAsia"/>
              </w:rPr>
              <w:t>消防用地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8E8953">
            <w:pPr>
              <w:pStyle w:val="115"/>
            </w:pPr>
            <w:r>
              <w:rPr>
                <w:rFonts w:hint="eastAsia"/>
              </w:rPr>
              <w:t xml:space="preserve">1.62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3E4466">
            <w:pPr>
              <w:pStyle w:val="115"/>
            </w:pPr>
            <w:r>
              <w:rPr>
                <w:rFonts w:hint="eastAsia"/>
              </w:rPr>
              <w:t>1.02%</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9A64138">
            <w:pPr>
              <w:pStyle w:val="115"/>
            </w:pPr>
          </w:p>
        </w:tc>
      </w:tr>
      <w:tr w14:paraId="0E68B3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2103661E">
            <w:pPr>
              <w:pStyle w:val="115"/>
            </w:pPr>
            <w:r>
              <w:rPr>
                <w:rFonts w:hint="eastAsia"/>
              </w:rPr>
              <w:t>14</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5A6A5D">
            <w:pPr>
              <w:pStyle w:val="115"/>
            </w:pP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822C39">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8C2E9">
            <w:pPr>
              <w:pStyle w:val="115"/>
            </w:pPr>
            <w:r>
              <w:rPr>
                <w:rFonts w:hint="eastAsia"/>
              </w:rPr>
              <w:t>绿地与开敞空间用地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A8D28C">
            <w:pPr>
              <w:pStyle w:val="115"/>
            </w:pPr>
            <w:r>
              <w:rPr>
                <w:rFonts w:hint="eastAsia"/>
              </w:rPr>
              <w:t xml:space="preserve">70.99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0771A0">
            <w:pPr>
              <w:pStyle w:val="115"/>
            </w:pPr>
            <w:r>
              <w:rPr>
                <w:rFonts w:hint="eastAsia"/>
              </w:rPr>
              <w:t>44.79%</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01416A8">
            <w:pPr>
              <w:pStyle w:val="115"/>
            </w:pPr>
          </w:p>
        </w:tc>
      </w:tr>
      <w:tr w14:paraId="5462E7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B39678A">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DBA4C">
            <w:pPr>
              <w:pStyle w:val="115"/>
            </w:pPr>
            <w:r>
              <w:rPr>
                <w:rFonts w:hint="eastAsia"/>
              </w:rPr>
              <w:t>1401</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75561">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695286">
            <w:pPr>
              <w:pStyle w:val="115"/>
            </w:pPr>
            <w:r>
              <w:rPr>
                <w:rFonts w:hint="eastAsia"/>
              </w:rPr>
              <w:t>公园绿地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5FD742">
            <w:pPr>
              <w:pStyle w:val="115"/>
            </w:pPr>
            <w:r>
              <w:rPr>
                <w:rFonts w:hint="eastAsia"/>
              </w:rPr>
              <w:t xml:space="preserve">61.72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CEB6A6">
            <w:pPr>
              <w:pStyle w:val="115"/>
            </w:pPr>
            <w:r>
              <w:rPr>
                <w:rFonts w:hint="eastAsia"/>
              </w:rPr>
              <w:t>38.94%</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1ABB79F">
            <w:pPr>
              <w:pStyle w:val="115"/>
            </w:pPr>
          </w:p>
        </w:tc>
      </w:tr>
      <w:tr w14:paraId="14F49D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DB62ED0">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618F3">
            <w:pPr>
              <w:pStyle w:val="115"/>
            </w:pPr>
            <w:r>
              <w:rPr>
                <w:rFonts w:hint="eastAsia"/>
              </w:rPr>
              <w:t>1402</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ABD5E">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9B9771">
            <w:pPr>
              <w:pStyle w:val="115"/>
            </w:pPr>
            <w:r>
              <w:rPr>
                <w:rFonts w:hint="eastAsia"/>
              </w:rPr>
              <w:t>防护绿地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E68691">
            <w:pPr>
              <w:pStyle w:val="115"/>
            </w:pPr>
            <w:r>
              <w:rPr>
                <w:rFonts w:hint="eastAsia"/>
              </w:rPr>
              <w:t xml:space="preserve">4.99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E2A428">
            <w:pPr>
              <w:pStyle w:val="115"/>
            </w:pPr>
            <w:r>
              <w:rPr>
                <w:rFonts w:hint="eastAsia"/>
              </w:rPr>
              <w:t>3.15%</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8EADBDE">
            <w:pPr>
              <w:pStyle w:val="115"/>
            </w:pPr>
          </w:p>
        </w:tc>
      </w:tr>
      <w:tr w14:paraId="35F4AC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88"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1387352">
            <w:pPr>
              <w:pStyle w:val="115"/>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84409">
            <w:pPr>
              <w:pStyle w:val="115"/>
            </w:pPr>
            <w:r>
              <w:rPr>
                <w:rFonts w:hint="eastAsia"/>
              </w:rPr>
              <w:t>1403</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765A5">
            <w:pPr>
              <w:pStyle w:val="115"/>
            </w:pP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46E673">
            <w:pPr>
              <w:pStyle w:val="115"/>
            </w:pPr>
            <w:r>
              <w:rPr>
                <w:rFonts w:hint="eastAsia"/>
              </w:rPr>
              <w:t>广场用地</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3A9FE5">
            <w:pPr>
              <w:pStyle w:val="115"/>
            </w:pPr>
            <w:r>
              <w:rPr>
                <w:rFonts w:hint="eastAsia"/>
              </w:rPr>
              <w:t xml:space="preserve">4.29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00842D">
            <w:pPr>
              <w:pStyle w:val="115"/>
            </w:pPr>
            <w:r>
              <w:rPr>
                <w:rFonts w:hint="eastAsia"/>
              </w:rPr>
              <w:t>2.71%</w:t>
            </w:r>
          </w:p>
        </w:tc>
        <w:tc>
          <w:tcPr>
            <w:tcW w:w="412"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4E2B8E3">
            <w:pPr>
              <w:pStyle w:val="115"/>
            </w:pPr>
          </w:p>
        </w:tc>
      </w:tr>
      <w:tr w14:paraId="5EB67B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2877" w:type="pct"/>
            <w:gridSpan w:val="4"/>
            <w:tcBorders>
              <w:top w:val="single" w:color="000000" w:sz="4" w:space="0"/>
              <w:left w:val="single" w:color="000000" w:sz="12" w:space="0"/>
              <w:bottom w:val="single" w:color="000000" w:sz="12" w:space="0"/>
              <w:right w:val="single" w:color="000000" w:sz="4" w:space="0"/>
            </w:tcBorders>
            <w:shd w:val="clear" w:color="auto" w:fill="auto"/>
            <w:noWrap/>
            <w:vAlign w:val="center"/>
          </w:tcPr>
          <w:p w14:paraId="46901C25">
            <w:pPr>
              <w:pStyle w:val="115"/>
            </w:pPr>
            <w:r>
              <w:rPr>
                <w:rFonts w:hint="eastAsia"/>
              </w:rPr>
              <w:t>建设用地总计</w:t>
            </w:r>
          </w:p>
        </w:tc>
        <w:tc>
          <w:tcPr>
            <w:tcW w:w="705" w:type="pct"/>
            <w:tcBorders>
              <w:top w:val="single" w:color="000000" w:sz="4" w:space="0"/>
              <w:left w:val="single" w:color="000000" w:sz="4" w:space="0"/>
              <w:bottom w:val="single" w:color="000000" w:sz="12" w:space="0"/>
              <w:right w:val="single" w:color="000000" w:sz="4" w:space="0"/>
            </w:tcBorders>
            <w:shd w:val="clear" w:color="auto" w:fill="auto"/>
            <w:noWrap/>
            <w:vAlign w:val="center"/>
          </w:tcPr>
          <w:p w14:paraId="08120C9F">
            <w:pPr>
              <w:pStyle w:val="115"/>
            </w:pPr>
            <w:r>
              <w:rPr>
                <w:rFonts w:hint="eastAsia"/>
              </w:rPr>
              <w:t>15</w:t>
            </w:r>
            <w:r>
              <w:rPr>
                <w:rFonts w:hint="eastAsia"/>
                <w:lang w:eastAsia="zh"/>
              </w:rPr>
              <w:t>9.56</w:t>
            </w:r>
            <w:r>
              <w:rPr>
                <w:rFonts w:hint="eastAsia"/>
              </w:rPr>
              <w:t xml:space="preserve"> </w:t>
            </w:r>
          </w:p>
        </w:tc>
        <w:tc>
          <w:tcPr>
            <w:tcW w:w="1004"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0754C028">
            <w:pPr>
              <w:pStyle w:val="115"/>
            </w:pPr>
            <w:r>
              <w:rPr>
                <w:rFonts w:hint="eastAsia"/>
              </w:rPr>
              <w:t>100.00%</w:t>
            </w:r>
          </w:p>
        </w:tc>
        <w:tc>
          <w:tcPr>
            <w:tcW w:w="412" w:type="pct"/>
            <w:tcBorders>
              <w:top w:val="single" w:color="000000" w:sz="4" w:space="0"/>
              <w:left w:val="single" w:color="000000" w:sz="4" w:space="0"/>
              <w:bottom w:val="single" w:color="000000" w:sz="12" w:space="0"/>
              <w:right w:val="single" w:color="000000" w:sz="12" w:space="0"/>
            </w:tcBorders>
            <w:shd w:val="clear" w:color="auto" w:fill="auto"/>
            <w:vAlign w:val="center"/>
          </w:tcPr>
          <w:p w14:paraId="392F444E">
            <w:pPr>
              <w:pStyle w:val="115"/>
            </w:pPr>
          </w:p>
        </w:tc>
      </w:tr>
    </w:tbl>
    <w:p w14:paraId="5CE83BF0">
      <w:pPr>
        <w:pStyle w:val="34"/>
        <w:keepNext/>
        <w:widowControl w:val="0"/>
        <w:spacing w:before="166" w:beforeLines="50" w:beforeAutospacing="0" w:after="166" w:afterAutospacing="0"/>
        <w:ind w:firstLine="400" w:firstLineChars="200"/>
        <w:jc w:val="center"/>
        <w:rPr>
          <w:rFonts w:eastAsia="黑体"/>
          <w:kern w:val="2"/>
          <w:sz w:val="20"/>
          <w:szCs w:val="20"/>
        </w:rPr>
      </w:pPr>
      <w:r>
        <w:rPr>
          <w:rFonts w:ascii="黑体" w:hAnsi="宋体" w:eastAsia="黑体" w:cs="黑体"/>
          <w:kern w:val="2"/>
          <w:sz w:val="20"/>
          <w:szCs w:val="20"/>
          <w:lang w:bidi="ar"/>
        </w:rPr>
        <w:t>表</w:t>
      </w:r>
      <w:r>
        <w:rPr>
          <w:rFonts w:eastAsia="黑体"/>
          <w:kern w:val="2"/>
          <w:sz w:val="20"/>
          <w:szCs w:val="20"/>
          <w:lang w:bidi="ar"/>
        </w:rPr>
        <w:t xml:space="preserve">3-4 </w:t>
      </w:r>
      <w:r>
        <w:rPr>
          <w:rFonts w:ascii="黑体" w:hAnsi="宋体" w:eastAsia="黑体" w:cs="黑体"/>
          <w:kern w:val="2"/>
          <w:sz w:val="20"/>
          <w:szCs w:val="20"/>
          <w:lang w:bidi="ar"/>
        </w:rPr>
        <w:t>土地利用规划结构表（</w:t>
      </w:r>
      <w:r>
        <w:rPr>
          <w:rFonts w:eastAsia="黑体"/>
          <w:kern w:val="2"/>
          <w:sz w:val="20"/>
          <w:szCs w:val="20"/>
          <w:lang w:bidi="ar"/>
        </w:rPr>
        <w:t>004</w:t>
      </w:r>
      <w:r>
        <w:rPr>
          <w:rFonts w:ascii="黑体" w:hAnsi="宋体" w:eastAsia="黑体" w:cs="黑体"/>
          <w:kern w:val="2"/>
          <w:sz w:val="20"/>
          <w:szCs w:val="20"/>
          <w:lang w:bidi="ar"/>
        </w:rPr>
        <w:t>单元）</w:t>
      </w:r>
    </w:p>
    <w:tbl>
      <w:tblPr>
        <w:tblStyle w:val="36"/>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05"/>
        <w:gridCol w:w="765"/>
        <w:gridCol w:w="879"/>
        <w:gridCol w:w="2417"/>
        <w:gridCol w:w="1189"/>
        <w:gridCol w:w="1746"/>
        <w:gridCol w:w="718"/>
      </w:tblGrid>
      <w:tr w14:paraId="54F220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447" w:type="pct"/>
            <w:gridSpan w:val="3"/>
            <w:tcBorders>
              <w:top w:val="single" w:color="000000" w:sz="12" w:space="0"/>
              <w:left w:val="single" w:color="000000" w:sz="12" w:space="0"/>
              <w:bottom w:val="single" w:color="000000" w:sz="4" w:space="0"/>
              <w:right w:val="single" w:color="000000" w:sz="4" w:space="0"/>
            </w:tcBorders>
            <w:shd w:val="clear" w:color="auto" w:fill="auto"/>
            <w:vAlign w:val="center"/>
          </w:tcPr>
          <w:p w14:paraId="7E760D4A">
            <w:pPr>
              <w:pStyle w:val="115"/>
            </w:pPr>
            <w:r>
              <w:rPr>
                <w:rFonts w:hint="eastAsia"/>
              </w:rPr>
              <w:t>用地代码</w:t>
            </w:r>
          </w:p>
        </w:tc>
        <w:tc>
          <w:tcPr>
            <w:tcW w:w="1421"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58D075E5">
            <w:pPr>
              <w:pStyle w:val="115"/>
            </w:pPr>
            <w:r>
              <w:rPr>
                <w:rFonts w:hint="eastAsia"/>
              </w:rPr>
              <w:t>用地名称</w:t>
            </w:r>
          </w:p>
        </w:tc>
        <w:tc>
          <w:tcPr>
            <w:tcW w:w="701"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29B62E34">
            <w:pPr>
              <w:pStyle w:val="115"/>
            </w:pPr>
            <w:r>
              <w:rPr>
                <w:rFonts w:hint="eastAsia"/>
              </w:rPr>
              <w:t>用地面积(hm²)</w:t>
            </w:r>
          </w:p>
        </w:tc>
        <w:tc>
          <w:tcPr>
            <w:tcW w:w="1004" w:type="pct"/>
            <w:vMerge w:val="restart"/>
            <w:tcBorders>
              <w:top w:val="single" w:color="000000" w:sz="12" w:space="0"/>
              <w:left w:val="single" w:color="000000" w:sz="4" w:space="0"/>
              <w:bottom w:val="single" w:color="000000" w:sz="4" w:space="0"/>
              <w:right w:val="single" w:color="000000" w:sz="4" w:space="0"/>
            </w:tcBorders>
            <w:shd w:val="clear" w:color="auto" w:fill="auto"/>
            <w:noWrap/>
            <w:vAlign w:val="center"/>
          </w:tcPr>
          <w:p w14:paraId="24237B27">
            <w:pPr>
              <w:pStyle w:val="115"/>
            </w:pPr>
            <w:r>
              <w:rPr>
                <w:rFonts w:hint="eastAsia"/>
              </w:rPr>
              <w:t>占建设用地比例(%)</w:t>
            </w:r>
          </w:p>
        </w:tc>
        <w:tc>
          <w:tcPr>
            <w:tcW w:w="424" w:type="pct"/>
            <w:vMerge w:val="restart"/>
            <w:tcBorders>
              <w:top w:val="single" w:color="000000" w:sz="12" w:space="0"/>
              <w:left w:val="single" w:color="000000" w:sz="4" w:space="0"/>
              <w:bottom w:val="single" w:color="000000" w:sz="4" w:space="0"/>
              <w:right w:val="single" w:color="000000" w:sz="12" w:space="0"/>
            </w:tcBorders>
            <w:shd w:val="clear" w:color="auto" w:fill="auto"/>
            <w:noWrap/>
            <w:vAlign w:val="center"/>
          </w:tcPr>
          <w:p w14:paraId="3CF19AFB">
            <w:pPr>
              <w:pStyle w:val="115"/>
            </w:pPr>
            <w:r>
              <w:rPr>
                <w:rFonts w:hint="eastAsia"/>
              </w:rPr>
              <w:t>备注</w:t>
            </w:r>
          </w:p>
        </w:tc>
      </w:tr>
      <w:tr w14:paraId="31FE2E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tcBorders>
              <w:top w:val="single" w:color="000000" w:sz="4" w:space="0"/>
              <w:left w:val="single" w:color="000000" w:sz="12" w:space="0"/>
              <w:bottom w:val="single" w:color="000000" w:sz="4" w:space="0"/>
              <w:right w:val="single" w:color="000000" w:sz="4" w:space="0"/>
            </w:tcBorders>
            <w:shd w:val="clear" w:color="auto" w:fill="auto"/>
          </w:tcPr>
          <w:p w14:paraId="6E210BED">
            <w:pPr>
              <w:pStyle w:val="115"/>
            </w:pPr>
            <w:r>
              <w:rPr>
                <w:rFonts w:hint="eastAsia"/>
              </w:rPr>
              <w:t>大类</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B7B78">
            <w:pPr>
              <w:pStyle w:val="115"/>
            </w:pPr>
            <w:r>
              <w:rPr>
                <w:rFonts w:hint="eastAsia"/>
              </w:rPr>
              <w:t>中类</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456B5">
            <w:pPr>
              <w:pStyle w:val="115"/>
            </w:pPr>
            <w:r>
              <w:rPr>
                <w:rFonts w:hint="eastAsia"/>
              </w:rPr>
              <w:t>小类</w:t>
            </w:r>
          </w:p>
        </w:tc>
        <w:tc>
          <w:tcPr>
            <w:tcW w:w="1421" w:type="pct"/>
            <w:vMerge w:val="continue"/>
            <w:tcBorders>
              <w:top w:val="single" w:color="000000" w:sz="12" w:space="0"/>
              <w:left w:val="single" w:color="000000" w:sz="4" w:space="0"/>
              <w:bottom w:val="single" w:color="000000" w:sz="4" w:space="0"/>
              <w:right w:val="single" w:color="000000" w:sz="4" w:space="0"/>
            </w:tcBorders>
            <w:shd w:val="clear" w:color="auto" w:fill="auto"/>
            <w:vAlign w:val="center"/>
          </w:tcPr>
          <w:p w14:paraId="5FDC637D">
            <w:pPr>
              <w:pStyle w:val="115"/>
            </w:pPr>
          </w:p>
        </w:tc>
        <w:tc>
          <w:tcPr>
            <w:tcW w:w="701" w:type="pct"/>
            <w:vMerge w:val="continue"/>
            <w:tcBorders>
              <w:top w:val="single" w:color="000000" w:sz="12" w:space="0"/>
              <w:left w:val="single" w:color="000000" w:sz="4" w:space="0"/>
              <w:bottom w:val="single" w:color="000000" w:sz="4" w:space="0"/>
              <w:right w:val="single" w:color="000000" w:sz="4" w:space="0"/>
            </w:tcBorders>
            <w:shd w:val="clear" w:color="auto" w:fill="auto"/>
            <w:vAlign w:val="center"/>
          </w:tcPr>
          <w:p w14:paraId="6B82C688">
            <w:pPr>
              <w:pStyle w:val="115"/>
            </w:pPr>
          </w:p>
        </w:tc>
        <w:tc>
          <w:tcPr>
            <w:tcW w:w="1004" w:type="pct"/>
            <w:vMerge w:val="continue"/>
            <w:tcBorders>
              <w:top w:val="single" w:color="000000" w:sz="12" w:space="0"/>
              <w:left w:val="single" w:color="000000" w:sz="4" w:space="0"/>
              <w:bottom w:val="single" w:color="000000" w:sz="4" w:space="0"/>
              <w:right w:val="single" w:color="000000" w:sz="4" w:space="0"/>
            </w:tcBorders>
            <w:shd w:val="clear" w:color="auto" w:fill="auto"/>
            <w:noWrap/>
            <w:vAlign w:val="center"/>
          </w:tcPr>
          <w:p w14:paraId="3084D3B3">
            <w:pPr>
              <w:pStyle w:val="115"/>
            </w:pPr>
          </w:p>
        </w:tc>
        <w:tc>
          <w:tcPr>
            <w:tcW w:w="424" w:type="pct"/>
            <w:vMerge w:val="continue"/>
            <w:tcBorders>
              <w:top w:val="single" w:color="000000" w:sz="12" w:space="0"/>
              <w:left w:val="single" w:color="000000" w:sz="4" w:space="0"/>
              <w:bottom w:val="single" w:color="000000" w:sz="4" w:space="0"/>
              <w:right w:val="single" w:color="000000" w:sz="12" w:space="0"/>
            </w:tcBorders>
            <w:shd w:val="clear" w:color="auto" w:fill="auto"/>
            <w:noWrap/>
            <w:vAlign w:val="center"/>
          </w:tcPr>
          <w:p w14:paraId="35543DEA">
            <w:pPr>
              <w:pStyle w:val="115"/>
            </w:pPr>
          </w:p>
        </w:tc>
      </w:tr>
      <w:tr w14:paraId="207C7B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70649AA5">
            <w:pPr>
              <w:pStyle w:val="115"/>
            </w:pPr>
            <w:r>
              <w:rPr>
                <w:rFonts w:hint="eastAsia"/>
              </w:rPr>
              <w:t>07</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8A4EEA">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93C584">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85E3DD">
            <w:pPr>
              <w:pStyle w:val="115"/>
            </w:pPr>
            <w:r>
              <w:rPr>
                <w:rFonts w:hint="eastAsia"/>
              </w:rPr>
              <w:t>居住用地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AE785">
            <w:pPr>
              <w:pStyle w:val="115"/>
            </w:pPr>
            <w:r>
              <w:rPr>
                <w:rFonts w:hint="eastAsia"/>
              </w:rPr>
              <w:t xml:space="preserve">34.78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CE472">
            <w:pPr>
              <w:pStyle w:val="115"/>
            </w:pPr>
            <w:r>
              <w:rPr>
                <w:rFonts w:hint="eastAsia"/>
              </w:rPr>
              <w:t>44.66%</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ACC6E4E">
            <w:pPr>
              <w:pStyle w:val="115"/>
            </w:pPr>
          </w:p>
        </w:tc>
      </w:tr>
      <w:tr w14:paraId="4E4878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2E226E6">
            <w:pPr>
              <w:pStyle w:val="115"/>
            </w:pPr>
          </w:p>
        </w:tc>
        <w:tc>
          <w:tcPr>
            <w:tcW w:w="45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08B90C">
            <w:pPr>
              <w:pStyle w:val="115"/>
            </w:pPr>
            <w:r>
              <w:rPr>
                <w:rFonts w:hint="eastAsia"/>
              </w:rPr>
              <w:t>0701</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961F0">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38A05">
            <w:pPr>
              <w:pStyle w:val="115"/>
            </w:pPr>
            <w:r>
              <w:rPr>
                <w:rFonts w:hint="eastAsia"/>
              </w:rPr>
              <w:t>城镇住宅用地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98A02B">
            <w:pPr>
              <w:pStyle w:val="115"/>
            </w:pPr>
            <w:r>
              <w:rPr>
                <w:rFonts w:hint="eastAsia"/>
              </w:rPr>
              <w:t xml:space="preserve">34.06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212EB7">
            <w:pPr>
              <w:pStyle w:val="115"/>
            </w:pPr>
            <w:r>
              <w:rPr>
                <w:rFonts w:hint="eastAsia"/>
              </w:rPr>
              <w:t>43.74%</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97FDA58">
            <w:pPr>
              <w:pStyle w:val="115"/>
            </w:pPr>
          </w:p>
        </w:tc>
      </w:tr>
      <w:tr w14:paraId="3B3EDA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87318C6">
            <w:pPr>
              <w:pStyle w:val="115"/>
            </w:pP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151714">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4288D">
            <w:pPr>
              <w:pStyle w:val="115"/>
            </w:pPr>
            <w:r>
              <w:rPr>
                <w:rFonts w:hint="eastAsia"/>
              </w:rPr>
              <w:t>070102</w:t>
            </w: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5BE03">
            <w:pPr>
              <w:pStyle w:val="115"/>
            </w:pPr>
            <w:r>
              <w:rPr>
                <w:rFonts w:hint="eastAsia"/>
              </w:rPr>
              <w:t>二类城镇住宅用地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B5B8CD">
            <w:pPr>
              <w:pStyle w:val="115"/>
            </w:pPr>
            <w:r>
              <w:rPr>
                <w:rFonts w:hint="eastAsia"/>
              </w:rPr>
              <w:t xml:space="preserve">34.06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E631D5">
            <w:pPr>
              <w:pStyle w:val="115"/>
            </w:pPr>
            <w:r>
              <w:rPr>
                <w:rFonts w:hint="eastAsia"/>
              </w:rPr>
              <w:t>43.74%</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FBE9233">
            <w:pPr>
              <w:pStyle w:val="115"/>
            </w:pPr>
          </w:p>
        </w:tc>
      </w:tr>
      <w:tr w14:paraId="2E5BF9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DA857BD">
            <w:pPr>
              <w:pStyle w:val="115"/>
            </w:pP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393C55">
            <w:pPr>
              <w:pStyle w:val="115"/>
            </w:pPr>
            <w:r>
              <w:rPr>
                <w:rFonts w:hint="eastAsia"/>
              </w:rPr>
              <w:t>0702</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5382F">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0064C">
            <w:pPr>
              <w:pStyle w:val="115"/>
            </w:pPr>
            <w:r>
              <w:rPr>
                <w:rFonts w:hint="eastAsia"/>
              </w:rPr>
              <w:t>城镇社区服务设施用地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3228F">
            <w:pPr>
              <w:pStyle w:val="115"/>
            </w:pPr>
            <w:r>
              <w:rPr>
                <w:rFonts w:hint="eastAsia"/>
              </w:rPr>
              <w:t xml:space="preserve">0.72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D837A3">
            <w:pPr>
              <w:pStyle w:val="115"/>
            </w:pPr>
            <w:r>
              <w:rPr>
                <w:rFonts w:hint="eastAsia"/>
              </w:rPr>
              <w:t>0.92%</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5AEBA17">
            <w:pPr>
              <w:pStyle w:val="115"/>
            </w:pPr>
          </w:p>
        </w:tc>
      </w:tr>
      <w:tr w14:paraId="4831D8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795F0168">
            <w:pPr>
              <w:pStyle w:val="115"/>
            </w:pPr>
            <w:r>
              <w:rPr>
                <w:rFonts w:hint="eastAsia"/>
              </w:rPr>
              <w:t>08</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C5BB7F">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86A2B3">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55A3E9">
            <w:pPr>
              <w:pStyle w:val="115"/>
            </w:pPr>
            <w:r>
              <w:rPr>
                <w:rFonts w:hint="eastAsia"/>
              </w:rPr>
              <w:t>公共管理与公共服务用地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AB1460">
            <w:pPr>
              <w:pStyle w:val="115"/>
            </w:pPr>
            <w:r>
              <w:rPr>
                <w:rFonts w:hint="eastAsia"/>
              </w:rPr>
              <w:t xml:space="preserve">2.87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057EB">
            <w:pPr>
              <w:pStyle w:val="115"/>
            </w:pPr>
            <w:r>
              <w:rPr>
                <w:rFonts w:hint="eastAsia"/>
              </w:rPr>
              <w:t>3.69%</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09000CB">
            <w:pPr>
              <w:pStyle w:val="115"/>
            </w:pPr>
          </w:p>
        </w:tc>
      </w:tr>
      <w:tr w14:paraId="6BB781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624B7085">
            <w:pPr>
              <w:pStyle w:val="115"/>
            </w:pP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0E0FF">
            <w:pPr>
              <w:pStyle w:val="115"/>
            </w:pPr>
            <w:r>
              <w:rPr>
                <w:rFonts w:hint="eastAsia"/>
              </w:rPr>
              <w:t>0801</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1797F">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3DA36">
            <w:pPr>
              <w:pStyle w:val="115"/>
            </w:pPr>
            <w:r>
              <w:rPr>
                <w:rFonts w:hint="eastAsia"/>
              </w:rPr>
              <w:t>机关团体用地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72459">
            <w:pPr>
              <w:pStyle w:val="115"/>
            </w:pPr>
            <w:r>
              <w:rPr>
                <w:rFonts w:hint="eastAsia"/>
              </w:rPr>
              <w:t xml:space="preserve">0.63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2A7E89">
            <w:pPr>
              <w:pStyle w:val="115"/>
            </w:pPr>
            <w:r>
              <w:rPr>
                <w:rFonts w:hint="eastAsia"/>
              </w:rPr>
              <w:t>0.81%</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C37DF1B">
            <w:pPr>
              <w:pStyle w:val="115"/>
            </w:pPr>
          </w:p>
        </w:tc>
      </w:tr>
      <w:tr w14:paraId="085487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673BF4AA">
            <w:pPr>
              <w:pStyle w:val="115"/>
            </w:pPr>
          </w:p>
        </w:tc>
        <w:tc>
          <w:tcPr>
            <w:tcW w:w="45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21EB7">
            <w:pPr>
              <w:pStyle w:val="115"/>
            </w:pPr>
            <w:r>
              <w:rPr>
                <w:rFonts w:hint="eastAsia"/>
              </w:rPr>
              <w:t>0804</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D5ED2">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92149">
            <w:pPr>
              <w:pStyle w:val="115"/>
            </w:pPr>
            <w:r>
              <w:rPr>
                <w:rFonts w:hint="eastAsia"/>
              </w:rPr>
              <w:t>教育用地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9A7B2A">
            <w:pPr>
              <w:pStyle w:val="115"/>
            </w:pPr>
            <w:r>
              <w:rPr>
                <w:rFonts w:hint="eastAsia"/>
              </w:rPr>
              <w:t xml:space="preserve">2.24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80D6C6">
            <w:pPr>
              <w:pStyle w:val="115"/>
            </w:pPr>
            <w:r>
              <w:rPr>
                <w:rFonts w:hint="eastAsia"/>
              </w:rPr>
              <w:t>2.87%</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AC49B38">
            <w:pPr>
              <w:pStyle w:val="115"/>
            </w:pPr>
          </w:p>
        </w:tc>
      </w:tr>
      <w:tr w14:paraId="115508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9292FB4">
            <w:pPr>
              <w:pStyle w:val="115"/>
            </w:pP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DE25C">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2BF97">
            <w:pPr>
              <w:pStyle w:val="115"/>
            </w:pPr>
            <w:r>
              <w:rPr>
                <w:rFonts w:hint="eastAsia"/>
              </w:rPr>
              <w:t>080403</w:t>
            </w: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B27D69">
            <w:pPr>
              <w:pStyle w:val="115"/>
            </w:pPr>
            <w:r>
              <w:rPr>
                <w:rFonts w:hint="eastAsia"/>
              </w:rPr>
              <w:t>中小学用地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B218CA">
            <w:pPr>
              <w:pStyle w:val="115"/>
            </w:pPr>
            <w:r>
              <w:rPr>
                <w:rFonts w:hint="eastAsia"/>
              </w:rPr>
              <w:t xml:space="preserve">1.81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0F9577">
            <w:pPr>
              <w:pStyle w:val="115"/>
            </w:pPr>
            <w:r>
              <w:rPr>
                <w:rFonts w:hint="eastAsia"/>
              </w:rPr>
              <w:t>2.33%</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087EC2D">
            <w:pPr>
              <w:pStyle w:val="115"/>
            </w:pPr>
          </w:p>
        </w:tc>
      </w:tr>
      <w:tr w14:paraId="11387C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195B8564">
            <w:pPr>
              <w:pStyle w:val="115"/>
            </w:pP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AFB6E">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1DB0F4">
            <w:pPr>
              <w:pStyle w:val="115"/>
            </w:pPr>
            <w:r>
              <w:rPr>
                <w:rFonts w:hint="eastAsia"/>
              </w:rPr>
              <w:t>080404</w:t>
            </w: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2EBC64">
            <w:pPr>
              <w:pStyle w:val="115"/>
            </w:pPr>
            <w:r>
              <w:rPr>
                <w:rFonts w:hint="eastAsia"/>
              </w:rPr>
              <w:t>幼儿园用地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08338">
            <w:pPr>
              <w:pStyle w:val="115"/>
            </w:pPr>
            <w:r>
              <w:rPr>
                <w:rFonts w:hint="eastAsia"/>
              </w:rPr>
              <w:t xml:space="preserve">0.42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89A076">
            <w:pPr>
              <w:pStyle w:val="115"/>
            </w:pPr>
            <w:r>
              <w:rPr>
                <w:rFonts w:hint="eastAsia"/>
              </w:rPr>
              <w:t>0.54%</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FA3D173">
            <w:pPr>
              <w:pStyle w:val="115"/>
            </w:pPr>
          </w:p>
        </w:tc>
      </w:tr>
      <w:tr w14:paraId="38A1E5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78C364E6">
            <w:pPr>
              <w:pStyle w:val="115"/>
            </w:pPr>
            <w:r>
              <w:rPr>
                <w:rFonts w:hint="eastAsia"/>
              </w:rPr>
              <w:t>09</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0EE542">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E180E9">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D2E091">
            <w:pPr>
              <w:pStyle w:val="115"/>
            </w:pPr>
            <w:r>
              <w:rPr>
                <w:rFonts w:hint="eastAsia"/>
              </w:rPr>
              <w:t>商业服务业用地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A2BE46">
            <w:pPr>
              <w:pStyle w:val="115"/>
            </w:pPr>
            <w:r>
              <w:rPr>
                <w:rFonts w:hint="eastAsia"/>
              </w:rPr>
              <w:t xml:space="preserve">7.08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030E28">
            <w:pPr>
              <w:pStyle w:val="115"/>
            </w:pPr>
            <w:r>
              <w:rPr>
                <w:rFonts w:hint="eastAsia"/>
              </w:rPr>
              <w:t>9.10%</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3F76409">
            <w:pPr>
              <w:pStyle w:val="115"/>
            </w:pPr>
          </w:p>
        </w:tc>
      </w:tr>
      <w:tr w14:paraId="2DB0B6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66A1D83">
            <w:pPr>
              <w:pStyle w:val="115"/>
            </w:pPr>
          </w:p>
        </w:tc>
        <w:tc>
          <w:tcPr>
            <w:tcW w:w="45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5318D0">
            <w:pPr>
              <w:pStyle w:val="115"/>
            </w:pPr>
            <w:r>
              <w:rPr>
                <w:rFonts w:hint="eastAsia"/>
              </w:rPr>
              <w:t>0901</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B9F47A">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5FB8A9">
            <w:pPr>
              <w:pStyle w:val="115"/>
            </w:pPr>
            <w:r>
              <w:rPr>
                <w:rFonts w:hint="eastAsia"/>
              </w:rPr>
              <w:t>商业用地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18A979">
            <w:pPr>
              <w:pStyle w:val="115"/>
            </w:pPr>
            <w:r>
              <w:rPr>
                <w:rFonts w:hint="eastAsia"/>
              </w:rPr>
              <w:t xml:space="preserve">7.08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A5247A">
            <w:pPr>
              <w:pStyle w:val="115"/>
            </w:pPr>
            <w:r>
              <w:rPr>
                <w:rFonts w:hint="eastAsia"/>
              </w:rPr>
              <w:t>9.10%</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75936BB">
            <w:pPr>
              <w:pStyle w:val="115"/>
            </w:pPr>
          </w:p>
        </w:tc>
      </w:tr>
      <w:tr w14:paraId="2F600C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0DF965FC">
            <w:pPr>
              <w:pStyle w:val="115"/>
            </w:pP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D2AB56">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97CC2">
            <w:pPr>
              <w:pStyle w:val="115"/>
            </w:pPr>
            <w:r>
              <w:rPr>
                <w:rFonts w:hint="eastAsia"/>
              </w:rPr>
              <w:t>090101</w:t>
            </w: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C7402">
            <w:pPr>
              <w:pStyle w:val="115"/>
            </w:pPr>
            <w:r>
              <w:rPr>
                <w:rFonts w:hint="eastAsia"/>
              </w:rPr>
              <w:t>零售商业用地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24D0F">
            <w:pPr>
              <w:pStyle w:val="115"/>
            </w:pPr>
            <w:r>
              <w:rPr>
                <w:rFonts w:hint="eastAsia"/>
              </w:rPr>
              <w:t xml:space="preserve">0.70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F7BD84">
            <w:pPr>
              <w:pStyle w:val="115"/>
            </w:pPr>
            <w:r>
              <w:rPr>
                <w:rFonts w:hint="eastAsia"/>
              </w:rPr>
              <w:t>0.90%</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3FD7AC4">
            <w:pPr>
              <w:pStyle w:val="115"/>
            </w:pPr>
          </w:p>
        </w:tc>
      </w:tr>
      <w:tr w14:paraId="0C9365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0E35A565">
            <w:pPr>
              <w:pStyle w:val="115"/>
            </w:pPr>
            <w:r>
              <w:rPr>
                <w:rFonts w:hint="eastAsia"/>
              </w:rPr>
              <w:t>12</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20069">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BEC87">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7F7AB">
            <w:pPr>
              <w:pStyle w:val="115"/>
            </w:pPr>
            <w:r>
              <w:rPr>
                <w:rFonts w:hint="eastAsia"/>
              </w:rPr>
              <w:t>交通运输用地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0B10BB">
            <w:pPr>
              <w:pStyle w:val="115"/>
            </w:pPr>
            <w:r>
              <w:rPr>
                <w:rFonts w:hint="eastAsia"/>
              </w:rPr>
              <w:t xml:space="preserve">29.58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71662D">
            <w:pPr>
              <w:pStyle w:val="115"/>
            </w:pPr>
            <w:r>
              <w:rPr>
                <w:rFonts w:hint="eastAsia"/>
              </w:rPr>
              <w:t>37.98%</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3653F99E">
            <w:pPr>
              <w:pStyle w:val="115"/>
            </w:pPr>
          </w:p>
        </w:tc>
      </w:tr>
      <w:tr w14:paraId="3181AA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3C9CF196">
            <w:pPr>
              <w:pStyle w:val="115"/>
            </w:pP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8C42E">
            <w:pPr>
              <w:pStyle w:val="115"/>
            </w:pPr>
            <w:r>
              <w:rPr>
                <w:rFonts w:hint="eastAsia"/>
              </w:rPr>
              <w:t>1201</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D169B">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70A169">
            <w:pPr>
              <w:pStyle w:val="115"/>
            </w:pPr>
            <w:r>
              <w:rPr>
                <w:rFonts w:hint="eastAsia"/>
              </w:rPr>
              <w:t>铁路用地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507BD6">
            <w:pPr>
              <w:pStyle w:val="115"/>
            </w:pPr>
            <w:r>
              <w:rPr>
                <w:rFonts w:hint="eastAsia"/>
              </w:rPr>
              <w:t xml:space="preserve">17.75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9AB6EA">
            <w:pPr>
              <w:pStyle w:val="115"/>
            </w:pPr>
            <w:r>
              <w:rPr>
                <w:rFonts w:hint="eastAsia"/>
              </w:rPr>
              <w:t>22.79%</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9261853">
            <w:pPr>
              <w:pStyle w:val="115"/>
            </w:pPr>
          </w:p>
        </w:tc>
      </w:tr>
      <w:tr w14:paraId="2C64DB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87A3AE6">
            <w:pPr>
              <w:pStyle w:val="115"/>
            </w:pP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D18CD6">
            <w:pPr>
              <w:pStyle w:val="115"/>
            </w:pPr>
            <w:r>
              <w:rPr>
                <w:rFonts w:hint="eastAsia"/>
              </w:rPr>
              <w:t>1207</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E73C8">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D9C684">
            <w:pPr>
              <w:pStyle w:val="115"/>
            </w:pPr>
            <w:r>
              <w:rPr>
                <w:rFonts w:hint="eastAsia"/>
              </w:rPr>
              <w:t>城镇村道路用地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99CD2B">
            <w:pPr>
              <w:pStyle w:val="115"/>
            </w:pPr>
            <w:r>
              <w:rPr>
                <w:rFonts w:hint="eastAsia"/>
              </w:rPr>
              <w:t xml:space="preserve">10.35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822DFB">
            <w:pPr>
              <w:pStyle w:val="115"/>
            </w:pPr>
            <w:r>
              <w:rPr>
                <w:rFonts w:hint="eastAsia"/>
              </w:rPr>
              <w:t>13.29%</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231787A">
            <w:pPr>
              <w:pStyle w:val="115"/>
            </w:pPr>
          </w:p>
        </w:tc>
      </w:tr>
      <w:tr w14:paraId="5D370C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63E41C2F">
            <w:pPr>
              <w:pStyle w:val="115"/>
            </w:pPr>
          </w:p>
        </w:tc>
        <w:tc>
          <w:tcPr>
            <w:tcW w:w="45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41CE3B">
            <w:pPr>
              <w:pStyle w:val="115"/>
            </w:pPr>
            <w:r>
              <w:rPr>
                <w:rFonts w:hint="eastAsia"/>
              </w:rPr>
              <w:t>1208</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B7561">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12778">
            <w:pPr>
              <w:pStyle w:val="115"/>
            </w:pPr>
            <w:r>
              <w:rPr>
                <w:rFonts w:hint="eastAsia"/>
              </w:rPr>
              <w:t>交通场站用地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4171BB">
            <w:pPr>
              <w:pStyle w:val="115"/>
            </w:pPr>
            <w:r>
              <w:rPr>
                <w:rFonts w:hint="eastAsia"/>
              </w:rPr>
              <w:t xml:space="preserve">1.48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8F1BC">
            <w:pPr>
              <w:pStyle w:val="115"/>
            </w:pPr>
            <w:r>
              <w:rPr>
                <w:rFonts w:hint="eastAsia"/>
              </w:rPr>
              <w:t>1.91%</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CB7C7AA">
            <w:pPr>
              <w:pStyle w:val="115"/>
            </w:pPr>
          </w:p>
        </w:tc>
      </w:tr>
      <w:tr w14:paraId="295364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0FAFB2B">
            <w:pPr>
              <w:pStyle w:val="115"/>
            </w:pP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089361">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2A166">
            <w:pPr>
              <w:pStyle w:val="115"/>
            </w:pPr>
            <w:r>
              <w:rPr>
                <w:rFonts w:hint="eastAsia"/>
              </w:rPr>
              <w:t>120801</w:t>
            </w: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4F7062">
            <w:pPr>
              <w:pStyle w:val="115"/>
            </w:pPr>
            <w:r>
              <w:rPr>
                <w:rFonts w:hint="eastAsia"/>
              </w:rPr>
              <w:t>对外交通场站用地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CBADF5">
            <w:pPr>
              <w:pStyle w:val="115"/>
            </w:pPr>
            <w:r>
              <w:rPr>
                <w:rFonts w:hint="eastAsia"/>
              </w:rPr>
              <w:t xml:space="preserve">1.24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B53B7C">
            <w:pPr>
              <w:pStyle w:val="115"/>
            </w:pPr>
            <w:r>
              <w:rPr>
                <w:rFonts w:hint="eastAsia"/>
              </w:rPr>
              <w:t>1.59%</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4B26BE3">
            <w:pPr>
              <w:pStyle w:val="115"/>
            </w:pPr>
          </w:p>
        </w:tc>
      </w:tr>
      <w:tr w14:paraId="6AB242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49B40C3D">
            <w:pPr>
              <w:pStyle w:val="115"/>
            </w:pP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5B1D34">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6F610">
            <w:pPr>
              <w:pStyle w:val="115"/>
            </w:pPr>
            <w:r>
              <w:rPr>
                <w:rFonts w:hint="eastAsia"/>
              </w:rPr>
              <w:t>120803</w:t>
            </w: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B5B3A">
            <w:pPr>
              <w:pStyle w:val="115"/>
            </w:pPr>
            <w:r>
              <w:rPr>
                <w:rFonts w:hint="eastAsia"/>
              </w:rPr>
              <w:t>社会停车场用地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08DE8D">
            <w:pPr>
              <w:pStyle w:val="115"/>
            </w:pPr>
            <w:r>
              <w:rPr>
                <w:rFonts w:hint="eastAsia"/>
              </w:rPr>
              <w:t xml:space="preserve">0.25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5823E9">
            <w:pPr>
              <w:pStyle w:val="115"/>
            </w:pPr>
            <w:r>
              <w:rPr>
                <w:rFonts w:hint="eastAsia"/>
              </w:rPr>
              <w:t>0.32%</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280F5252">
            <w:pPr>
              <w:pStyle w:val="115"/>
            </w:pPr>
          </w:p>
        </w:tc>
      </w:tr>
      <w:tr w14:paraId="7B2308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2C3306BF">
            <w:pPr>
              <w:pStyle w:val="115"/>
            </w:pPr>
            <w:r>
              <w:rPr>
                <w:rFonts w:hint="eastAsia"/>
              </w:rPr>
              <w:t>13</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0D4BAE">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192D54">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7B078C">
            <w:pPr>
              <w:pStyle w:val="115"/>
            </w:pPr>
            <w:r>
              <w:rPr>
                <w:rFonts w:hint="eastAsia"/>
              </w:rPr>
              <w:t>公用设施用地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C9D0A">
            <w:pPr>
              <w:pStyle w:val="115"/>
            </w:pPr>
            <w:r>
              <w:rPr>
                <w:rFonts w:hint="eastAsia"/>
              </w:rPr>
              <w:t xml:space="preserve">2.50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597134">
            <w:pPr>
              <w:pStyle w:val="115"/>
            </w:pPr>
            <w:r>
              <w:rPr>
                <w:rFonts w:hint="eastAsia"/>
              </w:rPr>
              <w:t>3.22%</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4B95B8E7">
            <w:pPr>
              <w:pStyle w:val="115"/>
            </w:pPr>
          </w:p>
        </w:tc>
      </w:tr>
      <w:tr w14:paraId="77CDD5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79B1F98B">
            <w:pPr>
              <w:pStyle w:val="115"/>
            </w:pP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42AF2">
            <w:pPr>
              <w:pStyle w:val="115"/>
            </w:pPr>
            <w:r>
              <w:rPr>
                <w:rFonts w:hint="eastAsia"/>
              </w:rPr>
              <w:t>1306</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35767">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C3D389">
            <w:pPr>
              <w:pStyle w:val="115"/>
            </w:pPr>
            <w:r>
              <w:rPr>
                <w:rFonts w:hint="eastAsia"/>
              </w:rPr>
              <w:t>通信用地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3FA308">
            <w:pPr>
              <w:pStyle w:val="115"/>
            </w:pPr>
            <w:r>
              <w:rPr>
                <w:rFonts w:hint="eastAsia"/>
              </w:rPr>
              <w:t xml:space="preserve">0.33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FCE4A">
            <w:pPr>
              <w:pStyle w:val="115"/>
            </w:pPr>
            <w:r>
              <w:rPr>
                <w:rFonts w:hint="eastAsia"/>
              </w:rPr>
              <w:t>0.42%</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5FBC774">
            <w:pPr>
              <w:pStyle w:val="115"/>
            </w:pPr>
          </w:p>
        </w:tc>
      </w:tr>
      <w:tr w14:paraId="227A7A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56E1C0F">
            <w:pPr>
              <w:pStyle w:val="115"/>
            </w:pP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A48CF">
            <w:pPr>
              <w:pStyle w:val="115"/>
            </w:pPr>
            <w:r>
              <w:rPr>
                <w:rFonts w:hint="eastAsia"/>
              </w:rPr>
              <w:t>1312</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6B496">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1A3DB">
            <w:pPr>
              <w:pStyle w:val="115"/>
            </w:pPr>
            <w:r>
              <w:rPr>
                <w:rFonts w:hint="eastAsia"/>
              </w:rPr>
              <w:t>其他公用设施用地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1500B6">
            <w:pPr>
              <w:pStyle w:val="115"/>
            </w:pPr>
            <w:r>
              <w:rPr>
                <w:rFonts w:hint="eastAsia"/>
              </w:rPr>
              <w:t xml:space="preserve">2.18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A2EC7">
            <w:pPr>
              <w:pStyle w:val="115"/>
            </w:pPr>
            <w:r>
              <w:rPr>
                <w:rFonts w:hint="eastAsia"/>
              </w:rPr>
              <w:t>2.80%</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66D3603F">
            <w:pPr>
              <w:pStyle w:val="115"/>
            </w:pPr>
          </w:p>
        </w:tc>
      </w:tr>
      <w:tr w14:paraId="335710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restart"/>
            <w:tcBorders>
              <w:top w:val="single" w:color="000000" w:sz="4" w:space="0"/>
              <w:left w:val="single" w:color="000000" w:sz="12" w:space="0"/>
              <w:bottom w:val="single" w:color="000000" w:sz="4" w:space="0"/>
              <w:right w:val="single" w:color="000000" w:sz="4" w:space="0"/>
            </w:tcBorders>
            <w:shd w:val="clear" w:color="auto" w:fill="auto"/>
          </w:tcPr>
          <w:p w14:paraId="7701593F">
            <w:pPr>
              <w:pStyle w:val="115"/>
            </w:pPr>
            <w:r>
              <w:rPr>
                <w:rFonts w:hint="eastAsia"/>
              </w:rPr>
              <w:t>14</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E90CA">
            <w:pPr>
              <w:pStyle w:val="115"/>
            </w:pP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8DA12">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1716">
            <w:pPr>
              <w:pStyle w:val="115"/>
            </w:pPr>
            <w:r>
              <w:rPr>
                <w:rFonts w:hint="eastAsia"/>
              </w:rPr>
              <w:t>绿地与开敞空间用地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AE648">
            <w:pPr>
              <w:pStyle w:val="115"/>
            </w:pPr>
            <w:r>
              <w:rPr>
                <w:rFonts w:hint="eastAsia"/>
              </w:rPr>
              <w:t xml:space="preserve">1.06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B71258">
            <w:pPr>
              <w:pStyle w:val="115"/>
            </w:pPr>
            <w:r>
              <w:rPr>
                <w:rFonts w:hint="eastAsia"/>
              </w:rPr>
              <w:t>1.36%</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4BA531A">
            <w:pPr>
              <w:pStyle w:val="115"/>
            </w:pPr>
          </w:p>
        </w:tc>
      </w:tr>
      <w:tr w14:paraId="415F4E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3E6C729">
            <w:pPr>
              <w:pStyle w:val="115"/>
            </w:pP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2C976">
            <w:pPr>
              <w:pStyle w:val="115"/>
            </w:pPr>
            <w:r>
              <w:rPr>
                <w:rFonts w:hint="eastAsia"/>
              </w:rPr>
              <w:t>1401</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B58BE">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066B97">
            <w:pPr>
              <w:pStyle w:val="115"/>
            </w:pPr>
            <w:r>
              <w:rPr>
                <w:rFonts w:hint="eastAsia"/>
              </w:rPr>
              <w:t>公园绿地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4796CD">
            <w:pPr>
              <w:pStyle w:val="115"/>
            </w:pPr>
            <w:r>
              <w:rPr>
                <w:rFonts w:hint="eastAsia"/>
              </w:rPr>
              <w:t xml:space="preserve">0.70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D6648">
            <w:pPr>
              <w:pStyle w:val="115"/>
            </w:pPr>
            <w:r>
              <w:rPr>
                <w:rFonts w:hint="eastAsia"/>
              </w:rPr>
              <w:t>0.91%</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124CE75">
            <w:pPr>
              <w:pStyle w:val="115"/>
            </w:pPr>
          </w:p>
        </w:tc>
      </w:tr>
      <w:tr w14:paraId="5195FD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6" w:type="pct"/>
            <w:vMerge w:val="continue"/>
            <w:tcBorders>
              <w:top w:val="single" w:color="000000" w:sz="4" w:space="0"/>
              <w:left w:val="single" w:color="000000" w:sz="12" w:space="0"/>
              <w:bottom w:val="single" w:color="000000" w:sz="4" w:space="0"/>
              <w:right w:val="single" w:color="000000" w:sz="4" w:space="0"/>
            </w:tcBorders>
            <w:shd w:val="clear" w:color="auto" w:fill="auto"/>
          </w:tcPr>
          <w:p w14:paraId="5EA533BB">
            <w:pPr>
              <w:pStyle w:val="115"/>
            </w:pP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B7402">
            <w:pPr>
              <w:pStyle w:val="115"/>
            </w:pPr>
            <w:r>
              <w:rPr>
                <w:rFonts w:hint="eastAsia"/>
              </w:rPr>
              <w:t>1402</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36ABF">
            <w:pPr>
              <w:pStyle w:val="115"/>
            </w:pPr>
          </w:p>
        </w:tc>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264CF2">
            <w:pPr>
              <w:pStyle w:val="115"/>
            </w:pPr>
            <w:r>
              <w:rPr>
                <w:rFonts w:hint="eastAsia"/>
              </w:rPr>
              <w:t>防护绿地</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DC26C">
            <w:pPr>
              <w:pStyle w:val="115"/>
            </w:pPr>
            <w:r>
              <w:rPr>
                <w:rFonts w:hint="eastAsia"/>
              </w:rPr>
              <w:t xml:space="preserve">0.36 </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28A4A1">
            <w:pPr>
              <w:pStyle w:val="115"/>
            </w:pPr>
            <w:r>
              <w:rPr>
                <w:rFonts w:hint="eastAsia"/>
              </w:rPr>
              <w:t>0.46%</w:t>
            </w:r>
          </w:p>
        </w:tc>
        <w:tc>
          <w:tcPr>
            <w:tcW w:w="424"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712860B">
            <w:pPr>
              <w:pStyle w:val="115"/>
            </w:pPr>
          </w:p>
        </w:tc>
      </w:tr>
      <w:tr w14:paraId="218E23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2868" w:type="pct"/>
            <w:gridSpan w:val="4"/>
            <w:tcBorders>
              <w:top w:val="single" w:color="000000" w:sz="4" w:space="0"/>
              <w:left w:val="single" w:color="000000" w:sz="12" w:space="0"/>
              <w:bottom w:val="single" w:color="000000" w:sz="12" w:space="0"/>
              <w:right w:val="single" w:color="000000" w:sz="4" w:space="0"/>
            </w:tcBorders>
            <w:shd w:val="clear" w:color="auto" w:fill="auto"/>
            <w:noWrap/>
            <w:vAlign w:val="center"/>
          </w:tcPr>
          <w:p w14:paraId="458C938E">
            <w:pPr>
              <w:pStyle w:val="115"/>
            </w:pPr>
            <w:r>
              <w:rPr>
                <w:rFonts w:hint="eastAsia"/>
              </w:rPr>
              <w:t>建设用地总计</w:t>
            </w:r>
          </w:p>
        </w:tc>
        <w:tc>
          <w:tcPr>
            <w:tcW w:w="701" w:type="pct"/>
            <w:tcBorders>
              <w:top w:val="single" w:color="000000" w:sz="4" w:space="0"/>
              <w:left w:val="single" w:color="000000" w:sz="4" w:space="0"/>
              <w:bottom w:val="single" w:color="000000" w:sz="12" w:space="0"/>
              <w:right w:val="single" w:color="000000" w:sz="4" w:space="0"/>
            </w:tcBorders>
            <w:shd w:val="clear" w:color="auto" w:fill="auto"/>
            <w:noWrap/>
            <w:vAlign w:val="center"/>
          </w:tcPr>
          <w:p w14:paraId="15A4CC4D">
            <w:pPr>
              <w:pStyle w:val="115"/>
            </w:pPr>
            <w:r>
              <w:rPr>
                <w:rFonts w:hint="eastAsia"/>
              </w:rPr>
              <w:t xml:space="preserve">77.87 </w:t>
            </w:r>
          </w:p>
        </w:tc>
        <w:tc>
          <w:tcPr>
            <w:tcW w:w="1004"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0369420E">
            <w:pPr>
              <w:pStyle w:val="115"/>
            </w:pPr>
            <w:r>
              <w:rPr>
                <w:rFonts w:hint="eastAsia"/>
              </w:rPr>
              <w:t>100.00%</w:t>
            </w:r>
          </w:p>
        </w:tc>
        <w:tc>
          <w:tcPr>
            <w:tcW w:w="424" w:type="pct"/>
            <w:tcBorders>
              <w:top w:val="single" w:color="000000" w:sz="4" w:space="0"/>
              <w:left w:val="single" w:color="000000" w:sz="4" w:space="0"/>
              <w:bottom w:val="single" w:color="000000" w:sz="12" w:space="0"/>
              <w:right w:val="single" w:color="000000" w:sz="12" w:space="0"/>
            </w:tcBorders>
            <w:shd w:val="clear" w:color="auto" w:fill="auto"/>
            <w:vAlign w:val="center"/>
          </w:tcPr>
          <w:p w14:paraId="06020CA8">
            <w:pPr>
              <w:pStyle w:val="115"/>
            </w:pPr>
          </w:p>
        </w:tc>
      </w:tr>
    </w:tbl>
    <w:p w14:paraId="7D21F3B9">
      <w:pPr>
        <w:pStyle w:val="34"/>
        <w:keepNext/>
        <w:widowControl w:val="0"/>
        <w:spacing w:before="166" w:beforeLines="50" w:beforeAutospacing="0" w:after="166" w:afterAutospacing="0"/>
        <w:ind w:firstLine="400" w:firstLineChars="200"/>
        <w:jc w:val="center"/>
        <w:rPr>
          <w:rFonts w:ascii="黑体" w:hAnsi="宋体" w:eastAsia="黑体" w:cs="黑体"/>
          <w:kern w:val="2"/>
          <w:sz w:val="20"/>
          <w:szCs w:val="20"/>
          <w:lang w:bidi="ar"/>
        </w:rPr>
      </w:pPr>
    </w:p>
    <w:p w14:paraId="57D5260F">
      <w:pPr>
        <w:pStyle w:val="34"/>
        <w:keepNext/>
        <w:widowControl w:val="0"/>
        <w:spacing w:before="166" w:beforeLines="50" w:beforeAutospacing="0" w:after="166" w:afterAutospacing="0"/>
        <w:ind w:firstLine="400" w:firstLineChars="200"/>
        <w:jc w:val="center"/>
        <w:rPr>
          <w:rFonts w:eastAsia="黑体"/>
          <w:kern w:val="2"/>
          <w:sz w:val="20"/>
          <w:szCs w:val="20"/>
        </w:rPr>
      </w:pPr>
      <w:r>
        <w:rPr>
          <w:rFonts w:ascii="黑体" w:hAnsi="宋体" w:eastAsia="黑体" w:cs="黑体"/>
          <w:kern w:val="2"/>
          <w:sz w:val="20"/>
          <w:szCs w:val="20"/>
          <w:lang w:bidi="ar"/>
        </w:rPr>
        <w:t>表</w:t>
      </w:r>
      <w:r>
        <w:rPr>
          <w:rFonts w:eastAsia="黑体"/>
          <w:kern w:val="2"/>
          <w:sz w:val="20"/>
          <w:szCs w:val="20"/>
          <w:lang w:bidi="ar"/>
        </w:rPr>
        <w:t xml:space="preserve">3-4 </w:t>
      </w:r>
      <w:r>
        <w:rPr>
          <w:rFonts w:ascii="黑体" w:hAnsi="宋体" w:eastAsia="黑体" w:cs="黑体"/>
          <w:kern w:val="2"/>
          <w:sz w:val="20"/>
          <w:szCs w:val="20"/>
          <w:lang w:bidi="ar"/>
        </w:rPr>
        <w:t>土地利用规划结构表（</w:t>
      </w:r>
      <w:r>
        <w:rPr>
          <w:rFonts w:eastAsia="黑体"/>
          <w:kern w:val="2"/>
          <w:sz w:val="20"/>
          <w:szCs w:val="20"/>
          <w:lang w:bidi="ar"/>
        </w:rPr>
        <w:t>005</w:t>
      </w:r>
      <w:r>
        <w:rPr>
          <w:rFonts w:ascii="黑体" w:hAnsi="宋体" w:eastAsia="黑体" w:cs="黑体"/>
          <w:kern w:val="2"/>
          <w:sz w:val="20"/>
          <w:szCs w:val="20"/>
          <w:lang w:bidi="ar"/>
        </w:rPr>
        <w:t>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793"/>
        <w:gridCol w:w="763"/>
        <w:gridCol w:w="904"/>
        <w:gridCol w:w="2418"/>
        <w:gridCol w:w="1165"/>
        <w:gridCol w:w="1746"/>
        <w:gridCol w:w="730"/>
      </w:tblGrid>
      <w:tr w14:paraId="532819F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454" w:type="pct"/>
            <w:gridSpan w:val="3"/>
            <w:tcBorders>
              <w:bottom w:val="single" w:color="000000" w:sz="4" w:space="0"/>
              <w:right w:val="single" w:color="000000" w:sz="4" w:space="0"/>
            </w:tcBorders>
            <w:shd w:val="clear" w:color="auto" w:fill="auto"/>
            <w:vAlign w:val="center"/>
          </w:tcPr>
          <w:p w14:paraId="7571A9CE">
            <w:pPr>
              <w:pStyle w:val="115"/>
            </w:pPr>
            <w:r>
              <w:rPr>
                <w:rFonts w:hint="eastAsia"/>
              </w:rPr>
              <w:t>用地代码</w:t>
            </w:r>
          </w:p>
        </w:tc>
        <w:tc>
          <w:tcPr>
            <w:tcW w:w="1422" w:type="pct"/>
            <w:vMerge w:val="restart"/>
            <w:tcBorders>
              <w:left w:val="nil"/>
              <w:bottom w:val="single" w:color="000000" w:sz="4" w:space="0"/>
              <w:right w:val="single" w:color="000000" w:sz="4" w:space="0"/>
            </w:tcBorders>
            <w:shd w:val="clear" w:color="auto" w:fill="auto"/>
            <w:vAlign w:val="center"/>
          </w:tcPr>
          <w:p w14:paraId="1CF6A2F6">
            <w:pPr>
              <w:pStyle w:val="115"/>
            </w:pPr>
            <w:r>
              <w:rPr>
                <w:rFonts w:hint="eastAsia"/>
              </w:rPr>
              <w:t>用地名称</w:t>
            </w:r>
          </w:p>
        </w:tc>
        <w:tc>
          <w:tcPr>
            <w:tcW w:w="687" w:type="pct"/>
            <w:vMerge w:val="restart"/>
            <w:tcBorders>
              <w:left w:val="nil"/>
              <w:bottom w:val="single" w:color="000000" w:sz="4" w:space="0"/>
              <w:right w:val="single" w:color="000000" w:sz="4" w:space="0"/>
            </w:tcBorders>
            <w:shd w:val="clear" w:color="auto" w:fill="auto"/>
            <w:vAlign w:val="center"/>
          </w:tcPr>
          <w:p w14:paraId="58B06D97">
            <w:pPr>
              <w:pStyle w:val="115"/>
            </w:pPr>
            <w:r>
              <w:rPr>
                <w:rFonts w:hint="eastAsia"/>
              </w:rPr>
              <w:t>用地面积(hm²)</w:t>
            </w:r>
          </w:p>
        </w:tc>
        <w:tc>
          <w:tcPr>
            <w:tcW w:w="1004" w:type="pct"/>
            <w:vMerge w:val="restart"/>
            <w:tcBorders>
              <w:left w:val="nil"/>
              <w:bottom w:val="single" w:color="000000" w:sz="4" w:space="0"/>
              <w:right w:val="single" w:color="000000" w:sz="4" w:space="0"/>
            </w:tcBorders>
            <w:shd w:val="clear" w:color="auto" w:fill="auto"/>
            <w:noWrap/>
            <w:vAlign w:val="center"/>
          </w:tcPr>
          <w:p w14:paraId="4C3C26AF">
            <w:pPr>
              <w:pStyle w:val="115"/>
            </w:pPr>
            <w:r>
              <w:rPr>
                <w:rFonts w:hint="eastAsia"/>
              </w:rPr>
              <w:t>占建设用地比例(%)</w:t>
            </w:r>
          </w:p>
        </w:tc>
        <w:tc>
          <w:tcPr>
            <w:tcW w:w="431" w:type="pct"/>
            <w:vMerge w:val="restart"/>
            <w:tcBorders>
              <w:left w:val="nil"/>
              <w:bottom w:val="nil"/>
            </w:tcBorders>
            <w:shd w:val="clear" w:color="auto" w:fill="auto"/>
            <w:noWrap/>
            <w:vAlign w:val="center"/>
          </w:tcPr>
          <w:p w14:paraId="51F69ADE">
            <w:pPr>
              <w:pStyle w:val="115"/>
            </w:pPr>
            <w:r>
              <w:rPr>
                <w:rFonts w:hint="eastAsia"/>
              </w:rPr>
              <w:t>备注</w:t>
            </w:r>
          </w:p>
        </w:tc>
      </w:tr>
      <w:tr w14:paraId="4911125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tcBorders>
              <w:top w:val="single" w:color="000000" w:sz="4" w:space="0"/>
              <w:bottom w:val="single" w:color="000000" w:sz="4" w:space="0"/>
              <w:right w:val="single" w:color="000000" w:sz="4" w:space="0"/>
            </w:tcBorders>
            <w:shd w:val="clear" w:color="auto" w:fill="auto"/>
          </w:tcPr>
          <w:p w14:paraId="4F3BBDD3">
            <w:pPr>
              <w:pStyle w:val="115"/>
            </w:pPr>
            <w:r>
              <w:rPr>
                <w:rFonts w:hint="eastAsia"/>
              </w:rPr>
              <w:t>大类</w:t>
            </w:r>
          </w:p>
        </w:tc>
        <w:tc>
          <w:tcPr>
            <w:tcW w:w="451" w:type="pct"/>
            <w:tcBorders>
              <w:top w:val="single" w:color="000000" w:sz="4" w:space="0"/>
              <w:left w:val="nil"/>
              <w:bottom w:val="single" w:color="000000" w:sz="4" w:space="0"/>
              <w:right w:val="single" w:color="000000" w:sz="4" w:space="0"/>
            </w:tcBorders>
            <w:shd w:val="clear" w:color="auto" w:fill="auto"/>
            <w:vAlign w:val="center"/>
          </w:tcPr>
          <w:p w14:paraId="0FAFC490">
            <w:pPr>
              <w:pStyle w:val="115"/>
            </w:pPr>
            <w:r>
              <w:rPr>
                <w:rFonts w:hint="eastAsia"/>
              </w:rPr>
              <w:t>中类</w:t>
            </w:r>
          </w:p>
        </w:tc>
        <w:tc>
          <w:tcPr>
            <w:tcW w:w="533" w:type="pct"/>
            <w:tcBorders>
              <w:top w:val="single" w:color="000000" w:sz="4" w:space="0"/>
              <w:left w:val="nil"/>
              <w:bottom w:val="single" w:color="000000" w:sz="4" w:space="0"/>
              <w:right w:val="single" w:color="000000" w:sz="4" w:space="0"/>
            </w:tcBorders>
            <w:shd w:val="clear" w:color="auto" w:fill="auto"/>
            <w:vAlign w:val="center"/>
          </w:tcPr>
          <w:p w14:paraId="5EE2A16A">
            <w:pPr>
              <w:pStyle w:val="115"/>
            </w:pPr>
            <w:r>
              <w:rPr>
                <w:rFonts w:hint="eastAsia"/>
              </w:rPr>
              <w:t>小类</w:t>
            </w:r>
          </w:p>
        </w:tc>
        <w:tc>
          <w:tcPr>
            <w:tcW w:w="1422" w:type="pct"/>
            <w:vMerge w:val="continue"/>
            <w:tcBorders>
              <w:top w:val="single" w:color="000000" w:sz="4" w:space="0"/>
              <w:left w:val="nil"/>
              <w:bottom w:val="single" w:color="000000" w:sz="4" w:space="0"/>
              <w:right w:val="single" w:color="000000" w:sz="4" w:space="0"/>
            </w:tcBorders>
            <w:shd w:val="clear" w:color="auto" w:fill="auto"/>
            <w:vAlign w:val="center"/>
          </w:tcPr>
          <w:p w14:paraId="02AC76C5">
            <w:pPr>
              <w:pStyle w:val="115"/>
            </w:pPr>
          </w:p>
        </w:tc>
        <w:tc>
          <w:tcPr>
            <w:tcW w:w="687" w:type="pct"/>
            <w:vMerge w:val="continue"/>
            <w:tcBorders>
              <w:top w:val="single" w:color="000000" w:sz="4" w:space="0"/>
              <w:left w:val="nil"/>
              <w:bottom w:val="single" w:color="000000" w:sz="4" w:space="0"/>
              <w:right w:val="single" w:color="000000" w:sz="4" w:space="0"/>
            </w:tcBorders>
            <w:shd w:val="clear" w:color="auto" w:fill="auto"/>
            <w:vAlign w:val="center"/>
          </w:tcPr>
          <w:p w14:paraId="73FBD6C4">
            <w:pPr>
              <w:pStyle w:val="115"/>
            </w:pPr>
          </w:p>
        </w:tc>
        <w:tc>
          <w:tcPr>
            <w:tcW w:w="1004" w:type="pct"/>
            <w:vMerge w:val="continue"/>
            <w:tcBorders>
              <w:top w:val="single" w:color="000000" w:sz="4" w:space="0"/>
              <w:left w:val="nil"/>
              <w:bottom w:val="single" w:color="000000" w:sz="4" w:space="0"/>
              <w:right w:val="single" w:color="000000" w:sz="4" w:space="0"/>
            </w:tcBorders>
            <w:shd w:val="clear" w:color="auto" w:fill="auto"/>
            <w:noWrap/>
            <w:vAlign w:val="center"/>
          </w:tcPr>
          <w:p w14:paraId="6743D3FC">
            <w:pPr>
              <w:pStyle w:val="115"/>
            </w:pPr>
          </w:p>
        </w:tc>
        <w:tc>
          <w:tcPr>
            <w:tcW w:w="431" w:type="pct"/>
            <w:vMerge w:val="continue"/>
            <w:tcBorders>
              <w:top w:val="single" w:color="000000" w:sz="4" w:space="0"/>
              <w:left w:val="nil"/>
              <w:bottom w:val="nil"/>
            </w:tcBorders>
            <w:shd w:val="clear" w:color="auto" w:fill="auto"/>
            <w:noWrap/>
            <w:vAlign w:val="center"/>
          </w:tcPr>
          <w:p w14:paraId="46A469A8">
            <w:pPr>
              <w:pStyle w:val="115"/>
            </w:pPr>
          </w:p>
        </w:tc>
      </w:tr>
      <w:tr w14:paraId="0E004F9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restart"/>
            <w:tcBorders>
              <w:top w:val="nil"/>
              <w:bottom w:val="single" w:color="000000" w:sz="4" w:space="0"/>
              <w:right w:val="single" w:color="000000" w:sz="4" w:space="0"/>
            </w:tcBorders>
            <w:shd w:val="clear" w:color="auto" w:fill="auto"/>
          </w:tcPr>
          <w:p w14:paraId="1FBA9151">
            <w:pPr>
              <w:pStyle w:val="115"/>
            </w:pPr>
            <w:r>
              <w:rPr>
                <w:rFonts w:hint="eastAsia"/>
              </w:rPr>
              <w:t>07</w:t>
            </w:r>
          </w:p>
        </w:tc>
        <w:tc>
          <w:tcPr>
            <w:tcW w:w="451" w:type="pct"/>
            <w:tcBorders>
              <w:top w:val="single" w:color="000000" w:sz="4" w:space="0"/>
              <w:left w:val="nil"/>
              <w:bottom w:val="single" w:color="000000" w:sz="4" w:space="0"/>
              <w:right w:val="single" w:color="000000" w:sz="4" w:space="0"/>
            </w:tcBorders>
            <w:shd w:val="clear" w:color="auto" w:fill="auto"/>
            <w:vAlign w:val="center"/>
          </w:tcPr>
          <w:p w14:paraId="721C3FCB">
            <w:pPr>
              <w:pStyle w:val="115"/>
            </w:pPr>
          </w:p>
        </w:tc>
        <w:tc>
          <w:tcPr>
            <w:tcW w:w="533" w:type="pct"/>
            <w:tcBorders>
              <w:top w:val="single" w:color="000000" w:sz="4" w:space="0"/>
              <w:left w:val="nil"/>
              <w:bottom w:val="single" w:color="000000" w:sz="4" w:space="0"/>
              <w:right w:val="single" w:color="000000" w:sz="4" w:space="0"/>
            </w:tcBorders>
            <w:shd w:val="clear" w:color="auto" w:fill="auto"/>
            <w:vAlign w:val="center"/>
          </w:tcPr>
          <w:p w14:paraId="13BB2FE4">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5270BA01">
            <w:pPr>
              <w:pStyle w:val="115"/>
            </w:pPr>
            <w:r>
              <w:rPr>
                <w:rFonts w:hint="eastAsia"/>
              </w:rPr>
              <w:t>居住用地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5B22E73A">
            <w:pPr>
              <w:pStyle w:val="115"/>
            </w:pPr>
            <w:r>
              <w:rPr>
                <w:rFonts w:hint="eastAsia"/>
              </w:rPr>
              <w:t xml:space="preserve">25.36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5C541898">
            <w:pPr>
              <w:pStyle w:val="115"/>
            </w:pPr>
            <w:r>
              <w:rPr>
                <w:rFonts w:hint="eastAsia"/>
              </w:rPr>
              <w:t>20.41%</w:t>
            </w:r>
          </w:p>
        </w:tc>
        <w:tc>
          <w:tcPr>
            <w:tcW w:w="431" w:type="pct"/>
            <w:tcBorders>
              <w:top w:val="single" w:color="000000" w:sz="4" w:space="0"/>
              <w:left w:val="nil"/>
              <w:bottom w:val="single" w:color="000000" w:sz="4" w:space="0"/>
            </w:tcBorders>
            <w:shd w:val="clear" w:color="auto" w:fill="auto"/>
            <w:vAlign w:val="center"/>
          </w:tcPr>
          <w:p w14:paraId="3AB431F0">
            <w:pPr>
              <w:pStyle w:val="115"/>
            </w:pPr>
          </w:p>
        </w:tc>
      </w:tr>
      <w:tr w14:paraId="426D319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08137476">
            <w:pPr>
              <w:pStyle w:val="115"/>
            </w:pPr>
          </w:p>
        </w:tc>
        <w:tc>
          <w:tcPr>
            <w:tcW w:w="451" w:type="pct"/>
            <w:vMerge w:val="restart"/>
            <w:tcBorders>
              <w:top w:val="nil"/>
              <w:left w:val="nil"/>
              <w:bottom w:val="single" w:color="000000" w:sz="4" w:space="0"/>
              <w:right w:val="single" w:color="000000" w:sz="4" w:space="0"/>
            </w:tcBorders>
            <w:shd w:val="clear" w:color="auto" w:fill="auto"/>
            <w:vAlign w:val="center"/>
          </w:tcPr>
          <w:p w14:paraId="5ECA45CC">
            <w:pPr>
              <w:pStyle w:val="115"/>
            </w:pPr>
            <w:r>
              <w:rPr>
                <w:rFonts w:hint="eastAsia"/>
              </w:rPr>
              <w:t>0701</w:t>
            </w:r>
          </w:p>
        </w:tc>
        <w:tc>
          <w:tcPr>
            <w:tcW w:w="533" w:type="pct"/>
            <w:tcBorders>
              <w:top w:val="single" w:color="000000" w:sz="4" w:space="0"/>
              <w:left w:val="nil"/>
              <w:bottom w:val="single" w:color="000000" w:sz="4" w:space="0"/>
              <w:right w:val="single" w:color="000000" w:sz="4" w:space="0"/>
            </w:tcBorders>
            <w:shd w:val="clear" w:color="auto" w:fill="auto"/>
            <w:vAlign w:val="center"/>
          </w:tcPr>
          <w:p w14:paraId="015305E1">
            <w:pPr>
              <w:pStyle w:val="115"/>
            </w:pPr>
          </w:p>
        </w:tc>
        <w:tc>
          <w:tcPr>
            <w:tcW w:w="1422" w:type="pct"/>
            <w:tcBorders>
              <w:top w:val="single" w:color="000000" w:sz="4" w:space="0"/>
              <w:left w:val="nil"/>
              <w:bottom w:val="single" w:color="000000" w:sz="4" w:space="0"/>
              <w:right w:val="single" w:color="000000" w:sz="4" w:space="0"/>
            </w:tcBorders>
            <w:shd w:val="clear" w:color="auto" w:fill="auto"/>
            <w:noWrap/>
            <w:vAlign w:val="center"/>
          </w:tcPr>
          <w:p w14:paraId="10D083FB">
            <w:pPr>
              <w:pStyle w:val="115"/>
            </w:pPr>
            <w:r>
              <w:rPr>
                <w:rFonts w:hint="eastAsia"/>
              </w:rPr>
              <w:t>城镇住宅用地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4CF4FBDF">
            <w:pPr>
              <w:pStyle w:val="115"/>
            </w:pPr>
            <w:r>
              <w:rPr>
                <w:rFonts w:hint="eastAsia"/>
              </w:rPr>
              <w:t xml:space="preserve">24.58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7A9DAF37">
            <w:pPr>
              <w:pStyle w:val="115"/>
            </w:pPr>
            <w:r>
              <w:rPr>
                <w:rFonts w:hint="eastAsia"/>
              </w:rPr>
              <w:t>19.78%</w:t>
            </w:r>
          </w:p>
        </w:tc>
        <w:tc>
          <w:tcPr>
            <w:tcW w:w="431" w:type="pct"/>
            <w:tcBorders>
              <w:top w:val="single" w:color="000000" w:sz="4" w:space="0"/>
              <w:left w:val="nil"/>
              <w:bottom w:val="single" w:color="000000" w:sz="4" w:space="0"/>
            </w:tcBorders>
            <w:shd w:val="clear" w:color="auto" w:fill="auto"/>
            <w:vAlign w:val="center"/>
          </w:tcPr>
          <w:p w14:paraId="2A71E027">
            <w:pPr>
              <w:pStyle w:val="115"/>
            </w:pPr>
          </w:p>
        </w:tc>
      </w:tr>
      <w:tr w14:paraId="1F0DC15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1740AE7D">
            <w:pPr>
              <w:pStyle w:val="115"/>
            </w:pPr>
          </w:p>
        </w:tc>
        <w:tc>
          <w:tcPr>
            <w:tcW w:w="451" w:type="pct"/>
            <w:vMerge w:val="continue"/>
            <w:tcBorders>
              <w:top w:val="nil"/>
              <w:left w:val="nil"/>
              <w:bottom w:val="single" w:color="000000" w:sz="4" w:space="0"/>
              <w:right w:val="single" w:color="000000" w:sz="4" w:space="0"/>
            </w:tcBorders>
            <w:shd w:val="clear" w:color="auto" w:fill="auto"/>
            <w:vAlign w:val="center"/>
          </w:tcPr>
          <w:p w14:paraId="19E460CB">
            <w:pPr>
              <w:pStyle w:val="115"/>
            </w:pPr>
          </w:p>
        </w:tc>
        <w:tc>
          <w:tcPr>
            <w:tcW w:w="533" w:type="pct"/>
            <w:tcBorders>
              <w:top w:val="single" w:color="000000" w:sz="4" w:space="0"/>
              <w:left w:val="nil"/>
              <w:bottom w:val="single" w:color="000000" w:sz="4" w:space="0"/>
              <w:right w:val="single" w:color="000000" w:sz="4" w:space="0"/>
            </w:tcBorders>
            <w:shd w:val="clear" w:color="auto" w:fill="auto"/>
            <w:vAlign w:val="center"/>
          </w:tcPr>
          <w:p w14:paraId="379B2CA6">
            <w:pPr>
              <w:pStyle w:val="115"/>
            </w:pPr>
            <w:r>
              <w:rPr>
                <w:rFonts w:hint="eastAsia"/>
              </w:rPr>
              <w:t>070102</w:t>
            </w: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00193F87">
            <w:pPr>
              <w:pStyle w:val="115"/>
            </w:pPr>
            <w:r>
              <w:rPr>
                <w:rFonts w:hint="eastAsia"/>
              </w:rPr>
              <w:t>二类城镇住宅用地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3A867F62">
            <w:pPr>
              <w:pStyle w:val="115"/>
            </w:pPr>
            <w:r>
              <w:rPr>
                <w:rFonts w:hint="eastAsia"/>
              </w:rPr>
              <w:t xml:space="preserve">24.58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16BB51F6">
            <w:pPr>
              <w:pStyle w:val="115"/>
            </w:pPr>
            <w:r>
              <w:rPr>
                <w:rFonts w:hint="eastAsia"/>
              </w:rPr>
              <w:t>19.78%</w:t>
            </w:r>
          </w:p>
        </w:tc>
        <w:tc>
          <w:tcPr>
            <w:tcW w:w="431" w:type="pct"/>
            <w:tcBorders>
              <w:top w:val="single" w:color="000000" w:sz="4" w:space="0"/>
              <w:left w:val="nil"/>
              <w:bottom w:val="single" w:color="000000" w:sz="4" w:space="0"/>
            </w:tcBorders>
            <w:shd w:val="clear" w:color="auto" w:fill="auto"/>
            <w:vAlign w:val="center"/>
          </w:tcPr>
          <w:p w14:paraId="56EAD737">
            <w:pPr>
              <w:pStyle w:val="115"/>
            </w:pPr>
          </w:p>
        </w:tc>
      </w:tr>
      <w:tr w14:paraId="1E1B6B5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34943D30">
            <w:pPr>
              <w:pStyle w:val="115"/>
            </w:pPr>
          </w:p>
        </w:tc>
        <w:tc>
          <w:tcPr>
            <w:tcW w:w="451" w:type="pct"/>
            <w:tcBorders>
              <w:top w:val="single" w:color="000000" w:sz="4" w:space="0"/>
              <w:left w:val="nil"/>
              <w:bottom w:val="single" w:color="000000" w:sz="4" w:space="0"/>
              <w:right w:val="single" w:color="000000" w:sz="4" w:space="0"/>
            </w:tcBorders>
            <w:shd w:val="clear" w:color="auto" w:fill="auto"/>
            <w:vAlign w:val="center"/>
          </w:tcPr>
          <w:p w14:paraId="5D119F13">
            <w:pPr>
              <w:pStyle w:val="115"/>
            </w:pPr>
            <w:r>
              <w:rPr>
                <w:rFonts w:hint="eastAsia"/>
              </w:rPr>
              <w:t>0702</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2E1EAC0F">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56D16FEB">
            <w:pPr>
              <w:pStyle w:val="115"/>
            </w:pPr>
            <w:r>
              <w:rPr>
                <w:rFonts w:hint="eastAsia"/>
              </w:rPr>
              <w:t>城镇社区服务设施用地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65389FF7">
            <w:pPr>
              <w:pStyle w:val="115"/>
            </w:pPr>
            <w:r>
              <w:rPr>
                <w:rFonts w:hint="eastAsia"/>
              </w:rPr>
              <w:t xml:space="preserve">0.78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380CB584">
            <w:pPr>
              <w:pStyle w:val="115"/>
            </w:pPr>
            <w:r>
              <w:rPr>
                <w:rFonts w:hint="eastAsia"/>
              </w:rPr>
              <w:t>0.63%</w:t>
            </w:r>
          </w:p>
        </w:tc>
        <w:tc>
          <w:tcPr>
            <w:tcW w:w="431" w:type="pct"/>
            <w:tcBorders>
              <w:top w:val="single" w:color="000000" w:sz="4" w:space="0"/>
              <w:left w:val="nil"/>
              <w:bottom w:val="single" w:color="000000" w:sz="4" w:space="0"/>
            </w:tcBorders>
            <w:shd w:val="clear" w:color="auto" w:fill="auto"/>
            <w:vAlign w:val="center"/>
          </w:tcPr>
          <w:p w14:paraId="593DB27F">
            <w:pPr>
              <w:pStyle w:val="115"/>
            </w:pPr>
          </w:p>
        </w:tc>
      </w:tr>
      <w:tr w14:paraId="09CBAE9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restart"/>
            <w:tcBorders>
              <w:top w:val="nil"/>
              <w:bottom w:val="single" w:color="000000" w:sz="4" w:space="0"/>
              <w:right w:val="single" w:color="000000" w:sz="4" w:space="0"/>
            </w:tcBorders>
            <w:shd w:val="clear" w:color="auto" w:fill="auto"/>
          </w:tcPr>
          <w:p w14:paraId="1160DD3E">
            <w:pPr>
              <w:pStyle w:val="115"/>
            </w:pPr>
            <w:r>
              <w:rPr>
                <w:rFonts w:hint="eastAsia"/>
              </w:rPr>
              <w:t>08</w:t>
            </w:r>
          </w:p>
        </w:tc>
        <w:tc>
          <w:tcPr>
            <w:tcW w:w="451" w:type="pct"/>
            <w:tcBorders>
              <w:top w:val="single" w:color="000000" w:sz="4" w:space="0"/>
              <w:left w:val="nil"/>
              <w:bottom w:val="single" w:color="000000" w:sz="4" w:space="0"/>
              <w:right w:val="single" w:color="000000" w:sz="4" w:space="0"/>
            </w:tcBorders>
            <w:shd w:val="clear" w:color="auto" w:fill="auto"/>
            <w:vAlign w:val="center"/>
          </w:tcPr>
          <w:p w14:paraId="13D3CC77">
            <w:pPr>
              <w:pStyle w:val="115"/>
            </w:pPr>
          </w:p>
        </w:tc>
        <w:tc>
          <w:tcPr>
            <w:tcW w:w="533" w:type="pct"/>
            <w:tcBorders>
              <w:top w:val="single" w:color="000000" w:sz="4" w:space="0"/>
              <w:left w:val="nil"/>
              <w:bottom w:val="single" w:color="000000" w:sz="4" w:space="0"/>
              <w:right w:val="single" w:color="000000" w:sz="4" w:space="0"/>
            </w:tcBorders>
            <w:shd w:val="clear" w:color="auto" w:fill="auto"/>
            <w:vAlign w:val="center"/>
          </w:tcPr>
          <w:p w14:paraId="4334F10B">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794B35EF">
            <w:pPr>
              <w:pStyle w:val="115"/>
            </w:pPr>
            <w:r>
              <w:rPr>
                <w:rFonts w:hint="eastAsia"/>
              </w:rPr>
              <w:t>公共管理与公共服务用地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174D83D0">
            <w:pPr>
              <w:pStyle w:val="115"/>
            </w:pPr>
            <w:r>
              <w:rPr>
                <w:rFonts w:hint="eastAsia"/>
              </w:rPr>
              <w:t xml:space="preserve">8.58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2E2088F3">
            <w:pPr>
              <w:pStyle w:val="115"/>
            </w:pPr>
            <w:r>
              <w:rPr>
                <w:rFonts w:hint="eastAsia"/>
              </w:rPr>
              <w:t>6.90%</w:t>
            </w:r>
          </w:p>
        </w:tc>
        <w:tc>
          <w:tcPr>
            <w:tcW w:w="431" w:type="pct"/>
            <w:tcBorders>
              <w:top w:val="single" w:color="000000" w:sz="4" w:space="0"/>
              <w:left w:val="nil"/>
              <w:bottom w:val="single" w:color="000000" w:sz="4" w:space="0"/>
            </w:tcBorders>
            <w:shd w:val="clear" w:color="auto" w:fill="auto"/>
            <w:vAlign w:val="center"/>
          </w:tcPr>
          <w:p w14:paraId="098F206A">
            <w:pPr>
              <w:pStyle w:val="115"/>
            </w:pPr>
          </w:p>
        </w:tc>
      </w:tr>
      <w:tr w14:paraId="25B7B7A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059A0385">
            <w:pPr>
              <w:pStyle w:val="115"/>
            </w:pPr>
          </w:p>
        </w:tc>
        <w:tc>
          <w:tcPr>
            <w:tcW w:w="451" w:type="pct"/>
            <w:tcBorders>
              <w:top w:val="single" w:color="000000" w:sz="4" w:space="0"/>
              <w:left w:val="nil"/>
              <w:bottom w:val="single" w:color="000000" w:sz="4" w:space="0"/>
              <w:right w:val="single" w:color="000000" w:sz="4" w:space="0"/>
            </w:tcBorders>
            <w:shd w:val="clear" w:color="auto" w:fill="auto"/>
            <w:noWrap/>
            <w:vAlign w:val="center"/>
          </w:tcPr>
          <w:p w14:paraId="66EF6225">
            <w:pPr>
              <w:pStyle w:val="115"/>
            </w:pPr>
            <w:r>
              <w:rPr>
                <w:rFonts w:hint="eastAsia"/>
              </w:rPr>
              <w:t>0801</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435E05FF">
            <w:pPr>
              <w:pStyle w:val="115"/>
            </w:pPr>
          </w:p>
        </w:tc>
        <w:tc>
          <w:tcPr>
            <w:tcW w:w="1422" w:type="pct"/>
            <w:tcBorders>
              <w:top w:val="single" w:color="000000" w:sz="4" w:space="0"/>
              <w:left w:val="nil"/>
              <w:bottom w:val="single" w:color="000000" w:sz="4" w:space="0"/>
              <w:right w:val="single" w:color="000000" w:sz="4" w:space="0"/>
            </w:tcBorders>
            <w:shd w:val="clear" w:color="auto" w:fill="auto"/>
            <w:noWrap/>
            <w:vAlign w:val="center"/>
          </w:tcPr>
          <w:p w14:paraId="12C34D00">
            <w:pPr>
              <w:pStyle w:val="115"/>
            </w:pPr>
            <w:r>
              <w:rPr>
                <w:rFonts w:hint="eastAsia"/>
              </w:rPr>
              <w:t>机关团体用地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3D5A8E29">
            <w:pPr>
              <w:pStyle w:val="115"/>
            </w:pPr>
            <w:r>
              <w:rPr>
                <w:rFonts w:hint="eastAsia"/>
              </w:rPr>
              <w:t xml:space="preserve">3.47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68C6337E">
            <w:pPr>
              <w:pStyle w:val="115"/>
            </w:pPr>
            <w:r>
              <w:rPr>
                <w:rFonts w:hint="eastAsia"/>
              </w:rPr>
              <w:t>2.79%</w:t>
            </w:r>
          </w:p>
        </w:tc>
        <w:tc>
          <w:tcPr>
            <w:tcW w:w="431" w:type="pct"/>
            <w:tcBorders>
              <w:top w:val="single" w:color="000000" w:sz="4" w:space="0"/>
              <w:left w:val="nil"/>
              <w:bottom w:val="single" w:color="000000" w:sz="4" w:space="0"/>
            </w:tcBorders>
            <w:shd w:val="clear" w:color="auto" w:fill="auto"/>
            <w:vAlign w:val="center"/>
          </w:tcPr>
          <w:p w14:paraId="3868C4AD">
            <w:pPr>
              <w:pStyle w:val="115"/>
            </w:pPr>
          </w:p>
        </w:tc>
      </w:tr>
      <w:tr w14:paraId="5FA1A53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3FCD733A">
            <w:pPr>
              <w:pStyle w:val="115"/>
            </w:pPr>
          </w:p>
        </w:tc>
        <w:tc>
          <w:tcPr>
            <w:tcW w:w="451" w:type="pct"/>
            <w:vMerge w:val="restart"/>
            <w:tcBorders>
              <w:top w:val="nil"/>
              <w:left w:val="nil"/>
              <w:bottom w:val="single" w:color="000000" w:sz="4" w:space="0"/>
              <w:right w:val="single" w:color="000000" w:sz="4" w:space="0"/>
            </w:tcBorders>
            <w:shd w:val="clear" w:color="auto" w:fill="auto"/>
            <w:noWrap/>
            <w:vAlign w:val="center"/>
          </w:tcPr>
          <w:p w14:paraId="19BB858C">
            <w:pPr>
              <w:pStyle w:val="115"/>
            </w:pPr>
            <w:r>
              <w:rPr>
                <w:rFonts w:hint="eastAsia"/>
              </w:rPr>
              <w:t>0804</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277CA0E1">
            <w:pPr>
              <w:pStyle w:val="115"/>
            </w:pPr>
          </w:p>
        </w:tc>
        <w:tc>
          <w:tcPr>
            <w:tcW w:w="1422" w:type="pct"/>
            <w:tcBorders>
              <w:top w:val="single" w:color="000000" w:sz="4" w:space="0"/>
              <w:left w:val="nil"/>
              <w:bottom w:val="single" w:color="000000" w:sz="4" w:space="0"/>
              <w:right w:val="single" w:color="000000" w:sz="4" w:space="0"/>
            </w:tcBorders>
            <w:shd w:val="clear" w:color="auto" w:fill="auto"/>
            <w:noWrap/>
            <w:vAlign w:val="center"/>
          </w:tcPr>
          <w:p w14:paraId="00F05F81">
            <w:pPr>
              <w:pStyle w:val="115"/>
            </w:pPr>
            <w:r>
              <w:rPr>
                <w:rFonts w:hint="eastAsia"/>
              </w:rPr>
              <w:t>教育用地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14F8DF26">
            <w:pPr>
              <w:pStyle w:val="115"/>
            </w:pPr>
            <w:r>
              <w:rPr>
                <w:rFonts w:hint="eastAsia"/>
              </w:rPr>
              <w:t xml:space="preserve">4.99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6D13684D">
            <w:pPr>
              <w:pStyle w:val="115"/>
            </w:pPr>
            <w:r>
              <w:rPr>
                <w:rFonts w:hint="eastAsia"/>
              </w:rPr>
              <w:t>4.02%</w:t>
            </w:r>
          </w:p>
        </w:tc>
        <w:tc>
          <w:tcPr>
            <w:tcW w:w="431" w:type="pct"/>
            <w:tcBorders>
              <w:top w:val="single" w:color="000000" w:sz="4" w:space="0"/>
              <w:left w:val="nil"/>
              <w:bottom w:val="single" w:color="000000" w:sz="4" w:space="0"/>
            </w:tcBorders>
            <w:shd w:val="clear" w:color="auto" w:fill="auto"/>
            <w:vAlign w:val="center"/>
          </w:tcPr>
          <w:p w14:paraId="69F53AB1">
            <w:pPr>
              <w:pStyle w:val="115"/>
            </w:pPr>
          </w:p>
        </w:tc>
      </w:tr>
      <w:tr w14:paraId="012B2E8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1F3A9110">
            <w:pPr>
              <w:pStyle w:val="115"/>
            </w:pPr>
          </w:p>
        </w:tc>
        <w:tc>
          <w:tcPr>
            <w:tcW w:w="451" w:type="pct"/>
            <w:vMerge w:val="continue"/>
            <w:tcBorders>
              <w:top w:val="nil"/>
              <w:left w:val="nil"/>
              <w:bottom w:val="single" w:color="000000" w:sz="4" w:space="0"/>
              <w:right w:val="single" w:color="000000" w:sz="4" w:space="0"/>
            </w:tcBorders>
            <w:shd w:val="clear" w:color="auto" w:fill="auto"/>
            <w:noWrap/>
            <w:vAlign w:val="center"/>
          </w:tcPr>
          <w:p w14:paraId="743472FA">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6306A643">
            <w:pPr>
              <w:pStyle w:val="115"/>
            </w:pPr>
            <w:r>
              <w:rPr>
                <w:rFonts w:hint="eastAsia"/>
              </w:rPr>
              <w:t>080402</w:t>
            </w: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76442A74">
            <w:pPr>
              <w:pStyle w:val="115"/>
            </w:pPr>
            <w:r>
              <w:rPr>
                <w:rFonts w:hint="eastAsia"/>
              </w:rPr>
              <w:t>中等职业教育用地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443AE3A1">
            <w:pPr>
              <w:pStyle w:val="115"/>
            </w:pPr>
            <w:r>
              <w:rPr>
                <w:rFonts w:hint="eastAsia"/>
              </w:rPr>
              <w:t xml:space="preserve">4.18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1BD6289A">
            <w:pPr>
              <w:pStyle w:val="115"/>
            </w:pPr>
            <w:r>
              <w:rPr>
                <w:rFonts w:hint="eastAsia"/>
              </w:rPr>
              <w:t>3.36%</w:t>
            </w:r>
          </w:p>
        </w:tc>
        <w:tc>
          <w:tcPr>
            <w:tcW w:w="431" w:type="pct"/>
            <w:tcBorders>
              <w:top w:val="single" w:color="000000" w:sz="4" w:space="0"/>
              <w:left w:val="nil"/>
              <w:bottom w:val="single" w:color="000000" w:sz="4" w:space="0"/>
            </w:tcBorders>
            <w:shd w:val="clear" w:color="auto" w:fill="auto"/>
            <w:vAlign w:val="center"/>
          </w:tcPr>
          <w:p w14:paraId="6D5C895F">
            <w:pPr>
              <w:pStyle w:val="115"/>
            </w:pPr>
          </w:p>
        </w:tc>
      </w:tr>
      <w:tr w14:paraId="299F97E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61E497FD">
            <w:pPr>
              <w:pStyle w:val="115"/>
            </w:pPr>
          </w:p>
        </w:tc>
        <w:tc>
          <w:tcPr>
            <w:tcW w:w="451" w:type="pct"/>
            <w:vMerge w:val="continue"/>
            <w:tcBorders>
              <w:top w:val="nil"/>
              <w:left w:val="nil"/>
              <w:bottom w:val="single" w:color="000000" w:sz="4" w:space="0"/>
              <w:right w:val="single" w:color="000000" w:sz="4" w:space="0"/>
            </w:tcBorders>
            <w:shd w:val="clear" w:color="auto" w:fill="auto"/>
            <w:noWrap/>
            <w:vAlign w:val="center"/>
          </w:tcPr>
          <w:p w14:paraId="44A9C32B">
            <w:pPr>
              <w:pStyle w:val="115"/>
            </w:pPr>
          </w:p>
        </w:tc>
        <w:tc>
          <w:tcPr>
            <w:tcW w:w="533" w:type="pct"/>
            <w:tcBorders>
              <w:top w:val="single" w:color="000000" w:sz="4" w:space="0"/>
              <w:left w:val="nil"/>
              <w:bottom w:val="single" w:color="000000" w:sz="4" w:space="0"/>
              <w:right w:val="single" w:color="000000" w:sz="4" w:space="0"/>
            </w:tcBorders>
            <w:shd w:val="clear" w:color="auto" w:fill="auto"/>
            <w:vAlign w:val="center"/>
          </w:tcPr>
          <w:p w14:paraId="004A7AB6">
            <w:pPr>
              <w:pStyle w:val="115"/>
            </w:pPr>
            <w:r>
              <w:rPr>
                <w:rFonts w:hint="eastAsia"/>
              </w:rPr>
              <w:t>080404</w:t>
            </w: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153B6A7B">
            <w:pPr>
              <w:pStyle w:val="115"/>
            </w:pPr>
            <w:r>
              <w:rPr>
                <w:rFonts w:hint="eastAsia"/>
              </w:rPr>
              <w:t>幼儿园用地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0F1E5822">
            <w:pPr>
              <w:pStyle w:val="115"/>
            </w:pPr>
            <w:r>
              <w:rPr>
                <w:rFonts w:hint="eastAsia"/>
              </w:rPr>
              <w:t xml:space="preserve">0.81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55E3D8D1">
            <w:pPr>
              <w:pStyle w:val="115"/>
            </w:pPr>
            <w:r>
              <w:rPr>
                <w:rFonts w:hint="eastAsia"/>
              </w:rPr>
              <w:t>0.65%</w:t>
            </w:r>
          </w:p>
        </w:tc>
        <w:tc>
          <w:tcPr>
            <w:tcW w:w="431" w:type="pct"/>
            <w:tcBorders>
              <w:top w:val="single" w:color="000000" w:sz="4" w:space="0"/>
              <w:left w:val="nil"/>
              <w:bottom w:val="single" w:color="000000" w:sz="4" w:space="0"/>
            </w:tcBorders>
            <w:shd w:val="clear" w:color="auto" w:fill="auto"/>
            <w:vAlign w:val="center"/>
          </w:tcPr>
          <w:p w14:paraId="02BA33A4">
            <w:pPr>
              <w:pStyle w:val="115"/>
            </w:pPr>
          </w:p>
        </w:tc>
      </w:tr>
      <w:tr w14:paraId="7C63DD5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0453876F">
            <w:pPr>
              <w:pStyle w:val="115"/>
            </w:pPr>
          </w:p>
        </w:tc>
        <w:tc>
          <w:tcPr>
            <w:tcW w:w="451" w:type="pct"/>
            <w:tcBorders>
              <w:top w:val="single" w:color="000000" w:sz="4" w:space="0"/>
              <w:left w:val="nil"/>
              <w:bottom w:val="single" w:color="000000" w:sz="4" w:space="0"/>
              <w:right w:val="single" w:color="000000" w:sz="4" w:space="0"/>
            </w:tcBorders>
            <w:shd w:val="clear" w:color="auto" w:fill="auto"/>
            <w:vAlign w:val="center"/>
          </w:tcPr>
          <w:p w14:paraId="2079EEA9">
            <w:pPr>
              <w:pStyle w:val="115"/>
            </w:pPr>
            <w:r>
              <w:rPr>
                <w:rFonts w:hint="eastAsia"/>
              </w:rPr>
              <w:t>0807</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4199E9BF">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0603FE27">
            <w:pPr>
              <w:pStyle w:val="115"/>
            </w:pPr>
            <w:r>
              <w:rPr>
                <w:rFonts w:hint="eastAsia"/>
              </w:rPr>
              <w:t>社会福利用地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38C3D9A6">
            <w:pPr>
              <w:pStyle w:val="115"/>
            </w:pPr>
            <w:r>
              <w:rPr>
                <w:rFonts w:hint="eastAsia"/>
              </w:rPr>
              <w:t xml:space="preserve">0.12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24D6FB28">
            <w:pPr>
              <w:pStyle w:val="115"/>
            </w:pPr>
            <w:r>
              <w:rPr>
                <w:rFonts w:hint="eastAsia"/>
              </w:rPr>
              <w:t>0.09%</w:t>
            </w:r>
          </w:p>
        </w:tc>
        <w:tc>
          <w:tcPr>
            <w:tcW w:w="431" w:type="pct"/>
            <w:tcBorders>
              <w:top w:val="single" w:color="000000" w:sz="4" w:space="0"/>
              <w:left w:val="nil"/>
              <w:bottom w:val="single" w:color="000000" w:sz="4" w:space="0"/>
            </w:tcBorders>
            <w:shd w:val="clear" w:color="auto" w:fill="auto"/>
            <w:vAlign w:val="center"/>
          </w:tcPr>
          <w:p w14:paraId="32ABE470">
            <w:pPr>
              <w:pStyle w:val="115"/>
            </w:pPr>
          </w:p>
        </w:tc>
      </w:tr>
      <w:tr w14:paraId="5D6C767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restart"/>
            <w:tcBorders>
              <w:top w:val="nil"/>
              <w:bottom w:val="single" w:color="000000" w:sz="4" w:space="0"/>
              <w:right w:val="single" w:color="000000" w:sz="4" w:space="0"/>
            </w:tcBorders>
            <w:shd w:val="clear" w:color="auto" w:fill="auto"/>
          </w:tcPr>
          <w:p w14:paraId="4BAD61B7">
            <w:pPr>
              <w:pStyle w:val="115"/>
            </w:pPr>
            <w:r>
              <w:rPr>
                <w:rFonts w:hint="eastAsia"/>
              </w:rPr>
              <w:t>09</w:t>
            </w:r>
          </w:p>
        </w:tc>
        <w:tc>
          <w:tcPr>
            <w:tcW w:w="451" w:type="pct"/>
            <w:tcBorders>
              <w:top w:val="single" w:color="000000" w:sz="4" w:space="0"/>
              <w:left w:val="nil"/>
              <w:bottom w:val="single" w:color="000000" w:sz="4" w:space="0"/>
              <w:right w:val="single" w:color="000000" w:sz="4" w:space="0"/>
            </w:tcBorders>
            <w:shd w:val="clear" w:color="auto" w:fill="auto"/>
            <w:vAlign w:val="center"/>
          </w:tcPr>
          <w:p w14:paraId="51B979C6">
            <w:pPr>
              <w:pStyle w:val="115"/>
            </w:pPr>
          </w:p>
        </w:tc>
        <w:tc>
          <w:tcPr>
            <w:tcW w:w="533" w:type="pct"/>
            <w:tcBorders>
              <w:top w:val="single" w:color="000000" w:sz="4" w:space="0"/>
              <w:left w:val="nil"/>
              <w:bottom w:val="single" w:color="000000" w:sz="4" w:space="0"/>
              <w:right w:val="single" w:color="000000" w:sz="4" w:space="0"/>
            </w:tcBorders>
            <w:shd w:val="clear" w:color="auto" w:fill="auto"/>
            <w:vAlign w:val="center"/>
          </w:tcPr>
          <w:p w14:paraId="7A5B5A0B">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7CCFAA39">
            <w:pPr>
              <w:pStyle w:val="115"/>
            </w:pPr>
            <w:r>
              <w:rPr>
                <w:rFonts w:hint="eastAsia"/>
              </w:rPr>
              <w:t>商业服务业用地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6B112903">
            <w:pPr>
              <w:pStyle w:val="115"/>
            </w:pPr>
            <w:r>
              <w:rPr>
                <w:rFonts w:hint="eastAsia"/>
              </w:rPr>
              <w:t xml:space="preserve">14.29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122121B4">
            <w:pPr>
              <w:pStyle w:val="115"/>
            </w:pPr>
            <w:r>
              <w:rPr>
                <w:rFonts w:hint="eastAsia"/>
              </w:rPr>
              <w:t>11.50%</w:t>
            </w:r>
          </w:p>
        </w:tc>
        <w:tc>
          <w:tcPr>
            <w:tcW w:w="431" w:type="pct"/>
            <w:tcBorders>
              <w:top w:val="single" w:color="000000" w:sz="4" w:space="0"/>
              <w:left w:val="nil"/>
              <w:bottom w:val="single" w:color="000000" w:sz="4" w:space="0"/>
            </w:tcBorders>
            <w:shd w:val="clear" w:color="auto" w:fill="auto"/>
            <w:vAlign w:val="center"/>
          </w:tcPr>
          <w:p w14:paraId="13D6BCD1">
            <w:pPr>
              <w:pStyle w:val="115"/>
            </w:pPr>
          </w:p>
        </w:tc>
      </w:tr>
      <w:tr w14:paraId="7205356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07D61905">
            <w:pPr>
              <w:pStyle w:val="115"/>
            </w:pPr>
          </w:p>
        </w:tc>
        <w:tc>
          <w:tcPr>
            <w:tcW w:w="451" w:type="pct"/>
            <w:vMerge w:val="restart"/>
            <w:tcBorders>
              <w:top w:val="nil"/>
              <w:left w:val="nil"/>
              <w:bottom w:val="single" w:color="000000" w:sz="4" w:space="0"/>
              <w:right w:val="single" w:color="000000" w:sz="4" w:space="0"/>
            </w:tcBorders>
            <w:shd w:val="clear" w:color="auto" w:fill="auto"/>
            <w:vAlign w:val="center"/>
          </w:tcPr>
          <w:p w14:paraId="1CF33D15">
            <w:pPr>
              <w:pStyle w:val="115"/>
            </w:pPr>
            <w:r>
              <w:rPr>
                <w:rFonts w:hint="eastAsia"/>
              </w:rPr>
              <w:t>0901</w:t>
            </w:r>
          </w:p>
        </w:tc>
        <w:tc>
          <w:tcPr>
            <w:tcW w:w="533" w:type="pct"/>
            <w:tcBorders>
              <w:top w:val="single" w:color="000000" w:sz="4" w:space="0"/>
              <w:left w:val="nil"/>
              <w:bottom w:val="single" w:color="000000" w:sz="4" w:space="0"/>
              <w:right w:val="single" w:color="000000" w:sz="4" w:space="0"/>
            </w:tcBorders>
            <w:shd w:val="clear" w:color="auto" w:fill="auto"/>
            <w:vAlign w:val="center"/>
          </w:tcPr>
          <w:p w14:paraId="4D2CB825">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10B3D746">
            <w:pPr>
              <w:pStyle w:val="115"/>
            </w:pPr>
            <w:r>
              <w:rPr>
                <w:rFonts w:hint="eastAsia"/>
              </w:rPr>
              <w:t>商业用地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10F1590C">
            <w:pPr>
              <w:pStyle w:val="115"/>
            </w:pPr>
            <w:r>
              <w:rPr>
                <w:rFonts w:hint="eastAsia"/>
              </w:rPr>
              <w:t xml:space="preserve">7.34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6BA0814A">
            <w:pPr>
              <w:pStyle w:val="115"/>
            </w:pPr>
            <w:r>
              <w:rPr>
                <w:rFonts w:hint="eastAsia"/>
              </w:rPr>
              <w:t>5.91%</w:t>
            </w:r>
          </w:p>
        </w:tc>
        <w:tc>
          <w:tcPr>
            <w:tcW w:w="431" w:type="pct"/>
            <w:tcBorders>
              <w:top w:val="single" w:color="000000" w:sz="4" w:space="0"/>
              <w:left w:val="nil"/>
              <w:bottom w:val="single" w:color="000000" w:sz="4" w:space="0"/>
            </w:tcBorders>
            <w:shd w:val="clear" w:color="auto" w:fill="auto"/>
            <w:vAlign w:val="center"/>
          </w:tcPr>
          <w:p w14:paraId="5BE1D031">
            <w:pPr>
              <w:pStyle w:val="115"/>
            </w:pPr>
          </w:p>
        </w:tc>
      </w:tr>
      <w:tr w14:paraId="2F25757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1F0B0B21">
            <w:pPr>
              <w:pStyle w:val="115"/>
            </w:pPr>
          </w:p>
        </w:tc>
        <w:tc>
          <w:tcPr>
            <w:tcW w:w="451" w:type="pct"/>
            <w:vMerge w:val="continue"/>
            <w:tcBorders>
              <w:top w:val="nil"/>
              <w:left w:val="nil"/>
              <w:bottom w:val="single" w:color="000000" w:sz="4" w:space="0"/>
              <w:right w:val="single" w:color="000000" w:sz="4" w:space="0"/>
            </w:tcBorders>
            <w:shd w:val="clear" w:color="auto" w:fill="auto"/>
            <w:vAlign w:val="center"/>
          </w:tcPr>
          <w:p w14:paraId="33D04E26">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67E33E46">
            <w:pPr>
              <w:pStyle w:val="115"/>
            </w:pPr>
            <w:r>
              <w:rPr>
                <w:rFonts w:hint="eastAsia"/>
              </w:rPr>
              <w:t>090101</w:t>
            </w: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06D9B25B">
            <w:pPr>
              <w:pStyle w:val="115"/>
            </w:pPr>
            <w:r>
              <w:rPr>
                <w:rFonts w:hint="eastAsia"/>
              </w:rPr>
              <w:t>零售商业用地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11367F11">
            <w:pPr>
              <w:pStyle w:val="115"/>
            </w:pPr>
            <w:r>
              <w:rPr>
                <w:rFonts w:hint="eastAsia"/>
              </w:rPr>
              <w:t xml:space="preserve">2.94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09F7CB96">
            <w:pPr>
              <w:pStyle w:val="115"/>
            </w:pPr>
            <w:r>
              <w:rPr>
                <w:rFonts w:hint="eastAsia"/>
              </w:rPr>
              <w:t>2.37%</w:t>
            </w:r>
          </w:p>
        </w:tc>
        <w:tc>
          <w:tcPr>
            <w:tcW w:w="431" w:type="pct"/>
            <w:tcBorders>
              <w:top w:val="single" w:color="000000" w:sz="4" w:space="0"/>
              <w:left w:val="nil"/>
              <w:bottom w:val="single" w:color="000000" w:sz="4" w:space="0"/>
            </w:tcBorders>
            <w:shd w:val="clear" w:color="auto" w:fill="auto"/>
            <w:vAlign w:val="center"/>
          </w:tcPr>
          <w:p w14:paraId="2853FE8E">
            <w:pPr>
              <w:pStyle w:val="115"/>
            </w:pPr>
          </w:p>
        </w:tc>
      </w:tr>
      <w:tr w14:paraId="420FDA2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06AA77D2">
            <w:pPr>
              <w:pStyle w:val="115"/>
            </w:pPr>
          </w:p>
        </w:tc>
        <w:tc>
          <w:tcPr>
            <w:tcW w:w="451" w:type="pct"/>
            <w:vMerge w:val="continue"/>
            <w:tcBorders>
              <w:top w:val="nil"/>
              <w:left w:val="nil"/>
              <w:bottom w:val="single" w:color="000000" w:sz="4" w:space="0"/>
              <w:right w:val="single" w:color="000000" w:sz="4" w:space="0"/>
            </w:tcBorders>
            <w:shd w:val="clear" w:color="auto" w:fill="auto"/>
            <w:vAlign w:val="center"/>
          </w:tcPr>
          <w:p w14:paraId="74B5504A">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27DFC705">
            <w:pPr>
              <w:pStyle w:val="115"/>
            </w:pPr>
            <w:r>
              <w:rPr>
                <w:rFonts w:hint="eastAsia"/>
              </w:rPr>
              <w:t>090104</w:t>
            </w: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7697A277">
            <w:pPr>
              <w:pStyle w:val="115"/>
            </w:pPr>
            <w:r>
              <w:rPr>
                <w:rFonts w:hint="eastAsia"/>
              </w:rPr>
              <w:t>旅馆用地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75D6867E">
            <w:pPr>
              <w:pStyle w:val="115"/>
            </w:pPr>
            <w:r>
              <w:rPr>
                <w:rFonts w:hint="eastAsia"/>
              </w:rPr>
              <w:t xml:space="preserve">1.40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4E118C5E">
            <w:pPr>
              <w:pStyle w:val="115"/>
            </w:pPr>
            <w:r>
              <w:rPr>
                <w:rFonts w:hint="eastAsia"/>
              </w:rPr>
              <w:t>1.12%</w:t>
            </w:r>
          </w:p>
        </w:tc>
        <w:tc>
          <w:tcPr>
            <w:tcW w:w="431" w:type="pct"/>
            <w:tcBorders>
              <w:top w:val="single" w:color="000000" w:sz="4" w:space="0"/>
              <w:left w:val="nil"/>
              <w:bottom w:val="single" w:color="000000" w:sz="4" w:space="0"/>
            </w:tcBorders>
            <w:shd w:val="clear" w:color="auto" w:fill="auto"/>
            <w:vAlign w:val="center"/>
          </w:tcPr>
          <w:p w14:paraId="64C9B144">
            <w:pPr>
              <w:pStyle w:val="115"/>
            </w:pPr>
          </w:p>
        </w:tc>
      </w:tr>
      <w:tr w14:paraId="2F1E37F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2DAE9E8D">
            <w:pPr>
              <w:pStyle w:val="115"/>
            </w:pPr>
          </w:p>
        </w:tc>
        <w:tc>
          <w:tcPr>
            <w:tcW w:w="451" w:type="pct"/>
            <w:vMerge w:val="continue"/>
            <w:tcBorders>
              <w:top w:val="nil"/>
              <w:left w:val="nil"/>
              <w:bottom w:val="single" w:color="000000" w:sz="4" w:space="0"/>
              <w:right w:val="single" w:color="000000" w:sz="4" w:space="0"/>
            </w:tcBorders>
            <w:shd w:val="clear" w:color="auto" w:fill="auto"/>
            <w:vAlign w:val="center"/>
          </w:tcPr>
          <w:p w14:paraId="142323CF">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506E3050">
            <w:pPr>
              <w:pStyle w:val="115"/>
            </w:pPr>
            <w:r>
              <w:rPr>
                <w:rFonts w:hint="eastAsia"/>
              </w:rPr>
              <w:t>090105</w:t>
            </w: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1BBD3019">
            <w:pPr>
              <w:pStyle w:val="115"/>
            </w:pPr>
            <w:r>
              <w:rPr>
                <w:rFonts w:hint="eastAsia"/>
              </w:rPr>
              <w:t>公用设施营业网点用地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6052723C">
            <w:pPr>
              <w:pStyle w:val="115"/>
            </w:pPr>
            <w:r>
              <w:rPr>
                <w:rFonts w:hint="eastAsia"/>
              </w:rPr>
              <w:t xml:space="preserve">0.63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089808BC">
            <w:pPr>
              <w:pStyle w:val="115"/>
            </w:pPr>
            <w:r>
              <w:rPr>
                <w:rFonts w:hint="eastAsia"/>
              </w:rPr>
              <w:t>0.51%</w:t>
            </w:r>
          </w:p>
        </w:tc>
        <w:tc>
          <w:tcPr>
            <w:tcW w:w="431" w:type="pct"/>
            <w:tcBorders>
              <w:top w:val="single" w:color="000000" w:sz="4" w:space="0"/>
              <w:left w:val="nil"/>
              <w:bottom w:val="single" w:color="000000" w:sz="4" w:space="0"/>
            </w:tcBorders>
            <w:shd w:val="clear" w:color="auto" w:fill="auto"/>
            <w:vAlign w:val="center"/>
          </w:tcPr>
          <w:p w14:paraId="3BE36E41">
            <w:pPr>
              <w:pStyle w:val="115"/>
            </w:pPr>
          </w:p>
        </w:tc>
      </w:tr>
      <w:tr w14:paraId="2A192B1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789B3588">
            <w:pPr>
              <w:pStyle w:val="115"/>
            </w:pPr>
          </w:p>
        </w:tc>
        <w:tc>
          <w:tcPr>
            <w:tcW w:w="451" w:type="pct"/>
            <w:tcBorders>
              <w:top w:val="single" w:color="000000" w:sz="4" w:space="0"/>
              <w:left w:val="nil"/>
              <w:bottom w:val="single" w:color="000000" w:sz="4" w:space="0"/>
              <w:right w:val="single" w:color="000000" w:sz="4" w:space="0"/>
            </w:tcBorders>
            <w:shd w:val="clear" w:color="auto" w:fill="auto"/>
            <w:noWrap/>
            <w:vAlign w:val="center"/>
          </w:tcPr>
          <w:p w14:paraId="7BB4BBB6">
            <w:pPr>
              <w:pStyle w:val="115"/>
            </w:pPr>
            <w:r>
              <w:rPr>
                <w:rFonts w:hint="eastAsia"/>
              </w:rPr>
              <w:t>0902</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1DACE539">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3F9B9C51">
            <w:pPr>
              <w:pStyle w:val="115"/>
            </w:pPr>
            <w:r>
              <w:rPr>
                <w:rFonts w:hint="eastAsia"/>
              </w:rPr>
              <w:t>商务金融用地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220D77A0">
            <w:pPr>
              <w:pStyle w:val="115"/>
            </w:pPr>
            <w:r>
              <w:rPr>
                <w:rFonts w:hint="eastAsia"/>
              </w:rPr>
              <w:t xml:space="preserve">1.77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42DC9828">
            <w:pPr>
              <w:pStyle w:val="115"/>
            </w:pPr>
            <w:r>
              <w:rPr>
                <w:rFonts w:hint="eastAsia"/>
              </w:rPr>
              <w:t>1.43%</w:t>
            </w:r>
          </w:p>
        </w:tc>
        <w:tc>
          <w:tcPr>
            <w:tcW w:w="431" w:type="pct"/>
            <w:tcBorders>
              <w:top w:val="single" w:color="000000" w:sz="4" w:space="0"/>
              <w:left w:val="nil"/>
              <w:bottom w:val="single" w:color="000000" w:sz="4" w:space="0"/>
            </w:tcBorders>
            <w:shd w:val="clear" w:color="auto" w:fill="auto"/>
            <w:vAlign w:val="center"/>
          </w:tcPr>
          <w:p w14:paraId="2681ECAE">
            <w:pPr>
              <w:pStyle w:val="115"/>
            </w:pPr>
          </w:p>
        </w:tc>
      </w:tr>
      <w:tr w14:paraId="5140A74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4F56F05E">
            <w:pPr>
              <w:pStyle w:val="115"/>
            </w:pPr>
          </w:p>
        </w:tc>
        <w:tc>
          <w:tcPr>
            <w:tcW w:w="451" w:type="pct"/>
            <w:tcBorders>
              <w:top w:val="single" w:color="000000" w:sz="4" w:space="0"/>
              <w:left w:val="nil"/>
              <w:bottom w:val="single" w:color="000000" w:sz="4" w:space="0"/>
              <w:right w:val="single" w:color="000000" w:sz="4" w:space="0"/>
            </w:tcBorders>
            <w:shd w:val="clear" w:color="auto" w:fill="auto"/>
            <w:noWrap/>
            <w:vAlign w:val="center"/>
          </w:tcPr>
          <w:p w14:paraId="15E2C8E6">
            <w:pPr>
              <w:pStyle w:val="115"/>
            </w:pPr>
            <w:r>
              <w:rPr>
                <w:rFonts w:hint="eastAsia"/>
              </w:rPr>
              <w:t>0904</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5A0B2FE0">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150CA69C">
            <w:pPr>
              <w:pStyle w:val="115"/>
            </w:pPr>
            <w:r>
              <w:rPr>
                <w:rFonts w:hint="eastAsia"/>
              </w:rPr>
              <w:t>其他商业服务业用地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26294B1F">
            <w:pPr>
              <w:pStyle w:val="115"/>
            </w:pPr>
            <w:r>
              <w:rPr>
                <w:rFonts w:hint="eastAsia"/>
              </w:rPr>
              <w:t xml:space="preserve">5.17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1E1DC6D0">
            <w:pPr>
              <w:pStyle w:val="115"/>
            </w:pPr>
            <w:r>
              <w:rPr>
                <w:rFonts w:hint="eastAsia"/>
              </w:rPr>
              <w:t>4.16%</w:t>
            </w:r>
          </w:p>
        </w:tc>
        <w:tc>
          <w:tcPr>
            <w:tcW w:w="431" w:type="pct"/>
            <w:tcBorders>
              <w:top w:val="single" w:color="000000" w:sz="4" w:space="0"/>
              <w:left w:val="nil"/>
              <w:bottom w:val="single" w:color="000000" w:sz="4" w:space="0"/>
            </w:tcBorders>
            <w:shd w:val="clear" w:color="auto" w:fill="auto"/>
            <w:vAlign w:val="center"/>
          </w:tcPr>
          <w:p w14:paraId="6213B489">
            <w:pPr>
              <w:pStyle w:val="115"/>
            </w:pPr>
          </w:p>
        </w:tc>
      </w:tr>
      <w:tr w14:paraId="7DE8A1F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69" w:type="pct"/>
            <w:vMerge w:val="restart"/>
            <w:tcBorders>
              <w:top w:val="nil"/>
              <w:bottom w:val="single" w:color="000000" w:sz="4" w:space="0"/>
              <w:right w:val="single" w:color="000000" w:sz="4" w:space="0"/>
            </w:tcBorders>
            <w:shd w:val="clear" w:color="auto" w:fill="auto"/>
          </w:tcPr>
          <w:p w14:paraId="733213F3">
            <w:pPr>
              <w:pStyle w:val="115"/>
            </w:pPr>
            <w:r>
              <w:rPr>
                <w:rFonts w:hint="eastAsia"/>
              </w:rPr>
              <w:t>11</w:t>
            </w:r>
          </w:p>
        </w:tc>
        <w:tc>
          <w:tcPr>
            <w:tcW w:w="451" w:type="pct"/>
            <w:tcBorders>
              <w:top w:val="single" w:color="000000" w:sz="4" w:space="0"/>
              <w:left w:val="nil"/>
              <w:bottom w:val="single" w:color="000000" w:sz="4" w:space="0"/>
              <w:right w:val="single" w:color="000000" w:sz="4" w:space="0"/>
            </w:tcBorders>
            <w:shd w:val="clear" w:color="auto" w:fill="auto"/>
            <w:vAlign w:val="center"/>
          </w:tcPr>
          <w:p w14:paraId="2BFA22D1">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7F2BC28A">
            <w:pPr>
              <w:pStyle w:val="115"/>
            </w:pPr>
          </w:p>
        </w:tc>
        <w:tc>
          <w:tcPr>
            <w:tcW w:w="1422" w:type="pct"/>
            <w:tcBorders>
              <w:top w:val="single" w:color="000000" w:sz="4" w:space="0"/>
              <w:left w:val="nil"/>
              <w:bottom w:val="single" w:color="000000" w:sz="4" w:space="0"/>
              <w:right w:val="single" w:color="000000" w:sz="4" w:space="0"/>
            </w:tcBorders>
            <w:shd w:val="clear" w:color="auto" w:fill="auto"/>
            <w:noWrap/>
            <w:vAlign w:val="center"/>
          </w:tcPr>
          <w:p w14:paraId="47688E1B">
            <w:pPr>
              <w:pStyle w:val="115"/>
            </w:pPr>
            <w:r>
              <w:rPr>
                <w:rFonts w:hint="eastAsia"/>
              </w:rPr>
              <w:t>仓储用地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28F08FAA">
            <w:pPr>
              <w:pStyle w:val="115"/>
            </w:pPr>
            <w:r>
              <w:rPr>
                <w:rFonts w:hint="eastAsia"/>
              </w:rPr>
              <w:t xml:space="preserve">22.26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4F570E9A">
            <w:pPr>
              <w:pStyle w:val="115"/>
            </w:pPr>
            <w:r>
              <w:rPr>
                <w:rFonts w:hint="eastAsia"/>
              </w:rPr>
              <w:t>17.92%</w:t>
            </w:r>
          </w:p>
        </w:tc>
        <w:tc>
          <w:tcPr>
            <w:tcW w:w="431" w:type="pct"/>
            <w:tcBorders>
              <w:top w:val="single" w:color="000000" w:sz="4" w:space="0"/>
              <w:left w:val="nil"/>
              <w:bottom w:val="single" w:color="000000" w:sz="4" w:space="0"/>
            </w:tcBorders>
            <w:shd w:val="clear" w:color="auto" w:fill="auto"/>
            <w:vAlign w:val="center"/>
          </w:tcPr>
          <w:p w14:paraId="3A88053A">
            <w:pPr>
              <w:pStyle w:val="115"/>
            </w:pPr>
          </w:p>
        </w:tc>
      </w:tr>
      <w:tr w14:paraId="3F7438C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4E463159">
            <w:pPr>
              <w:pStyle w:val="115"/>
            </w:pPr>
          </w:p>
        </w:tc>
        <w:tc>
          <w:tcPr>
            <w:tcW w:w="451" w:type="pct"/>
            <w:tcBorders>
              <w:top w:val="single" w:color="000000" w:sz="4" w:space="0"/>
              <w:left w:val="nil"/>
              <w:bottom w:val="single" w:color="000000" w:sz="4" w:space="0"/>
              <w:right w:val="single" w:color="000000" w:sz="4" w:space="0"/>
            </w:tcBorders>
            <w:shd w:val="clear" w:color="auto" w:fill="auto"/>
            <w:vAlign w:val="center"/>
          </w:tcPr>
          <w:p w14:paraId="21A5DABC">
            <w:pPr>
              <w:pStyle w:val="115"/>
            </w:pPr>
            <w:r>
              <w:rPr>
                <w:rFonts w:hint="eastAsia"/>
              </w:rPr>
              <w:t>1101</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4A509FE0">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290C3DD4">
            <w:pPr>
              <w:pStyle w:val="115"/>
            </w:pPr>
            <w:r>
              <w:rPr>
                <w:rFonts w:hint="eastAsia"/>
              </w:rPr>
              <w:t>物流仓储用地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4CCC5B4A">
            <w:pPr>
              <w:pStyle w:val="115"/>
            </w:pPr>
            <w:r>
              <w:rPr>
                <w:rFonts w:hint="eastAsia"/>
              </w:rPr>
              <w:t xml:space="preserve">22.26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074D2AAD">
            <w:pPr>
              <w:pStyle w:val="115"/>
            </w:pPr>
            <w:r>
              <w:rPr>
                <w:rFonts w:hint="eastAsia"/>
              </w:rPr>
              <w:t>17.92%</w:t>
            </w:r>
          </w:p>
        </w:tc>
        <w:tc>
          <w:tcPr>
            <w:tcW w:w="431" w:type="pct"/>
            <w:tcBorders>
              <w:top w:val="single" w:color="000000" w:sz="4" w:space="0"/>
              <w:left w:val="nil"/>
              <w:bottom w:val="single" w:color="000000" w:sz="4" w:space="0"/>
            </w:tcBorders>
            <w:shd w:val="clear" w:color="auto" w:fill="auto"/>
            <w:vAlign w:val="center"/>
          </w:tcPr>
          <w:p w14:paraId="51660BCA">
            <w:pPr>
              <w:pStyle w:val="115"/>
            </w:pPr>
          </w:p>
        </w:tc>
      </w:tr>
      <w:tr w14:paraId="4C545E7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restart"/>
            <w:tcBorders>
              <w:top w:val="nil"/>
              <w:bottom w:val="single" w:color="000000" w:sz="4" w:space="0"/>
              <w:right w:val="single" w:color="000000" w:sz="4" w:space="0"/>
            </w:tcBorders>
            <w:shd w:val="clear" w:color="auto" w:fill="auto"/>
          </w:tcPr>
          <w:p w14:paraId="31B44C55">
            <w:pPr>
              <w:pStyle w:val="115"/>
            </w:pPr>
            <w:r>
              <w:rPr>
                <w:rFonts w:hint="eastAsia"/>
              </w:rPr>
              <w:t>12</w:t>
            </w:r>
          </w:p>
        </w:tc>
        <w:tc>
          <w:tcPr>
            <w:tcW w:w="451" w:type="pct"/>
            <w:tcBorders>
              <w:top w:val="single" w:color="000000" w:sz="4" w:space="0"/>
              <w:left w:val="nil"/>
              <w:bottom w:val="single" w:color="000000" w:sz="4" w:space="0"/>
              <w:right w:val="single" w:color="000000" w:sz="4" w:space="0"/>
            </w:tcBorders>
            <w:shd w:val="clear" w:color="auto" w:fill="auto"/>
            <w:vAlign w:val="center"/>
          </w:tcPr>
          <w:p w14:paraId="2E59D571">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5C631238">
            <w:pPr>
              <w:pStyle w:val="115"/>
            </w:pPr>
          </w:p>
        </w:tc>
        <w:tc>
          <w:tcPr>
            <w:tcW w:w="1422" w:type="pct"/>
            <w:tcBorders>
              <w:top w:val="single" w:color="000000" w:sz="4" w:space="0"/>
              <w:left w:val="nil"/>
              <w:bottom w:val="single" w:color="000000" w:sz="4" w:space="0"/>
              <w:right w:val="single" w:color="000000" w:sz="4" w:space="0"/>
            </w:tcBorders>
            <w:shd w:val="clear" w:color="auto" w:fill="auto"/>
            <w:noWrap/>
            <w:vAlign w:val="center"/>
          </w:tcPr>
          <w:p w14:paraId="62791717">
            <w:pPr>
              <w:pStyle w:val="115"/>
            </w:pPr>
            <w:r>
              <w:rPr>
                <w:rFonts w:hint="eastAsia"/>
              </w:rPr>
              <w:t>交通运输用地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64F2FF3C">
            <w:pPr>
              <w:pStyle w:val="115"/>
            </w:pPr>
            <w:r>
              <w:rPr>
                <w:rFonts w:hint="eastAsia"/>
              </w:rPr>
              <w:t>2</w:t>
            </w:r>
            <w:r>
              <w:rPr>
                <w:rFonts w:hint="eastAsia"/>
                <w:lang w:eastAsia="zh"/>
              </w:rPr>
              <w:t>2</w:t>
            </w:r>
            <w:r>
              <w:rPr>
                <w:rFonts w:hint="eastAsia"/>
              </w:rPr>
              <w:t>.</w:t>
            </w:r>
            <w:r>
              <w:rPr>
                <w:rFonts w:hint="eastAsia"/>
                <w:lang w:eastAsia="zh"/>
              </w:rPr>
              <w:t>47</w:t>
            </w:r>
            <w:r>
              <w:rPr>
                <w:rFonts w:hint="eastAsia"/>
              </w:rPr>
              <w:t xml:space="preserve">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5848C74A">
            <w:pPr>
              <w:pStyle w:val="115"/>
            </w:pPr>
            <w:r>
              <w:rPr>
                <w:rFonts w:hint="eastAsia"/>
              </w:rPr>
              <w:t>17.38%</w:t>
            </w:r>
          </w:p>
        </w:tc>
        <w:tc>
          <w:tcPr>
            <w:tcW w:w="431" w:type="pct"/>
            <w:tcBorders>
              <w:top w:val="single" w:color="000000" w:sz="4" w:space="0"/>
              <w:left w:val="nil"/>
              <w:bottom w:val="single" w:color="000000" w:sz="4" w:space="0"/>
            </w:tcBorders>
            <w:shd w:val="clear" w:color="auto" w:fill="auto"/>
            <w:vAlign w:val="center"/>
          </w:tcPr>
          <w:p w14:paraId="3E694B4B">
            <w:pPr>
              <w:pStyle w:val="115"/>
            </w:pPr>
          </w:p>
        </w:tc>
      </w:tr>
      <w:tr w14:paraId="512B0C2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0923768E">
            <w:pPr>
              <w:pStyle w:val="115"/>
            </w:pPr>
          </w:p>
        </w:tc>
        <w:tc>
          <w:tcPr>
            <w:tcW w:w="451" w:type="pct"/>
            <w:tcBorders>
              <w:top w:val="single" w:color="000000" w:sz="4" w:space="0"/>
              <w:left w:val="nil"/>
              <w:bottom w:val="single" w:color="000000" w:sz="4" w:space="0"/>
              <w:right w:val="single" w:color="000000" w:sz="4" w:space="0"/>
            </w:tcBorders>
            <w:shd w:val="clear" w:color="auto" w:fill="auto"/>
            <w:vAlign w:val="center"/>
          </w:tcPr>
          <w:p w14:paraId="6AC769CE">
            <w:pPr>
              <w:pStyle w:val="115"/>
            </w:pPr>
            <w:r>
              <w:rPr>
                <w:rFonts w:hint="eastAsia"/>
              </w:rPr>
              <w:t>1207</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445068DD">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25B88380">
            <w:pPr>
              <w:pStyle w:val="115"/>
            </w:pPr>
            <w:r>
              <w:rPr>
                <w:rFonts w:hint="eastAsia"/>
              </w:rPr>
              <w:t>城镇村道路用地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081ADF56">
            <w:pPr>
              <w:pStyle w:val="115"/>
            </w:pPr>
            <w:r>
              <w:rPr>
                <w:rFonts w:hint="eastAsia"/>
              </w:rPr>
              <w:t>1</w:t>
            </w:r>
            <w:r>
              <w:rPr>
                <w:rFonts w:hint="eastAsia"/>
                <w:lang w:eastAsia="zh"/>
              </w:rPr>
              <w:t>9</w:t>
            </w:r>
            <w:r>
              <w:rPr>
                <w:rFonts w:hint="eastAsia"/>
              </w:rPr>
              <w:t>.</w:t>
            </w:r>
            <w:r>
              <w:rPr>
                <w:rFonts w:hint="eastAsia"/>
                <w:lang w:eastAsia="zh"/>
              </w:rPr>
              <w:t>09</w:t>
            </w:r>
            <w:r>
              <w:rPr>
                <w:rFonts w:hint="eastAsia"/>
              </w:rPr>
              <w:t xml:space="preserve">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0073616F">
            <w:pPr>
              <w:pStyle w:val="115"/>
            </w:pPr>
            <w:r>
              <w:rPr>
                <w:rFonts w:hint="eastAsia"/>
              </w:rPr>
              <w:t>14.67%</w:t>
            </w:r>
          </w:p>
        </w:tc>
        <w:tc>
          <w:tcPr>
            <w:tcW w:w="431" w:type="pct"/>
            <w:tcBorders>
              <w:top w:val="single" w:color="000000" w:sz="4" w:space="0"/>
              <w:left w:val="nil"/>
              <w:bottom w:val="single" w:color="000000" w:sz="4" w:space="0"/>
            </w:tcBorders>
            <w:shd w:val="clear" w:color="auto" w:fill="auto"/>
            <w:vAlign w:val="center"/>
          </w:tcPr>
          <w:p w14:paraId="2F64AB05">
            <w:pPr>
              <w:pStyle w:val="115"/>
            </w:pPr>
          </w:p>
        </w:tc>
      </w:tr>
      <w:tr w14:paraId="271ABF0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7570284A">
            <w:pPr>
              <w:pStyle w:val="115"/>
            </w:pPr>
          </w:p>
        </w:tc>
        <w:tc>
          <w:tcPr>
            <w:tcW w:w="451" w:type="pct"/>
            <w:vMerge w:val="restart"/>
            <w:tcBorders>
              <w:top w:val="nil"/>
              <w:left w:val="nil"/>
              <w:bottom w:val="single" w:color="000000" w:sz="4" w:space="0"/>
              <w:right w:val="single" w:color="000000" w:sz="4" w:space="0"/>
            </w:tcBorders>
            <w:shd w:val="clear" w:color="auto" w:fill="auto"/>
            <w:vAlign w:val="center"/>
          </w:tcPr>
          <w:p w14:paraId="5562672F">
            <w:pPr>
              <w:pStyle w:val="115"/>
            </w:pPr>
            <w:r>
              <w:rPr>
                <w:rFonts w:hint="eastAsia"/>
              </w:rPr>
              <w:t>1208</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0E13FB4B">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0111BF44">
            <w:pPr>
              <w:pStyle w:val="115"/>
            </w:pPr>
            <w:r>
              <w:rPr>
                <w:rFonts w:hint="eastAsia"/>
              </w:rPr>
              <w:t>交通场站用地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3E37938A">
            <w:pPr>
              <w:pStyle w:val="115"/>
            </w:pPr>
            <w:r>
              <w:rPr>
                <w:rFonts w:hint="eastAsia"/>
              </w:rPr>
              <w:t xml:space="preserve">3.37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6D50FA14">
            <w:pPr>
              <w:pStyle w:val="115"/>
            </w:pPr>
            <w:r>
              <w:rPr>
                <w:rFonts w:hint="eastAsia"/>
              </w:rPr>
              <w:t>2.71%</w:t>
            </w:r>
          </w:p>
        </w:tc>
        <w:tc>
          <w:tcPr>
            <w:tcW w:w="431" w:type="pct"/>
            <w:tcBorders>
              <w:top w:val="single" w:color="000000" w:sz="4" w:space="0"/>
              <w:left w:val="nil"/>
              <w:bottom w:val="single" w:color="000000" w:sz="4" w:space="0"/>
            </w:tcBorders>
            <w:shd w:val="clear" w:color="auto" w:fill="auto"/>
            <w:vAlign w:val="center"/>
          </w:tcPr>
          <w:p w14:paraId="5B5A0F34">
            <w:pPr>
              <w:pStyle w:val="115"/>
            </w:pPr>
          </w:p>
        </w:tc>
      </w:tr>
      <w:tr w14:paraId="28E9B69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2176DC44">
            <w:pPr>
              <w:pStyle w:val="115"/>
            </w:pPr>
          </w:p>
        </w:tc>
        <w:tc>
          <w:tcPr>
            <w:tcW w:w="451" w:type="pct"/>
            <w:vMerge w:val="continue"/>
            <w:tcBorders>
              <w:top w:val="nil"/>
              <w:left w:val="nil"/>
              <w:bottom w:val="single" w:color="000000" w:sz="4" w:space="0"/>
              <w:right w:val="single" w:color="000000" w:sz="4" w:space="0"/>
            </w:tcBorders>
            <w:shd w:val="clear" w:color="auto" w:fill="auto"/>
            <w:vAlign w:val="center"/>
          </w:tcPr>
          <w:p w14:paraId="1E08D35F">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0F80A8C1">
            <w:pPr>
              <w:pStyle w:val="115"/>
            </w:pPr>
            <w:r>
              <w:rPr>
                <w:rFonts w:hint="eastAsia"/>
              </w:rPr>
              <w:t>120801</w:t>
            </w: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2D556A63">
            <w:pPr>
              <w:pStyle w:val="115"/>
            </w:pPr>
            <w:r>
              <w:rPr>
                <w:rFonts w:hint="eastAsia"/>
              </w:rPr>
              <w:t>对外交通场站用地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7B96E40C">
            <w:pPr>
              <w:pStyle w:val="115"/>
            </w:pPr>
            <w:r>
              <w:rPr>
                <w:rFonts w:hint="eastAsia"/>
              </w:rPr>
              <w:t xml:space="preserve">1.59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5A16C630">
            <w:pPr>
              <w:pStyle w:val="115"/>
            </w:pPr>
            <w:r>
              <w:rPr>
                <w:rFonts w:hint="eastAsia"/>
              </w:rPr>
              <w:t>1.28%</w:t>
            </w:r>
          </w:p>
        </w:tc>
        <w:tc>
          <w:tcPr>
            <w:tcW w:w="431" w:type="pct"/>
            <w:tcBorders>
              <w:top w:val="single" w:color="000000" w:sz="4" w:space="0"/>
              <w:left w:val="nil"/>
              <w:bottom w:val="single" w:color="000000" w:sz="4" w:space="0"/>
            </w:tcBorders>
            <w:shd w:val="clear" w:color="auto" w:fill="auto"/>
            <w:vAlign w:val="center"/>
          </w:tcPr>
          <w:p w14:paraId="78CA2DB8">
            <w:pPr>
              <w:pStyle w:val="115"/>
            </w:pPr>
          </w:p>
        </w:tc>
      </w:tr>
      <w:tr w14:paraId="1E2943F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6C4FA48D">
            <w:pPr>
              <w:pStyle w:val="115"/>
            </w:pPr>
          </w:p>
        </w:tc>
        <w:tc>
          <w:tcPr>
            <w:tcW w:w="451" w:type="pct"/>
            <w:vMerge w:val="continue"/>
            <w:tcBorders>
              <w:top w:val="nil"/>
              <w:left w:val="nil"/>
              <w:bottom w:val="single" w:color="000000" w:sz="4" w:space="0"/>
              <w:right w:val="single" w:color="000000" w:sz="4" w:space="0"/>
            </w:tcBorders>
            <w:shd w:val="clear" w:color="auto" w:fill="auto"/>
            <w:vAlign w:val="center"/>
          </w:tcPr>
          <w:p w14:paraId="1E8D8491">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5356CCF5">
            <w:pPr>
              <w:pStyle w:val="115"/>
            </w:pPr>
            <w:r>
              <w:rPr>
                <w:rFonts w:hint="eastAsia"/>
              </w:rPr>
              <w:t>120802</w:t>
            </w: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3FF977B0">
            <w:pPr>
              <w:pStyle w:val="115"/>
            </w:pPr>
            <w:r>
              <w:rPr>
                <w:rFonts w:hint="eastAsia"/>
              </w:rPr>
              <w:t>公共交通场站用地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36B6BEA5">
            <w:pPr>
              <w:pStyle w:val="115"/>
            </w:pPr>
            <w:r>
              <w:rPr>
                <w:rFonts w:hint="eastAsia"/>
              </w:rPr>
              <w:t xml:space="preserve">1.03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104839E2">
            <w:pPr>
              <w:pStyle w:val="115"/>
            </w:pPr>
            <w:r>
              <w:rPr>
                <w:rFonts w:hint="eastAsia"/>
              </w:rPr>
              <w:t>0.83%</w:t>
            </w:r>
          </w:p>
        </w:tc>
        <w:tc>
          <w:tcPr>
            <w:tcW w:w="431" w:type="pct"/>
            <w:tcBorders>
              <w:top w:val="single" w:color="000000" w:sz="4" w:space="0"/>
              <w:left w:val="nil"/>
              <w:bottom w:val="single" w:color="000000" w:sz="4" w:space="0"/>
            </w:tcBorders>
            <w:shd w:val="clear" w:color="auto" w:fill="auto"/>
            <w:vAlign w:val="center"/>
          </w:tcPr>
          <w:p w14:paraId="38FE1644">
            <w:pPr>
              <w:pStyle w:val="115"/>
            </w:pPr>
          </w:p>
        </w:tc>
      </w:tr>
      <w:tr w14:paraId="34DD8AB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06F96956">
            <w:pPr>
              <w:pStyle w:val="115"/>
            </w:pPr>
          </w:p>
        </w:tc>
        <w:tc>
          <w:tcPr>
            <w:tcW w:w="451" w:type="pct"/>
            <w:vMerge w:val="continue"/>
            <w:tcBorders>
              <w:top w:val="nil"/>
              <w:left w:val="nil"/>
              <w:bottom w:val="single" w:color="000000" w:sz="4" w:space="0"/>
              <w:right w:val="single" w:color="000000" w:sz="4" w:space="0"/>
            </w:tcBorders>
            <w:shd w:val="clear" w:color="auto" w:fill="auto"/>
            <w:vAlign w:val="center"/>
          </w:tcPr>
          <w:p w14:paraId="0540EA63">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55D160C9">
            <w:pPr>
              <w:pStyle w:val="115"/>
            </w:pPr>
            <w:r>
              <w:rPr>
                <w:rFonts w:hint="eastAsia"/>
              </w:rPr>
              <w:t>120803</w:t>
            </w: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5BCA3B41">
            <w:pPr>
              <w:pStyle w:val="115"/>
            </w:pPr>
            <w:r>
              <w:rPr>
                <w:rFonts w:hint="eastAsia"/>
              </w:rPr>
              <w:t>社会停车场用地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3756D8F7">
            <w:pPr>
              <w:pStyle w:val="115"/>
            </w:pPr>
            <w:r>
              <w:rPr>
                <w:rFonts w:hint="eastAsia"/>
              </w:rPr>
              <w:t xml:space="preserve">0.75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72756A06">
            <w:pPr>
              <w:pStyle w:val="115"/>
            </w:pPr>
            <w:r>
              <w:rPr>
                <w:rFonts w:hint="eastAsia"/>
              </w:rPr>
              <w:t>0.61%</w:t>
            </w:r>
          </w:p>
        </w:tc>
        <w:tc>
          <w:tcPr>
            <w:tcW w:w="431" w:type="pct"/>
            <w:tcBorders>
              <w:top w:val="single" w:color="000000" w:sz="4" w:space="0"/>
              <w:left w:val="nil"/>
              <w:bottom w:val="single" w:color="000000" w:sz="4" w:space="0"/>
            </w:tcBorders>
            <w:shd w:val="clear" w:color="auto" w:fill="auto"/>
            <w:vAlign w:val="center"/>
          </w:tcPr>
          <w:p w14:paraId="656102B0">
            <w:pPr>
              <w:pStyle w:val="115"/>
            </w:pPr>
          </w:p>
        </w:tc>
      </w:tr>
      <w:tr w14:paraId="3E42453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restart"/>
            <w:tcBorders>
              <w:top w:val="nil"/>
              <w:bottom w:val="single" w:color="000000" w:sz="4" w:space="0"/>
              <w:right w:val="single" w:color="000000" w:sz="4" w:space="0"/>
            </w:tcBorders>
            <w:shd w:val="clear" w:color="auto" w:fill="auto"/>
          </w:tcPr>
          <w:p w14:paraId="0C81A794">
            <w:pPr>
              <w:pStyle w:val="115"/>
            </w:pPr>
            <w:r>
              <w:rPr>
                <w:rFonts w:hint="eastAsia"/>
              </w:rPr>
              <w:t>13</w:t>
            </w:r>
          </w:p>
        </w:tc>
        <w:tc>
          <w:tcPr>
            <w:tcW w:w="451" w:type="pct"/>
            <w:tcBorders>
              <w:top w:val="single" w:color="000000" w:sz="4" w:space="0"/>
              <w:left w:val="nil"/>
              <w:bottom w:val="single" w:color="000000" w:sz="4" w:space="0"/>
              <w:right w:val="single" w:color="000000" w:sz="4" w:space="0"/>
            </w:tcBorders>
            <w:shd w:val="clear" w:color="auto" w:fill="auto"/>
            <w:vAlign w:val="center"/>
          </w:tcPr>
          <w:p w14:paraId="557C4B84">
            <w:pPr>
              <w:pStyle w:val="115"/>
            </w:pPr>
          </w:p>
        </w:tc>
        <w:tc>
          <w:tcPr>
            <w:tcW w:w="533" w:type="pct"/>
            <w:tcBorders>
              <w:top w:val="single" w:color="000000" w:sz="4" w:space="0"/>
              <w:left w:val="nil"/>
              <w:bottom w:val="single" w:color="000000" w:sz="4" w:space="0"/>
              <w:right w:val="single" w:color="000000" w:sz="4" w:space="0"/>
            </w:tcBorders>
            <w:shd w:val="clear" w:color="auto" w:fill="auto"/>
            <w:vAlign w:val="center"/>
          </w:tcPr>
          <w:p w14:paraId="509CD874">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054ABD2D">
            <w:pPr>
              <w:pStyle w:val="115"/>
            </w:pPr>
            <w:r>
              <w:rPr>
                <w:rFonts w:hint="eastAsia"/>
              </w:rPr>
              <w:t>公用设施用地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58DC36D9">
            <w:pPr>
              <w:pStyle w:val="115"/>
            </w:pPr>
            <w:r>
              <w:rPr>
                <w:rFonts w:hint="eastAsia"/>
              </w:rPr>
              <w:t xml:space="preserve">4.49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25AE6F47">
            <w:pPr>
              <w:pStyle w:val="115"/>
            </w:pPr>
            <w:r>
              <w:rPr>
                <w:rFonts w:hint="eastAsia"/>
              </w:rPr>
              <w:t>3.61%</w:t>
            </w:r>
          </w:p>
        </w:tc>
        <w:tc>
          <w:tcPr>
            <w:tcW w:w="431" w:type="pct"/>
            <w:tcBorders>
              <w:top w:val="single" w:color="000000" w:sz="4" w:space="0"/>
              <w:left w:val="nil"/>
              <w:bottom w:val="single" w:color="000000" w:sz="4" w:space="0"/>
            </w:tcBorders>
            <w:shd w:val="clear" w:color="auto" w:fill="auto"/>
            <w:vAlign w:val="center"/>
          </w:tcPr>
          <w:p w14:paraId="34949230">
            <w:pPr>
              <w:pStyle w:val="115"/>
            </w:pPr>
          </w:p>
        </w:tc>
      </w:tr>
      <w:tr w14:paraId="6F1BFEE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446BBDB7">
            <w:pPr>
              <w:pStyle w:val="115"/>
            </w:pPr>
          </w:p>
        </w:tc>
        <w:tc>
          <w:tcPr>
            <w:tcW w:w="451" w:type="pct"/>
            <w:tcBorders>
              <w:top w:val="single" w:color="000000" w:sz="4" w:space="0"/>
              <w:left w:val="nil"/>
              <w:bottom w:val="single" w:color="000000" w:sz="4" w:space="0"/>
              <w:right w:val="single" w:color="000000" w:sz="4" w:space="0"/>
            </w:tcBorders>
            <w:shd w:val="clear" w:color="auto" w:fill="auto"/>
            <w:noWrap/>
            <w:vAlign w:val="center"/>
          </w:tcPr>
          <w:p w14:paraId="734B61FE">
            <w:pPr>
              <w:pStyle w:val="115"/>
            </w:pPr>
            <w:r>
              <w:rPr>
                <w:rFonts w:hint="eastAsia"/>
              </w:rPr>
              <w:t>1305</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7EA9A77B">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74139D87">
            <w:pPr>
              <w:pStyle w:val="115"/>
            </w:pPr>
            <w:r>
              <w:rPr>
                <w:rFonts w:hint="eastAsia"/>
              </w:rPr>
              <w:t>供热用地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19E06360">
            <w:pPr>
              <w:pStyle w:val="115"/>
            </w:pPr>
            <w:r>
              <w:rPr>
                <w:rFonts w:hint="eastAsia"/>
              </w:rPr>
              <w:t xml:space="preserve">4.49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70D9C921">
            <w:pPr>
              <w:pStyle w:val="115"/>
            </w:pPr>
            <w:r>
              <w:rPr>
                <w:rFonts w:hint="eastAsia"/>
              </w:rPr>
              <w:t>3.61%</w:t>
            </w:r>
          </w:p>
        </w:tc>
        <w:tc>
          <w:tcPr>
            <w:tcW w:w="431" w:type="pct"/>
            <w:tcBorders>
              <w:top w:val="single" w:color="000000" w:sz="4" w:space="0"/>
              <w:left w:val="nil"/>
              <w:bottom w:val="single" w:color="000000" w:sz="4" w:space="0"/>
            </w:tcBorders>
            <w:shd w:val="clear" w:color="auto" w:fill="auto"/>
            <w:vAlign w:val="center"/>
          </w:tcPr>
          <w:p w14:paraId="05C844D2">
            <w:pPr>
              <w:pStyle w:val="115"/>
            </w:pPr>
          </w:p>
        </w:tc>
      </w:tr>
      <w:tr w14:paraId="2E1E838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restart"/>
            <w:tcBorders>
              <w:top w:val="nil"/>
              <w:bottom w:val="single" w:color="000000" w:sz="4" w:space="0"/>
              <w:right w:val="single" w:color="000000" w:sz="4" w:space="0"/>
            </w:tcBorders>
            <w:shd w:val="clear" w:color="auto" w:fill="auto"/>
          </w:tcPr>
          <w:p w14:paraId="5B33561F">
            <w:pPr>
              <w:pStyle w:val="115"/>
            </w:pPr>
            <w:r>
              <w:rPr>
                <w:rFonts w:hint="eastAsia"/>
              </w:rPr>
              <w:t>14</w:t>
            </w:r>
          </w:p>
        </w:tc>
        <w:tc>
          <w:tcPr>
            <w:tcW w:w="451" w:type="pct"/>
            <w:tcBorders>
              <w:top w:val="single" w:color="000000" w:sz="4" w:space="0"/>
              <w:left w:val="nil"/>
              <w:bottom w:val="single" w:color="000000" w:sz="4" w:space="0"/>
              <w:right w:val="single" w:color="000000" w:sz="4" w:space="0"/>
            </w:tcBorders>
            <w:shd w:val="clear" w:color="auto" w:fill="auto"/>
            <w:vAlign w:val="center"/>
          </w:tcPr>
          <w:p w14:paraId="3BB404E7">
            <w:pPr>
              <w:pStyle w:val="115"/>
            </w:pPr>
          </w:p>
        </w:tc>
        <w:tc>
          <w:tcPr>
            <w:tcW w:w="533" w:type="pct"/>
            <w:tcBorders>
              <w:top w:val="single" w:color="000000" w:sz="4" w:space="0"/>
              <w:left w:val="nil"/>
              <w:bottom w:val="single" w:color="000000" w:sz="4" w:space="0"/>
              <w:right w:val="single" w:color="000000" w:sz="4" w:space="0"/>
            </w:tcBorders>
            <w:shd w:val="clear" w:color="auto" w:fill="auto"/>
            <w:vAlign w:val="center"/>
          </w:tcPr>
          <w:p w14:paraId="230D5741">
            <w:pPr>
              <w:pStyle w:val="115"/>
            </w:pPr>
          </w:p>
        </w:tc>
        <w:tc>
          <w:tcPr>
            <w:tcW w:w="1422" w:type="pct"/>
            <w:tcBorders>
              <w:top w:val="single" w:color="000000" w:sz="4" w:space="0"/>
              <w:left w:val="nil"/>
              <w:bottom w:val="single" w:color="000000" w:sz="4" w:space="0"/>
              <w:right w:val="single" w:color="000000" w:sz="4" w:space="0"/>
            </w:tcBorders>
            <w:shd w:val="clear" w:color="auto" w:fill="auto"/>
            <w:noWrap/>
            <w:vAlign w:val="center"/>
          </w:tcPr>
          <w:p w14:paraId="66F29B49">
            <w:pPr>
              <w:pStyle w:val="115"/>
            </w:pPr>
            <w:r>
              <w:rPr>
                <w:rFonts w:hint="eastAsia"/>
              </w:rPr>
              <w:t>绿地与开敞空间用地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4FDF8860">
            <w:pPr>
              <w:pStyle w:val="115"/>
            </w:pPr>
            <w:r>
              <w:rPr>
                <w:rFonts w:hint="eastAsia"/>
              </w:rPr>
              <w:t xml:space="preserve">9.83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3CD1CB10">
            <w:pPr>
              <w:pStyle w:val="115"/>
            </w:pPr>
            <w:r>
              <w:rPr>
                <w:rFonts w:hint="eastAsia"/>
              </w:rPr>
              <w:t>7.91%</w:t>
            </w:r>
          </w:p>
        </w:tc>
        <w:tc>
          <w:tcPr>
            <w:tcW w:w="431" w:type="pct"/>
            <w:tcBorders>
              <w:top w:val="single" w:color="000000" w:sz="4" w:space="0"/>
              <w:left w:val="nil"/>
              <w:bottom w:val="single" w:color="000000" w:sz="4" w:space="0"/>
            </w:tcBorders>
            <w:shd w:val="clear" w:color="auto" w:fill="auto"/>
            <w:vAlign w:val="center"/>
          </w:tcPr>
          <w:p w14:paraId="7F778043">
            <w:pPr>
              <w:pStyle w:val="115"/>
            </w:pPr>
          </w:p>
        </w:tc>
      </w:tr>
      <w:tr w14:paraId="3F1A11F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4ED59762">
            <w:pPr>
              <w:pStyle w:val="115"/>
            </w:pPr>
          </w:p>
        </w:tc>
        <w:tc>
          <w:tcPr>
            <w:tcW w:w="451" w:type="pct"/>
            <w:tcBorders>
              <w:top w:val="single" w:color="000000" w:sz="4" w:space="0"/>
              <w:left w:val="nil"/>
              <w:bottom w:val="single" w:color="000000" w:sz="4" w:space="0"/>
              <w:right w:val="single" w:color="000000" w:sz="4" w:space="0"/>
            </w:tcBorders>
            <w:shd w:val="clear" w:color="auto" w:fill="auto"/>
            <w:noWrap/>
            <w:vAlign w:val="center"/>
          </w:tcPr>
          <w:p w14:paraId="6AC9C4F3">
            <w:pPr>
              <w:pStyle w:val="115"/>
            </w:pPr>
            <w:r>
              <w:rPr>
                <w:rFonts w:hint="eastAsia"/>
              </w:rPr>
              <w:t>1401</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302C11B9">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4541553E">
            <w:pPr>
              <w:pStyle w:val="115"/>
            </w:pPr>
            <w:r>
              <w:rPr>
                <w:rFonts w:hint="eastAsia"/>
              </w:rPr>
              <w:t>公园绿地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20DBD0D8">
            <w:pPr>
              <w:pStyle w:val="115"/>
            </w:pPr>
            <w:r>
              <w:rPr>
                <w:rFonts w:hint="eastAsia"/>
              </w:rPr>
              <w:t xml:space="preserve">5.13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09675934">
            <w:pPr>
              <w:pStyle w:val="115"/>
            </w:pPr>
            <w:r>
              <w:rPr>
                <w:rFonts w:hint="eastAsia"/>
              </w:rPr>
              <w:t>4.13%</w:t>
            </w:r>
          </w:p>
        </w:tc>
        <w:tc>
          <w:tcPr>
            <w:tcW w:w="431" w:type="pct"/>
            <w:tcBorders>
              <w:top w:val="single" w:color="000000" w:sz="4" w:space="0"/>
              <w:left w:val="nil"/>
              <w:bottom w:val="single" w:color="000000" w:sz="4" w:space="0"/>
            </w:tcBorders>
            <w:shd w:val="clear" w:color="auto" w:fill="auto"/>
            <w:vAlign w:val="center"/>
          </w:tcPr>
          <w:p w14:paraId="6F721C2C">
            <w:pPr>
              <w:pStyle w:val="115"/>
            </w:pPr>
          </w:p>
        </w:tc>
      </w:tr>
      <w:tr w14:paraId="3EF39FD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6F678E6C">
            <w:pPr>
              <w:pStyle w:val="115"/>
            </w:pPr>
          </w:p>
        </w:tc>
        <w:tc>
          <w:tcPr>
            <w:tcW w:w="451" w:type="pct"/>
            <w:tcBorders>
              <w:top w:val="single" w:color="000000" w:sz="4" w:space="0"/>
              <w:left w:val="nil"/>
              <w:bottom w:val="single" w:color="000000" w:sz="4" w:space="0"/>
              <w:right w:val="single" w:color="000000" w:sz="4" w:space="0"/>
            </w:tcBorders>
            <w:shd w:val="clear" w:color="auto" w:fill="auto"/>
            <w:noWrap/>
            <w:vAlign w:val="center"/>
          </w:tcPr>
          <w:p w14:paraId="7679E271">
            <w:pPr>
              <w:pStyle w:val="115"/>
            </w:pPr>
            <w:r>
              <w:rPr>
                <w:rFonts w:hint="eastAsia"/>
              </w:rPr>
              <w:t>1402</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577620AC">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2CA2E689">
            <w:pPr>
              <w:pStyle w:val="115"/>
            </w:pPr>
            <w:r>
              <w:rPr>
                <w:rFonts w:hint="eastAsia"/>
              </w:rPr>
              <w:t>防护绿地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3A895EAA">
            <w:pPr>
              <w:pStyle w:val="115"/>
            </w:pPr>
            <w:r>
              <w:rPr>
                <w:rFonts w:hint="eastAsia"/>
              </w:rPr>
              <w:t xml:space="preserve">4.39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4BD796A3">
            <w:pPr>
              <w:pStyle w:val="115"/>
            </w:pPr>
            <w:r>
              <w:rPr>
                <w:rFonts w:hint="eastAsia"/>
              </w:rPr>
              <w:t>3.53%</w:t>
            </w:r>
          </w:p>
        </w:tc>
        <w:tc>
          <w:tcPr>
            <w:tcW w:w="431" w:type="pct"/>
            <w:tcBorders>
              <w:top w:val="single" w:color="000000" w:sz="4" w:space="0"/>
              <w:left w:val="nil"/>
              <w:bottom w:val="single" w:color="000000" w:sz="4" w:space="0"/>
            </w:tcBorders>
            <w:shd w:val="clear" w:color="auto" w:fill="auto"/>
            <w:vAlign w:val="center"/>
          </w:tcPr>
          <w:p w14:paraId="198A7C20">
            <w:pPr>
              <w:pStyle w:val="115"/>
            </w:pPr>
          </w:p>
        </w:tc>
      </w:tr>
      <w:tr w14:paraId="74C1FFA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47" w:hRule="atLeast"/>
        </w:trPr>
        <w:tc>
          <w:tcPr>
            <w:tcW w:w="469" w:type="pct"/>
            <w:vMerge w:val="continue"/>
            <w:tcBorders>
              <w:top w:val="nil"/>
              <w:bottom w:val="single" w:color="000000" w:sz="4" w:space="0"/>
              <w:right w:val="single" w:color="000000" w:sz="4" w:space="0"/>
            </w:tcBorders>
            <w:shd w:val="clear" w:color="auto" w:fill="auto"/>
          </w:tcPr>
          <w:p w14:paraId="4AACEB2F">
            <w:pPr>
              <w:pStyle w:val="115"/>
            </w:pPr>
          </w:p>
        </w:tc>
        <w:tc>
          <w:tcPr>
            <w:tcW w:w="451" w:type="pct"/>
            <w:tcBorders>
              <w:top w:val="single" w:color="000000" w:sz="4" w:space="0"/>
              <w:left w:val="nil"/>
              <w:bottom w:val="single" w:color="000000" w:sz="4" w:space="0"/>
              <w:right w:val="single" w:color="000000" w:sz="4" w:space="0"/>
            </w:tcBorders>
            <w:shd w:val="clear" w:color="auto" w:fill="auto"/>
            <w:noWrap/>
            <w:vAlign w:val="center"/>
          </w:tcPr>
          <w:p w14:paraId="748C86F9">
            <w:pPr>
              <w:pStyle w:val="115"/>
            </w:pPr>
            <w:r>
              <w:rPr>
                <w:rFonts w:hint="eastAsia"/>
              </w:rPr>
              <w:t>1403</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0F4D1D62">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1C491E4C">
            <w:pPr>
              <w:pStyle w:val="115"/>
            </w:pPr>
            <w:r>
              <w:rPr>
                <w:rFonts w:hint="eastAsia"/>
              </w:rPr>
              <w:t>广场用地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57AEDEB0">
            <w:pPr>
              <w:pStyle w:val="115"/>
            </w:pPr>
            <w:r>
              <w:rPr>
                <w:rFonts w:hint="eastAsia"/>
              </w:rPr>
              <w:t xml:space="preserve">0.31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4DB6BA98">
            <w:pPr>
              <w:pStyle w:val="115"/>
            </w:pPr>
            <w:r>
              <w:rPr>
                <w:rFonts w:hint="eastAsia"/>
              </w:rPr>
              <w:t>0.25%</w:t>
            </w:r>
          </w:p>
        </w:tc>
        <w:tc>
          <w:tcPr>
            <w:tcW w:w="431" w:type="pct"/>
            <w:tcBorders>
              <w:top w:val="single" w:color="000000" w:sz="4" w:space="0"/>
              <w:left w:val="nil"/>
              <w:bottom w:val="single" w:color="000000" w:sz="4" w:space="0"/>
            </w:tcBorders>
            <w:shd w:val="clear" w:color="auto" w:fill="auto"/>
            <w:vAlign w:val="center"/>
          </w:tcPr>
          <w:p w14:paraId="4678B08B">
            <w:pPr>
              <w:pStyle w:val="115"/>
            </w:pPr>
          </w:p>
        </w:tc>
      </w:tr>
      <w:tr w14:paraId="08BE800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restart"/>
            <w:tcBorders>
              <w:top w:val="nil"/>
              <w:bottom w:val="single" w:color="000000" w:sz="4" w:space="0"/>
              <w:right w:val="single" w:color="000000" w:sz="4" w:space="0"/>
            </w:tcBorders>
            <w:shd w:val="clear" w:color="auto" w:fill="auto"/>
          </w:tcPr>
          <w:p w14:paraId="235D9557">
            <w:pPr>
              <w:pStyle w:val="115"/>
            </w:pPr>
            <w:r>
              <w:rPr>
                <w:rFonts w:hint="eastAsia"/>
              </w:rPr>
              <w:t>15</w:t>
            </w:r>
          </w:p>
        </w:tc>
        <w:tc>
          <w:tcPr>
            <w:tcW w:w="451" w:type="pct"/>
            <w:tcBorders>
              <w:top w:val="single" w:color="000000" w:sz="4" w:space="0"/>
              <w:left w:val="nil"/>
              <w:bottom w:val="single" w:color="000000" w:sz="4" w:space="0"/>
              <w:right w:val="single" w:color="000000" w:sz="4" w:space="0"/>
            </w:tcBorders>
            <w:shd w:val="clear" w:color="auto" w:fill="auto"/>
            <w:noWrap/>
            <w:vAlign w:val="center"/>
          </w:tcPr>
          <w:p w14:paraId="5A5CB72E">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0B4121B5">
            <w:pPr>
              <w:pStyle w:val="115"/>
            </w:pPr>
          </w:p>
        </w:tc>
        <w:tc>
          <w:tcPr>
            <w:tcW w:w="1422" w:type="pct"/>
            <w:tcBorders>
              <w:top w:val="single" w:color="000000" w:sz="4" w:space="0"/>
              <w:left w:val="nil"/>
              <w:bottom w:val="single" w:color="000000" w:sz="4" w:space="0"/>
              <w:right w:val="single" w:color="000000" w:sz="4" w:space="0"/>
            </w:tcBorders>
            <w:shd w:val="clear" w:color="auto" w:fill="auto"/>
            <w:noWrap/>
            <w:vAlign w:val="center"/>
          </w:tcPr>
          <w:p w14:paraId="2AD543BC">
            <w:pPr>
              <w:pStyle w:val="115"/>
            </w:pPr>
            <w:r>
              <w:rPr>
                <w:rFonts w:hint="eastAsia"/>
              </w:rPr>
              <w:t>特殊用地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6DBB206F">
            <w:pPr>
              <w:pStyle w:val="115"/>
            </w:pPr>
            <w:r>
              <w:rPr>
                <w:rFonts w:hint="eastAsia"/>
              </w:rPr>
              <w:t xml:space="preserve">2.10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2F553657">
            <w:pPr>
              <w:pStyle w:val="115"/>
            </w:pPr>
            <w:r>
              <w:rPr>
                <w:rFonts w:hint="eastAsia"/>
              </w:rPr>
              <w:t>1.69%</w:t>
            </w:r>
          </w:p>
        </w:tc>
        <w:tc>
          <w:tcPr>
            <w:tcW w:w="431" w:type="pct"/>
            <w:tcBorders>
              <w:top w:val="single" w:color="000000" w:sz="4" w:space="0"/>
              <w:left w:val="nil"/>
              <w:bottom w:val="single" w:color="000000" w:sz="4" w:space="0"/>
            </w:tcBorders>
            <w:shd w:val="clear" w:color="auto" w:fill="auto"/>
            <w:vAlign w:val="center"/>
          </w:tcPr>
          <w:p w14:paraId="72805CA0">
            <w:pPr>
              <w:pStyle w:val="115"/>
            </w:pPr>
          </w:p>
        </w:tc>
      </w:tr>
      <w:tr w14:paraId="0F67265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4E8830C4">
            <w:pPr>
              <w:pStyle w:val="115"/>
            </w:pPr>
          </w:p>
        </w:tc>
        <w:tc>
          <w:tcPr>
            <w:tcW w:w="451" w:type="pct"/>
            <w:tcBorders>
              <w:top w:val="single" w:color="000000" w:sz="4" w:space="0"/>
              <w:left w:val="nil"/>
              <w:bottom w:val="single" w:color="000000" w:sz="4" w:space="0"/>
              <w:right w:val="single" w:color="000000" w:sz="4" w:space="0"/>
            </w:tcBorders>
            <w:shd w:val="clear" w:color="auto" w:fill="auto"/>
            <w:vAlign w:val="center"/>
          </w:tcPr>
          <w:p w14:paraId="7E6B6E8C">
            <w:pPr>
              <w:pStyle w:val="115"/>
            </w:pPr>
            <w:r>
              <w:rPr>
                <w:rFonts w:hint="eastAsia"/>
              </w:rPr>
              <w:t>1501</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33352BF9">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1C6510A0">
            <w:pPr>
              <w:pStyle w:val="115"/>
            </w:pPr>
            <w:r>
              <w:rPr>
                <w:rFonts w:hint="eastAsia"/>
              </w:rPr>
              <w:t>军事设施用地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49032CD7">
            <w:pPr>
              <w:pStyle w:val="115"/>
            </w:pPr>
            <w:r>
              <w:rPr>
                <w:rFonts w:hint="eastAsia"/>
              </w:rPr>
              <w:t xml:space="preserve">0.33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0AD691D6">
            <w:pPr>
              <w:pStyle w:val="115"/>
            </w:pPr>
            <w:r>
              <w:rPr>
                <w:rFonts w:hint="eastAsia"/>
              </w:rPr>
              <w:t>0.26%</w:t>
            </w:r>
          </w:p>
        </w:tc>
        <w:tc>
          <w:tcPr>
            <w:tcW w:w="431" w:type="pct"/>
            <w:tcBorders>
              <w:top w:val="single" w:color="000000" w:sz="4" w:space="0"/>
              <w:left w:val="nil"/>
              <w:bottom w:val="single" w:color="000000" w:sz="4" w:space="0"/>
            </w:tcBorders>
            <w:shd w:val="clear" w:color="auto" w:fill="auto"/>
            <w:vAlign w:val="center"/>
          </w:tcPr>
          <w:p w14:paraId="0817A0B7">
            <w:pPr>
              <w:pStyle w:val="115"/>
            </w:pPr>
          </w:p>
        </w:tc>
      </w:tr>
      <w:tr w14:paraId="752F4CE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vMerge w:val="continue"/>
            <w:tcBorders>
              <w:top w:val="nil"/>
              <w:bottom w:val="single" w:color="000000" w:sz="4" w:space="0"/>
              <w:right w:val="single" w:color="000000" w:sz="4" w:space="0"/>
            </w:tcBorders>
            <w:shd w:val="clear" w:color="auto" w:fill="auto"/>
          </w:tcPr>
          <w:p w14:paraId="65FDAA5D">
            <w:pPr>
              <w:pStyle w:val="115"/>
            </w:pPr>
          </w:p>
        </w:tc>
        <w:tc>
          <w:tcPr>
            <w:tcW w:w="451" w:type="pct"/>
            <w:tcBorders>
              <w:top w:val="single" w:color="000000" w:sz="4" w:space="0"/>
              <w:left w:val="nil"/>
              <w:bottom w:val="single" w:color="000000" w:sz="4" w:space="0"/>
              <w:right w:val="single" w:color="000000" w:sz="4" w:space="0"/>
            </w:tcBorders>
            <w:shd w:val="clear" w:color="auto" w:fill="auto"/>
            <w:noWrap/>
            <w:vAlign w:val="center"/>
          </w:tcPr>
          <w:p w14:paraId="7522CE41">
            <w:pPr>
              <w:pStyle w:val="115"/>
            </w:pPr>
            <w:r>
              <w:rPr>
                <w:rFonts w:hint="eastAsia"/>
              </w:rPr>
              <w:t>1507</w:t>
            </w: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0FE55DB1">
            <w:pPr>
              <w:pStyle w:val="115"/>
            </w:pPr>
          </w:p>
        </w:tc>
        <w:tc>
          <w:tcPr>
            <w:tcW w:w="1422" w:type="pct"/>
            <w:tcBorders>
              <w:top w:val="single" w:color="000000" w:sz="4" w:space="0"/>
              <w:left w:val="nil"/>
              <w:bottom w:val="single" w:color="000000" w:sz="4" w:space="0"/>
              <w:right w:val="single" w:color="000000" w:sz="4" w:space="0"/>
            </w:tcBorders>
            <w:shd w:val="clear" w:color="auto" w:fill="auto"/>
            <w:vAlign w:val="center"/>
          </w:tcPr>
          <w:p w14:paraId="16D169D8">
            <w:pPr>
              <w:pStyle w:val="115"/>
            </w:pPr>
            <w:r>
              <w:rPr>
                <w:rFonts w:hint="eastAsia"/>
              </w:rPr>
              <w:t>其他特殊用地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47D83523">
            <w:pPr>
              <w:pStyle w:val="115"/>
            </w:pPr>
            <w:r>
              <w:rPr>
                <w:rFonts w:hint="eastAsia"/>
              </w:rPr>
              <w:t xml:space="preserve">1.78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4CA03DF8">
            <w:pPr>
              <w:pStyle w:val="115"/>
            </w:pPr>
            <w:r>
              <w:rPr>
                <w:rFonts w:hint="eastAsia"/>
              </w:rPr>
              <w:t>1.43%</w:t>
            </w:r>
          </w:p>
        </w:tc>
        <w:tc>
          <w:tcPr>
            <w:tcW w:w="431" w:type="pct"/>
            <w:tcBorders>
              <w:top w:val="single" w:color="000000" w:sz="4" w:space="0"/>
              <w:left w:val="nil"/>
              <w:bottom w:val="single" w:color="000000" w:sz="4" w:space="0"/>
            </w:tcBorders>
            <w:shd w:val="clear" w:color="auto" w:fill="auto"/>
            <w:vAlign w:val="center"/>
          </w:tcPr>
          <w:p w14:paraId="4EEA5242">
            <w:pPr>
              <w:pStyle w:val="115"/>
            </w:pPr>
          </w:p>
        </w:tc>
      </w:tr>
      <w:tr w14:paraId="6A06DBD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69" w:type="pct"/>
            <w:tcBorders>
              <w:top w:val="single" w:color="000000" w:sz="4" w:space="0"/>
              <w:bottom w:val="single" w:color="000000" w:sz="4" w:space="0"/>
              <w:right w:val="single" w:color="000000" w:sz="4" w:space="0"/>
            </w:tcBorders>
            <w:shd w:val="clear" w:color="auto" w:fill="auto"/>
            <w:noWrap/>
          </w:tcPr>
          <w:p w14:paraId="5FD7EF5F">
            <w:pPr>
              <w:pStyle w:val="115"/>
            </w:pPr>
            <w:r>
              <w:rPr>
                <w:rFonts w:hint="eastAsia"/>
              </w:rPr>
              <w:t>16</w:t>
            </w:r>
          </w:p>
        </w:tc>
        <w:tc>
          <w:tcPr>
            <w:tcW w:w="451" w:type="pct"/>
            <w:tcBorders>
              <w:top w:val="single" w:color="000000" w:sz="4" w:space="0"/>
              <w:left w:val="nil"/>
              <w:bottom w:val="single" w:color="000000" w:sz="4" w:space="0"/>
              <w:right w:val="single" w:color="000000" w:sz="4" w:space="0"/>
            </w:tcBorders>
            <w:shd w:val="clear" w:color="auto" w:fill="auto"/>
            <w:noWrap/>
            <w:vAlign w:val="center"/>
          </w:tcPr>
          <w:p w14:paraId="2FB2FCAE">
            <w:pPr>
              <w:pStyle w:val="115"/>
            </w:pPr>
          </w:p>
        </w:tc>
        <w:tc>
          <w:tcPr>
            <w:tcW w:w="533" w:type="pct"/>
            <w:tcBorders>
              <w:top w:val="single" w:color="000000" w:sz="4" w:space="0"/>
              <w:left w:val="nil"/>
              <w:bottom w:val="single" w:color="000000" w:sz="4" w:space="0"/>
              <w:right w:val="single" w:color="000000" w:sz="4" w:space="0"/>
            </w:tcBorders>
            <w:shd w:val="clear" w:color="auto" w:fill="auto"/>
            <w:noWrap/>
            <w:vAlign w:val="center"/>
          </w:tcPr>
          <w:p w14:paraId="5EEA01B2">
            <w:pPr>
              <w:pStyle w:val="115"/>
            </w:pPr>
          </w:p>
        </w:tc>
        <w:tc>
          <w:tcPr>
            <w:tcW w:w="1422" w:type="pct"/>
            <w:tcBorders>
              <w:top w:val="single" w:color="000000" w:sz="4" w:space="0"/>
              <w:left w:val="nil"/>
              <w:bottom w:val="single" w:color="000000" w:sz="4" w:space="0"/>
              <w:right w:val="single" w:color="000000" w:sz="4" w:space="0"/>
            </w:tcBorders>
            <w:shd w:val="clear" w:color="auto" w:fill="auto"/>
          </w:tcPr>
          <w:p w14:paraId="7B38E0F7">
            <w:pPr>
              <w:pStyle w:val="115"/>
            </w:pPr>
            <w:r>
              <w:rPr>
                <w:rFonts w:hint="eastAsia"/>
              </w:rPr>
              <w:t>留白用地</w:t>
            </w:r>
          </w:p>
        </w:tc>
        <w:tc>
          <w:tcPr>
            <w:tcW w:w="687" w:type="pct"/>
            <w:tcBorders>
              <w:top w:val="single" w:color="000000" w:sz="4" w:space="0"/>
              <w:left w:val="nil"/>
              <w:bottom w:val="single" w:color="000000" w:sz="4" w:space="0"/>
              <w:right w:val="single" w:color="000000" w:sz="4" w:space="0"/>
            </w:tcBorders>
            <w:shd w:val="clear" w:color="auto" w:fill="auto"/>
            <w:vAlign w:val="center"/>
          </w:tcPr>
          <w:p w14:paraId="6407FDA0">
            <w:pPr>
              <w:pStyle w:val="115"/>
            </w:pPr>
            <w:r>
              <w:rPr>
                <w:rFonts w:hint="eastAsia"/>
              </w:rPr>
              <w:t xml:space="preserve">15.75 </w:t>
            </w:r>
          </w:p>
        </w:tc>
        <w:tc>
          <w:tcPr>
            <w:tcW w:w="1004" w:type="pct"/>
            <w:tcBorders>
              <w:top w:val="single" w:color="000000" w:sz="4" w:space="0"/>
              <w:left w:val="nil"/>
              <w:bottom w:val="single" w:color="000000" w:sz="4" w:space="0"/>
              <w:right w:val="single" w:color="000000" w:sz="4" w:space="0"/>
            </w:tcBorders>
            <w:shd w:val="clear" w:color="auto" w:fill="auto"/>
            <w:vAlign w:val="center"/>
          </w:tcPr>
          <w:p w14:paraId="4C392DB7">
            <w:pPr>
              <w:pStyle w:val="115"/>
            </w:pPr>
            <w:r>
              <w:rPr>
                <w:rFonts w:hint="eastAsia"/>
              </w:rPr>
              <w:t>12.68%</w:t>
            </w:r>
          </w:p>
        </w:tc>
        <w:tc>
          <w:tcPr>
            <w:tcW w:w="431" w:type="pct"/>
            <w:tcBorders>
              <w:top w:val="single" w:color="000000" w:sz="4" w:space="0"/>
              <w:left w:val="nil"/>
              <w:bottom w:val="single" w:color="000000" w:sz="4" w:space="0"/>
            </w:tcBorders>
            <w:shd w:val="clear" w:color="auto" w:fill="auto"/>
            <w:vAlign w:val="center"/>
          </w:tcPr>
          <w:p w14:paraId="6FDFE071">
            <w:pPr>
              <w:pStyle w:val="115"/>
            </w:pPr>
          </w:p>
        </w:tc>
      </w:tr>
      <w:tr w14:paraId="3310610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876" w:type="pct"/>
            <w:gridSpan w:val="4"/>
            <w:tcBorders>
              <w:top w:val="single" w:color="000000" w:sz="4" w:space="0"/>
              <w:right w:val="single" w:color="000000" w:sz="4" w:space="0"/>
            </w:tcBorders>
            <w:shd w:val="clear" w:color="auto" w:fill="auto"/>
            <w:noWrap/>
            <w:vAlign w:val="center"/>
          </w:tcPr>
          <w:p w14:paraId="269F0399">
            <w:pPr>
              <w:pStyle w:val="115"/>
            </w:pPr>
            <w:r>
              <w:rPr>
                <w:rFonts w:hint="eastAsia"/>
              </w:rPr>
              <w:t>建设用地总计</w:t>
            </w:r>
          </w:p>
        </w:tc>
        <w:tc>
          <w:tcPr>
            <w:tcW w:w="687" w:type="pct"/>
            <w:tcBorders>
              <w:top w:val="single" w:color="000000" w:sz="4" w:space="0"/>
              <w:left w:val="nil"/>
              <w:right w:val="single" w:color="000000" w:sz="4" w:space="0"/>
            </w:tcBorders>
            <w:shd w:val="clear" w:color="auto" w:fill="auto"/>
            <w:noWrap/>
            <w:vAlign w:val="center"/>
          </w:tcPr>
          <w:p w14:paraId="1F9ED6A0">
            <w:pPr>
              <w:pStyle w:val="115"/>
              <w:rPr>
                <w:lang w:eastAsia="zh"/>
              </w:rPr>
            </w:pPr>
            <w:r>
              <w:rPr>
                <w:rFonts w:hint="eastAsia"/>
              </w:rPr>
              <w:t>1</w:t>
            </w:r>
            <w:r>
              <w:rPr>
                <w:rFonts w:hint="eastAsia"/>
                <w:lang w:eastAsia="zh"/>
              </w:rPr>
              <w:t>25.13</w:t>
            </w:r>
          </w:p>
        </w:tc>
        <w:tc>
          <w:tcPr>
            <w:tcW w:w="1004" w:type="pct"/>
            <w:tcBorders>
              <w:top w:val="single" w:color="000000" w:sz="4" w:space="0"/>
              <w:left w:val="nil"/>
              <w:right w:val="single" w:color="000000" w:sz="4" w:space="0"/>
            </w:tcBorders>
            <w:shd w:val="clear" w:color="auto" w:fill="auto"/>
            <w:vAlign w:val="center"/>
          </w:tcPr>
          <w:p w14:paraId="1EE579EF">
            <w:pPr>
              <w:pStyle w:val="115"/>
            </w:pPr>
            <w:r>
              <w:rPr>
                <w:rFonts w:hint="eastAsia"/>
              </w:rPr>
              <w:t>100.00%</w:t>
            </w:r>
          </w:p>
        </w:tc>
        <w:tc>
          <w:tcPr>
            <w:tcW w:w="431" w:type="pct"/>
            <w:tcBorders>
              <w:top w:val="single" w:color="000000" w:sz="4" w:space="0"/>
              <w:left w:val="nil"/>
            </w:tcBorders>
            <w:shd w:val="clear" w:color="auto" w:fill="auto"/>
            <w:vAlign w:val="center"/>
          </w:tcPr>
          <w:p w14:paraId="66C5B7B0">
            <w:pPr>
              <w:pStyle w:val="115"/>
            </w:pPr>
          </w:p>
        </w:tc>
      </w:tr>
    </w:tbl>
    <w:p w14:paraId="0ECFCFB6">
      <w:pPr>
        <w:spacing w:after="166"/>
        <w:ind w:firstLine="500"/>
        <w:rPr>
          <w:lang w:val="en-US"/>
        </w:rPr>
      </w:pPr>
      <w:r>
        <w:rPr>
          <w:rFonts w:hint="eastAsia"/>
          <w:lang w:val="en-US"/>
        </w:rPr>
        <w:br w:type="page"/>
      </w:r>
    </w:p>
    <w:p w14:paraId="55192F96">
      <w:pPr>
        <w:pStyle w:val="4"/>
        <w:numPr>
          <w:ilvl w:val="0"/>
          <w:numId w:val="0"/>
        </w:numPr>
        <w:spacing w:before="332" w:after="166"/>
        <w:rPr>
          <w:lang w:val="en-US"/>
        </w:rPr>
      </w:pPr>
      <w:r>
        <w:rPr>
          <w:lang w:val="en-US"/>
        </w:rPr>
        <w:t>详细规划编制单元管控一览表</w:t>
      </w:r>
    </w:p>
    <w:p w14:paraId="3DE9263F">
      <w:pPr>
        <w:pStyle w:val="117"/>
        <w:spacing w:before="166" w:after="166"/>
      </w:pPr>
      <w:r>
        <w:rPr>
          <w:rFonts w:hint="eastAsia"/>
        </w:rPr>
        <w:t xml:space="preserve">表4-1 </w:t>
      </w:r>
      <w:r>
        <w:t>详细规划编制单元管控一览表</w:t>
      </w:r>
      <w:r>
        <w:rPr>
          <w:rFonts w:hint="eastAsia"/>
        </w:rPr>
        <w:t>（001单元）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2"/>
        <w:gridCol w:w="2038"/>
        <w:gridCol w:w="1721"/>
        <w:gridCol w:w="690"/>
        <w:gridCol w:w="104"/>
        <w:gridCol w:w="586"/>
        <w:gridCol w:w="1621"/>
        <w:gridCol w:w="617"/>
        <w:gridCol w:w="481"/>
      </w:tblGrid>
      <w:tr w14:paraId="56A462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tcBorders>
              <w:tl2br w:val="nil"/>
            </w:tcBorders>
            <w:shd w:val="clear" w:color="auto" w:fill="FFFFFF"/>
            <w:vAlign w:val="center"/>
          </w:tcPr>
          <w:p w14:paraId="1106CDB4">
            <w:pPr>
              <w:pStyle w:val="115"/>
            </w:pPr>
            <w:r>
              <w:t>序号</w:t>
            </w:r>
          </w:p>
        </w:tc>
        <w:tc>
          <w:tcPr>
            <w:tcW w:w="1196" w:type="pct"/>
            <w:shd w:val="clear" w:color="auto" w:fill="FFFFFF"/>
            <w:vAlign w:val="center"/>
          </w:tcPr>
          <w:p w14:paraId="5C24DC2A">
            <w:pPr>
              <w:pStyle w:val="115"/>
            </w:pPr>
            <w:r>
              <w:t>管控内容</w:t>
            </w:r>
          </w:p>
        </w:tc>
        <w:tc>
          <w:tcPr>
            <w:tcW w:w="1819" w:type="pct"/>
            <w:gridSpan w:val="4"/>
            <w:shd w:val="clear" w:color="auto" w:fill="FFFFFF"/>
            <w:vAlign w:val="center"/>
          </w:tcPr>
          <w:p w14:paraId="0C3BF7BC">
            <w:pPr>
              <w:pStyle w:val="115"/>
            </w:pPr>
            <w:r>
              <w:t>现状</w:t>
            </w:r>
          </w:p>
        </w:tc>
        <w:tc>
          <w:tcPr>
            <w:tcW w:w="1595" w:type="pct"/>
            <w:gridSpan w:val="3"/>
            <w:shd w:val="clear" w:color="auto" w:fill="FFFFFF"/>
            <w:vAlign w:val="center"/>
          </w:tcPr>
          <w:p w14:paraId="396DB4E1">
            <w:pPr>
              <w:pStyle w:val="115"/>
            </w:pPr>
            <w:r>
              <w:t>规划</w:t>
            </w:r>
          </w:p>
        </w:tc>
      </w:tr>
      <w:tr w14:paraId="499C69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2D1B06F8">
            <w:pPr>
              <w:pStyle w:val="115"/>
            </w:pPr>
            <w:r>
              <w:t>1</w:t>
            </w:r>
          </w:p>
        </w:tc>
        <w:tc>
          <w:tcPr>
            <w:tcW w:w="1196" w:type="pct"/>
            <w:shd w:val="clear" w:color="auto" w:fill="FFFFFF"/>
            <w:vAlign w:val="center"/>
          </w:tcPr>
          <w:p w14:paraId="6A018521">
            <w:pPr>
              <w:pStyle w:val="115"/>
            </w:pPr>
            <w:r>
              <w:t>详规单元编号</w:t>
            </w:r>
          </w:p>
        </w:tc>
        <w:tc>
          <w:tcPr>
            <w:tcW w:w="3415" w:type="pct"/>
            <w:gridSpan w:val="7"/>
            <w:shd w:val="clear" w:color="auto" w:fill="FFFFFF"/>
            <w:vAlign w:val="center"/>
          </w:tcPr>
          <w:p w14:paraId="2B2D45DE">
            <w:pPr>
              <w:pStyle w:val="115"/>
            </w:pPr>
            <w:r>
              <w:rPr>
                <w:rFonts w:hint="eastAsia"/>
              </w:rPr>
              <w:t>150206001202001</w:t>
            </w:r>
          </w:p>
        </w:tc>
      </w:tr>
      <w:tr w14:paraId="7ABDD8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393C9CEE">
            <w:pPr>
              <w:pStyle w:val="115"/>
            </w:pPr>
            <w:r>
              <w:t>2</w:t>
            </w:r>
          </w:p>
        </w:tc>
        <w:tc>
          <w:tcPr>
            <w:tcW w:w="1196" w:type="pct"/>
            <w:shd w:val="clear" w:color="auto" w:fill="FFFFFF"/>
            <w:vAlign w:val="center"/>
          </w:tcPr>
          <w:p w14:paraId="4ACBF702">
            <w:pPr>
              <w:pStyle w:val="115"/>
            </w:pPr>
            <w:r>
              <w:t>详规单元名称</w:t>
            </w:r>
          </w:p>
        </w:tc>
        <w:tc>
          <w:tcPr>
            <w:tcW w:w="3415" w:type="pct"/>
            <w:gridSpan w:val="7"/>
            <w:shd w:val="clear" w:color="auto" w:fill="FFFFFF"/>
            <w:vAlign w:val="center"/>
          </w:tcPr>
          <w:p w14:paraId="0159A05B">
            <w:pPr>
              <w:pStyle w:val="115"/>
            </w:pPr>
            <w:r>
              <w:rPr>
                <w:rFonts w:hint="eastAsia"/>
              </w:rPr>
              <w:t>城区绿地景观01区</w:t>
            </w:r>
          </w:p>
        </w:tc>
      </w:tr>
      <w:tr w14:paraId="0F69FF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58AB4193">
            <w:pPr>
              <w:pStyle w:val="115"/>
            </w:pPr>
            <w:r>
              <w:t>3</w:t>
            </w:r>
          </w:p>
        </w:tc>
        <w:tc>
          <w:tcPr>
            <w:tcW w:w="1196" w:type="pct"/>
            <w:shd w:val="clear" w:color="auto" w:fill="FFFFFF"/>
            <w:vAlign w:val="center"/>
          </w:tcPr>
          <w:p w14:paraId="4BE6C1CD">
            <w:pPr>
              <w:pStyle w:val="115"/>
            </w:pPr>
            <w:r>
              <w:t>详规单元类型</w:t>
            </w:r>
          </w:p>
        </w:tc>
        <w:tc>
          <w:tcPr>
            <w:tcW w:w="3415" w:type="pct"/>
            <w:gridSpan w:val="7"/>
            <w:shd w:val="clear" w:color="auto" w:fill="FFFFFF"/>
            <w:vAlign w:val="center"/>
          </w:tcPr>
          <w:p w14:paraId="7DD5E975">
            <w:pPr>
              <w:pStyle w:val="115"/>
            </w:pPr>
            <w:r>
              <w:rPr>
                <w:rFonts w:hint="eastAsia"/>
              </w:rPr>
              <w:t>城市更新单元</w:t>
            </w:r>
          </w:p>
        </w:tc>
      </w:tr>
      <w:tr w14:paraId="21F20D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670C20B7">
            <w:pPr>
              <w:pStyle w:val="115"/>
            </w:pPr>
            <w:r>
              <w:t>4</w:t>
            </w:r>
          </w:p>
        </w:tc>
        <w:tc>
          <w:tcPr>
            <w:tcW w:w="1196" w:type="pct"/>
            <w:shd w:val="clear" w:color="auto" w:fill="FFFFFF"/>
            <w:vAlign w:val="center"/>
          </w:tcPr>
          <w:p w14:paraId="6CD637E4">
            <w:pPr>
              <w:pStyle w:val="115"/>
            </w:pPr>
            <w:r>
              <w:t>主导功能</w:t>
            </w:r>
          </w:p>
        </w:tc>
        <w:tc>
          <w:tcPr>
            <w:tcW w:w="3415" w:type="pct"/>
            <w:gridSpan w:val="7"/>
            <w:shd w:val="clear" w:color="auto" w:fill="FFFFFF"/>
            <w:vAlign w:val="center"/>
          </w:tcPr>
          <w:p w14:paraId="120C54DD">
            <w:pPr>
              <w:pStyle w:val="115"/>
            </w:pPr>
            <w:r>
              <w:rPr>
                <w:rFonts w:hint="eastAsia"/>
              </w:rPr>
              <w:t>绿地景观</w:t>
            </w:r>
          </w:p>
        </w:tc>
      </w:tr>
      <w:tr w14:paraId="4445C1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4B8B598B">
            <w:pPr>
              <w:pStyle w:val="115"/>
            </w:pPr>
            <w:r>
              <w:t>5</w:t>
            </w:r>
          </w:p>
        </w:tc>
        <w:tc>
          <w:tcPr>
            <w:tcW w:w="1196" w:type="pct"/>
            <w:shd w:val="clear" w:color="auto" w:fill="FFFFFF"/>
            <w:vAlign w:val="center"/>
          </w:tcPr>
          <w:p w14:paraId="1DD7B259">
            <w:pPr>
              <w:pStyle w:val="115"/>
            </w:pPr>
            <w:r>
              <w:t>用地面积</w:t>
            </w:r>
          </w:p>
        </w:tc>
        <w:tc>
          <w:tcPr>
            <w:tcW w:w="3415" w:type="pct"/>
            <w:gridSpan w:val="7"/>
            <w:shd w:val="clear" w:color="auto" w:fill="FFFFFF"/>
            <w:vAlign w:val="center"/>
          </w:tcPr>
          <w:p w14:paraId="464AA748">
            <w:pPr>
              <w:pStyle w:val="115"/>
            </w:pPr>
            <w:r>
              <w:rPr>
                <w:rFonts w:hint="eastAsia"/>
              </w:rPr>
              <w:t>138.44ha</w:t>
            </w:r>
          </w:p>
        </w:tc>
      </w:tr>
      <w:tr w14:paraId="010E9F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506682AA">
            <w:pPr>
              <w:pStyle w:val="115"/>
            </w:pPr>
            <w:r>
              <w:t>6</w:t>
            </w:r>
          </w:p>
        </w:tc>
        <w:tc>
          <w:tcPr>
            <w:tcW w:w="1196" w:type="pct"/>
            <w:shd w:val="clear" w:color="auto" w:fill="FFFFFF"/>
            <w:vAlign w:val="center"/>
          </w:tcPr>
          <w:p w14:paraId="4B4A4319">
            <w:pPr>
              <w:pStyle w:val="115"/>
            </w:pPr>
            <w:r>
              <w:t>建设用地面积</w:t>
            </w:r>
          </w:p>
        </w:tc>
        <w:tc>
          <w:tcPr>
            <w:tcW w:w="1819" w:type="pct"/>
            <w:gridSpan w:val="4"/>
            <w:shd w:val="clear" w:color="auto" w:fill="FFFFFF"/>
            <w:vAlign w:val="center"/>
          </w:tcPr>
          <w:p w14:paraId="1CC01CEC">
            <w:pPr>
              <w:pStyle w:val="115"/>
              <w:rPr>
                <w:color w:val="000000"/>
              </w:rPr>
            </w:pPr>
            <w:r>
              <w:rPr>
                <w:rFonts w:hint="eastAsia"/>
                <w:color w:val="000000"/>
              </w:rPr>
              <w:t>132.05ha</w:t>
            </w:r>
          </w:p>
        </w:tc>
        <w:tc>
          <w:tcPr>
            <w:tcW w:w="1595" w:type="pct"/>
            <w:gridSpan w:val="3"/>
            <w:shd w:val="clear" w:color="auto" w:fill="FFFFFF"/>
            <w:vAlign w:val="center"/>
          </w:tcPr>
          <w:p w14:paraId="1852E66A">
            <w:pPr>
              <w:pStyle w:val="115"/>
              <w:rPr>
                <w:color w:val="000000"/>
              </w:rPr>
            </w:pPr>
            <w:r>
              <w:rPr>
                <w:rFonts w:hint="eastAsia"/>
                <w:color w:val="000000"/>
              </w:rPr>
              <w:t>138.44ha</w:t>
            </w:r>
          </w:p>
        </w:tc>
      </w:tr>
      <w:tr w14:paraId="5A8626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restart"/>
            <w:shd w:val="clear" w:color="auto" w:fill="FFFFFF"/>
            <w:vAlign w:val="center"/>
          </w:tcPr>
          <w:p w14:paraId="42F98F17">
            <w:pPr>
              <w:pStyle w:val="115"/>
            </w:pPr>
            <w:r>
              <w:t>7</w:t>
            </w:r>
          </w:p>
        </w:tc>
        <w:tc>
          <w:tcPr>
            <w:tcW w:w="1196" w:type="pct"/>
            <w:vMerge w:val="restart"/>
            <w:shd w:val="clear" w:color="auto" w:fill="FFFFFF"/>
            <w:vAlign w:val="center"/>
          </w:tcPr>
          <w:p w14:paraId="631C2B78">
            <w:pPr>
              <w:pStyle w:val="115"/>
            </w:pPr>
            <w:r>
              <w:t>建设用地结构</w:t>
            </w:r>
          </w:p>
        </w:tc>
        <w:tc>
          <w:tcPr>
            <w:tcW w:w="1009" w:type="pct"/>
            <w:tcBorders>
              <w:right w:val="nil"/>
            </w:tcBorders>
            <w:shd w:val="clear" w:color="auto" w:fill="FFFFFF"/>
            <w:tcMar>
              <w:top w:w="0" w:type="dxa"/>
              <w:left w:w="108" w:type="dxa"/>
              <w:bottom w:w="0" w:type="dxa"/>
              <w:right w:w="0" w:type="dxa"/>
            </w:tcMar>
            <w:vAlign w:val="center"/>
          </w:tcPr>
          <w:p w14:paraId="477CFAAB">
            <w:pPr>
              <w:pStyle w:val="115"/>
              <w:jc w:val="right"/>
              <w:rPr>
                <w:sz w:val="13"/>
                <w:szCs w:val="13"/>
              </w:rPr>
            </w:pPr>
            <w:r>
              <w:rPr>
                <w:rFonts w:hint="eastAsia"/>
                <w:sz w:val="13"/>
                <w:szCs w:val="13"/>
              </w:rPr>
              <w:t>居住用地：</w:t>
            </w:r>
          </w:p>
        </w:tc>
        <w:tc>
          <w:tcPr>
            <w:tcW w:w="465" w:type="pct"/>
            <w:gridSpan w:val="2"/>
            <w:tcBorders>
              <w:left w:val="nil"/>
              <w:right w:val="nil"/>
            </w:tcBorders>
            <w:shd w:val="clear" w:color="auto" w:fill="FFFFFF"/>
            <w:tcMar>
              <w:top w:w="0" w:type="dxa"/>
              <w:left w:w="0" w:type="dxa"/>
              <w:bottom w:w="0" w:type="dxa"/>
              <w:right w:w="108" w:type="dxa"/>
            </w:tcMar>
            <w:vAlign w:val="center"/>
          </w:tcPr>
          <w:p w14:paraId="2CEA0A97">
            <w:pPr>
              <w:pStyle w:val="115"/>
              <w:jc w:val="both"/>
              <w:rPr>
                <w:sz w:val="15"/>
                <w:szCs w:val="20"/>
              </w:rPr>
            </w:pPr>
            <w:r>
              <w:rPr>
                <w:rFonts w:hint="eastAsia"/>
                <w:sz w:val="15"/>
                <w:szCs w:val="20"/>
              </w:rPr>
              <w:t>37.09ha</w:t>
            </w:r>
          </w:p>
        </w:tc>
        <w:tc>
          <w:tcPr>
            <w:tcW w:w="343" w:type="pct"/>
            <w:tcBorders>
              <w:left w:val="nil"/>
            </w:tcBorders>
            <w:shd w:val="clear" w:color="auto" w:fill="FFFFFF"/>
            <w:tcMar>
              <w:top w:w="0" w:type="dxa"/>
              <w:left w:w="0" w:type="dxa"/>
              <w:bottom w:w="0" w:type="dxa"/>
              <w:right w:w="108" w:type="dxa"/>
            </w:tcMar>
            <w:vAlign w:val="center"/>
          </w:tcPr>
          <w:p w14:paraId="4F528FA1">
            <w:pPr>
              <w:pStyle w:val="115"/>
              <w:jc w:val="both"/>
              <w:rPr>
                <w:sz w:val="15"/>
                <w:szCs w:val="20"/>
              </w:rPr>
            </w:pPr>
            <w:r>
              <w:rPr>
                <w:rFonts w:hint="eastAsia"/>
                <w:sz w:val="15"/>
                <w:szCs w:val="20"/>
              </w:rPr>
              <w:t>28.09%</w:t>
            </w:r>
          </w:p>
        </w:tc>
        <w:tc>
          <w:tcPr>
            <w:tcW w:w="951" w:type="pct"/>
            <w:tcBorders>
              <w:right w:val="nil"/>
            </w:tcBorders>
            <w:shd w:val="clear" w:color="auto" w:fill="FFFFFF"/>
            <w:tcMar>
              <w:top w:w="0" w:type="dxa"/>
              <w:left w:w="0" w:type="dxa"/>
              <w:bottom w:w="0" w:type="dxa"/>
              <w:right w:w="0" w:type="dxa"/>
            </w:tcMar>
            <w:vAlign w:val="center"/>
          </w:tcPr>
          <w:p w14:paraId="761324F3">
            <w:pPr>
              <w:pStyle w:val="115"/>
              <w:jc w:val="right"/>
              <w:rPr>
                <w:sz w:val="13"/>
                <w:szCs w:val="13"/>
              </w:rPr>
            </w:pPr>
            <w:r>
              <w:rPr>
                <w:rFonts w:hint="eastAsia"/>
                <w:sz w:val="13"/>
                <w:szCs w:val="13"/>
              </w:rPr>
              <w:t>居住用地：</w:t>
            </w:r>
          </w:p>
        </w:tc>
        <w:tc>
          <w:tcPr>
            <w:tcW w:w="362" w:type="pct"/>
            <w:tcBorders>
              <w:left w:val="nil"/>
              <w:right w:val="nil"/>
            </w:tcBorders>
            <w:shd w:val="clear" w:color="auto" w:fill="FFFFFF"/>
            <w:tcMar>
              <w:top w:w="0" w:type="dxa"/>
              <w:left w:w="0" w:type="dxa"/>
              <w:bottom w:w="0" w:type="dxa"/>
              <w:right w:w="108" w:type="dxa"/>
            </w:tcMar>
            <w:vAlign w:val="center"/>
          </w:tcPr>
          <w:p w14:paraId="191E767F">
            <w:pPr>
              <w:pStyle w:val="115"/>
              <w:jc w:val="both"/>
              <w:rPr>
                <w:sz w:val="15"/>
                <w:szCs w:val="20"/>
              </w:rPr>
            </w:pPr>
            <w:r>
              <w:rPr>
                <w:rFonts w:hint="eastAsia"/>
                <w:sz w:val="15"/>
                <w:szCs w:val="20"/>
              </w:rPr>
              <w:t>20.33ha</w:t>
            </w:r>
          </w:p>
        </w:tc>
        <w:tc>
          <w:tcPr>
            <w:tcW w:w="282" w:type="pct"/>
            <w:tcBorders>
              <w:left w:val="nil"/>
            </w:tcBorders>
            <w:shd w:val="clear" w:color="auto" w:fill="FFFFFF"/>
            <w:tcMar>
              <w:top w:w="0" w:type="dxa"/>
              <w:left w:w="0" w:type="dxa"/>
              <w:bottom w:w="0" w:type="dxa"/>
              <w:right w:w="0" w:type="dxa"/>
            </w:tcMar>
            <w:vAlign w:val="center"/>
          </w:tcPr>
          <w:p w14:paraId="30C14C9C">
            <w:pPr>
              <w:pStyle w:val="115"/>
              <w:jc w:val="both"/>
              <w:rPr>
                <w:sz w:val="15"/>
                <w:szCs w:val="20"/>
              </w:rPr>
            </w:pPr>
            <w:r>
              <w:rPr>
                <w:rFonts w:hint="eastAsia"/>
                <w:sz w:val="15"/>
                <w:szCs w:val="20"/>
              </w:rPr>
              <w:t>14.69%</w:t>
            </w:r>
          </w:p>
        </w:tc>
      </w:tr>
      <w:tr w14:paraId="5DA90A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057727DE">
            <w:pPr>
              <w:pStyle w:val="115"/>
            </w:pPr>
          </w:p>
        </w:tc>
        <w:tc>
          <w:tcPr>
            <w:tcW w:w="1196" w:type="pct"/>
            <w:vMerge w:val="continue"/>
            <w:shd w:val="clear" w:color="auto" w:fill="FFFFFF"/>
            <w:vAlign w:val="center"/>
          </w:tcPr>
          <w:p w14:paraId="508FF030">
            <w:pPr>
              <w:pStyle w:val="115"/>
            </w:pPr>
          </w:p>
        </w:tc>
        <w:tc>
          <w:tcPr>
            <w:tcW w:w="1009" w:type="pct"/>
            <w:tcBorders>
              <w:right w:val="nil"/>
            </w:tcBorders>
            <w:shd w:val="clear" w:color="auto" w:fill="FFFFFF"/>
            <w:tcMar>
              <w:top w:w="0" w:type="dxa"/>
              <w:left w:w="108" w:type="dxa"/>
              <w:bottom w:w="0" w:type="dxa"/>
              <w:right w:w="0" w:type="dxa"/>
            </w:tcMar>
            <w:vAlign w:val="center"/>
          </w:tcPr>
          <w:p w14:paraId="440D1845">
            <w:pPr>
              <w:pStyle w:val="115"/>
              <w:jc w:val="right"/>
              <w:rPr>
                <w:sz w:val="13"/>
                <w:szCs w:val="13"/>
              </w:rPr>
            </w:pPr>
            <w:r>
              <w:rPr>
                <w:rFonts w:hint="eastAsia"/>
                <w:sz w:val="13"/>
                <w:szCs w:val="13"/>
              </w:rPr>
              <w:t>公共管理与公共服务用地：</w:t>
            </w:r>
          </w:p>
        </w:tc>
        <w:tc>
          <w:tcPr>
            <w:tcW w:w="465" w:type="pct"/>
            <w:gridSpan w:val="2"/>
            <w:tcBorders>
              <w:left w:val="nil"/>
              <w:right w:val="nil"/>
            </w:tcBorders>
            <w:shd w:val="clear" w:color="auto" w:fill="FFFFFF"/>
            <w:tcMar>
              <w:top w:w="0" w:type="dxa"/>
              <w:left w:w="0" w:type="dxa"/>
              <w:bottom w:w="0" w:type="dxa"/>
              <w:right w:w="108" w:type="dxa"/>
            </w:tcMar>
            <w:vAlign w:val="center"/>
          </w:tcPr>
          <w:p w14:paraId="43DFE5BB">
            <w:pPr>
              <w:pStyle w:val="115"/>
              <w:jc w:val="both"/>
              <w:rPr>
                <w:sz w:val="15"/>
                <w:szCs w:val="20"/>
              </w:rPr>
            </w:pPr>
            <w:r>
              <w:rPr>
                <w:rFonts w:hint="eastAsia"/>
                <w:sz w:val="15"/>
                <w:szCs w:val="20"/>
              </w:rPr>
              <w:t>6.06ha</w:t>
            </w:r>
          </w:p>
        </w:tc>
        <w:tc>
          <w:tcPr>
            <w:tcW w:w="343" w:type="pct"/>
            <w:tcBorders>
              <w:left w:val="nil"/>
            </w:tcBorders>
            <w:shd w:val="clear" w:color="auto" w:fill="FFFFFF"/>
            <w:tcMar>
              <w:top w:w="0" w:type="dxa"/>
              <w:left w:w="0" w:type="dxa"/>
              <w:bottom w:w="0" w:type="dxa"/>
              <w:right w:w="108" w:type="dxa"/>
            </w:tcMar>
            <w:vAlign w:val="center"/>
          </w:tcPr>
          <w:p w14:paraId="7CD7BA5B">
            <w:pPr>
              <w:pStyle w:val="115"/>
              <w:jc w:val="both"/>
              <w:rPr>
                <w:sz w:val="15"/>
                <w:szCs w:val="20"/>
              </w:rPr>
            </w:pPr>
            <w:r>
              <w:rPr>
                <w:rFonts w:hint="eastAsia"/>
                <w:sz w:val="15"/>
                <w:szCs w:val="20"/>
              </w:rPr>
              <w:t>4.59%</w:t>
            </w:r>
          </w:p>
        </w:tc>
        <w:tc>
          <w:tcPr>
            <w:tcW w:w="951" w:type="pct"/>
            <w:tcBorders>
              <w:right w:val="nil"/>
            </w:tcBorders>
            <w:shd w:val="clear" w:color="auto" w:fill="FFFFFF"/>
            <w:tcMar>
              <w:top w:w="0" w:type="dxa"/>
              <w:left w:w="0" w:type="dxa"/>
              <w:bottom w:w="0" w:type="dxa"/>
              <w:right w:w="0" w:type="dxa"/>
            </w:tcMar>
            <w:vAlign w:val="center"/>
          </w:tcPr>
          <w:p w14:paraId="40A56E81">
            <w:pPr>
              <w:pStyle w:val="115"/>
              <w:jc w:val="right"/>
              <w:rPr>
                <w:sz w:val="13"/>
                <w:szCs w:val="13"/>
              </w:rPr>
            </w:pPr>
            <w:r>
              <w:rPr>
                <w:rFonts w:hint="eastAsia"/>
                <w:sz w:val="13"/>
                <w:szCs w:val="13"/>
              </w:rPr>
              <w:t>公共管理与公共服务用地：</w:t>
            </w:r>
          </w:p>
        </w:tc>
        <w:tc>
          <w:tcPr>
            <w:tcW w:w="362" w:type="pct"/>
            <w:tcBorders>
              <w:left w:val="nil"/>
              <w:right w:val="nil"/>
            </w:tcBorders>
            <w:shd w:val="clear" w:color="auto" w:fill="FFFFFF"/>
            <w:tcMar>
              <w:top w:w="0" w:type="dxa"/>
              <w:left w:w="0" w:type="dxa"/>
              <w:bottom w:w="0" w:type="dxa"/>
              <w:right w:w="108" w:type="dxa"/>
            </w:tcMar>
            <w:vAlign w:val="center"/>
          </w:tcPr>
          <w:p w14:paraId="0ACF32B4">
            <w:pPr>
              <w:pStyle w:val="115"/>
              <w:jc w:val="both"/>
              <w:rPr>
                <w:sz w:val="15"/>
                <w:szCs w:val="20"/>
              </w:rPr>
            </w:pPr>
            <w:r>
              <w:rPr>
                <w:rFonts w:hint="eastAsia"/>
                <w:sz w:val="15"/>
                <w:szCs w:val="20"/>
              </w:rPr>
              <w:t>9.28ha</w:t>
            </w:r>
          </w:p>
        </w:tc>
        <w:tc>
          <w:tcPr>
            <w:tcW w:w="282" w:type="pct"/>
            <w:tcBorders>
              <w:left w:val="nil"/>
            </w:tcBorders>
            <w:shd w:val="clear" w:color="auto" w:fill="FFFFFF"/>
            <w:tcMar>
              <w:top w:w="0" w:type="dxa"/>
              <w:left w:w="0" w:type="dxa"/>
              <w:bottom w:w="0" w:type="dxa"/>
              <w:right w:w="0" w:type="dxa"/>
            </w:tcMar>
            <w:vAlign w:val="center"/>
          </w:tcPr>
          <w:p w14:paraId="5956428D">
            <w:pPr>
              <w:pStyle w:val="115"/>
              <w:jc w:val="both"/>
              <w:rPr>
                <w:sz w:val="15"/>
                <w:szCs w:val="20"/>
              </w:rPr>
            </w:pPr>
            <w:r>
              <w:rPr>
                <w:rFonts w:hint="eastAsia"/>
                <w:sz w:val="15"/>
                <w:szCs w:val="20"/>
              </w:rPr>
              <w:t>6.70%</w:t>
            </w:r>
          </w:p>
        </w:tc>
      </w:tr>
      <w:tr w14:paraId="16F608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433F7466">
            <w:pPr>
              <w:pStyle w:val="115"/>
            </w:pPr>
          </w:p>
        </w:tc>
        <w:tc>
          <w:tcPr>
            <w:tcW w:w="1196" w:type="pct"/>
            <w:vMerge w:val="continue"/>
            <w:shd w:val="clear" w:color="auto" w:fill="FFFFFF"/>
            <w:vAlign w:val="center"/>
          </w:tcPr>
          <w:p w14:paraId="2BE233B8">
            <w:pPr>
              <w:pStyle w:val="115"/>
            </w:pPr>
          </w:p>
        </w:tc>
        <w:tc>
          <w:tcPr>
            <w:tcW w:w="1009" w:type="pct"/>
            <w:tcBorders>
              <w:right w:val="nil"/>
            </w:tcBorders>
            <w:shd w:val="clear" w:color="auto" w:fill="FFFFFF"/>
            <w:tcMar>
              <w:top w:w="0" w:type="dxa"/>
              <w:left w:w="108" w:type="dxa"/>
              <w:bottom w:w="0" w:type="dxa"/>
              <w:right w:w="0" w:type="dxa"/>
            </w:tcMar>
            <w:vAlign w:val="center"/>
          </w:tcPr>
          <w:p w14:paraId="10FE0C68">
            <w:pPr>
              <w:pStyle w:val="115"/>
              <w:jc w:val="right"/>
              <w:rPr>
                <w:sz w:val="13"/>
                <w:szCs w:val="13"/>
              </w:rPr>
            </w:pPr>
            <w:r>
              <w:rPr>
                <w:rFonts w:hint="eastAsia"/>
                <w:sz w:val="13"/>
                <w:szCs w:val="13"/>
              </w:rPr>
              <w:t>商业服务业用地：</w:t>
            </w:r>
          </w:p>
        </w:tc>
        <w:tc>
          <w:tcPr>
            <w:tcW w:w="465" w:type="pct"/>
            <w:gridSpan w:val="2"/>
            <w:tcBorders>
              <w:left w:val="nil"/>
              <w:right w:val="nil"/>
            </w:tcBorders>
            <w:shd w:val="clear" w:color="auto" w:fill="FFFFFF"/>
            <w:tcMar>
              <w:top w:w="0" w:type="dxa"/>
              <w:left w:w="0" w:type="dxa"/>
              <w:bottom w:w="0" w:type="dxa"/>
              <w:right w:w="108" w:type="dxa"/>
            </w:tcMar>
            <w:vAlign w:val="center"/>
          </w:tcPr>
          <w:p w14:paraId="03027207">
            <w:pPr>
              <w:pStyle w:val="115"/>
              <w:jc w:val="both"/>
              <w:rPr>
                <w:sz w:val="15"/>
                <w:szCs w:val="20"/>
              </w:rPr>
            </w:pPr>
            <w:r>
              <w:rPr>
                <w:rFonts w:hint="eastAsia"/>
                <w:sz w:val="15"/>
                <w:szCs w:val="20"/>
              </w:rPr>
              <w:t>5.25ha</w:t>
            </w:r>
          </w:p>
        </w:tc>
        <w:tc>
          <w:tcPr>
            <w:tcW w:w="343" w:type="pct"/>
            <w:tcBorders>
              <w:left w:val="nil"/>
            </w:tcBorders>
            <w:shd w:val="clear" w:color="auto" w:fill="FFFFFF"/>
            <w:tcMar>
              <w:top w:w="0" w:type="dxa"/>
              <w:left w:w="0" w:type="dxa"/>
              <w:bottom w:w="0" w:type="dxa"/>
              <w:right w:w="108" w:type="dxa"/>
            </w:tcMar>
            <w:vAlign w:val="center"/>
          </w:tcPr>
          <w:p w14:paraId="6889BD84">
            <w:pPr>
              <w:pStyle w:val="115"/>
              <w:jc w:val="both"/>
              <w:rPr>
                <w:sz w:val="15"/>
                <w:szCs w:val="20"/>
              </w:rPr>
            </w:pPr>
            <w:r>
              <w:rPr>
                <w:rFonts w:hint="eastAsia"/>
                <w:sz w:val="15"/>
                <w:szCs w:val="20"/>
              </w:rPr>
              <w:t>3.97%</w:t>
            </w:r>
          </w:p>
        </w:tc>
        <w:tc>
          <w:tcPr>
            <w:tcW w:w="951" w:type="pct"/>
            <w:tcBorders>
              <w:right w:val="nil"/>
            </w:tcBorders>
            <w:shd w:val="clear" w:color="auto" w:fill="FFFFFF"/>
            <w:tcMar>
              <w:top w:w="0" w:type="dxa"/>
              <w:left w:w="0" w:type="dxa"/>
              <w:bottom w:w="0" w:type="dxa"/>
              <w:right w:w="0" w:type="dxa"/>
            </w:tcMar>
            <w:vAlign w:val="center"/>
          </w:tcPr>
          <w:p w14:paraId="77AE81B3">
            <w:pPr>
              <w:pStyle w:val="115"/>
              <w:jc w:val="right"/>
              <w:rPr>
                <w:sz w:val="13"/>
                <w:szCs w:val="13"/>
              </w:rPr>
            </w:pPr>
            <w:r>
              <w:rPr>
                <w:rFonts w:hint="eastAsia"/>
                <w:sz w:val="13"/>
                <w:szCs w:val="13"/>
              </w:rPr>
              <w:t>商业服务业用地：</w:t>
            </w:r>
          </w:p>
        </w:tc>
        <w:tc>
          <w:tcPr>
            <w:tcW w:w="362" w:type="pct"/>
            <w:tcBorders>
              <w:left w:val="nil"/>
              <w:right w:val="nil"/>
            </w:tcBorders>
            <w:shd w:val="clear" w:color="auto" w:fill="FFFFFF"/>
            <w:tcMar>
              <w:top w:w="0" w:type="dxa"/>
              <w:left w:w="0" w:type="dxa"/>
              <w:bottom w:w="0" w:type="dxa"/>
              <w:right w:w="108" w:type="dxa"/>
            </w:tcMar>
            <w:vAlign w:val="center"/>
          </w:tcPr>
          <w:p w14:paraId="5AEF5103">
            <w:pPr>
              <w:pStyle w:val="115"/>
              <w:jc w:val="both"/>
              <w:rPr>
                <w:sz w:val="15"/>
                <w:szCs w:val="20"/>
              </w:rPr>
            </w:pPr>
            <w:r>
              <w:rPr>
                <w:rFonts w:hint="eastAsia"/>
                <w:sz w:val="15"/>
                <w:szCs w:val="20"/>
              </w:rPr>
              <w:t>5.61ha</w:t>
            </w:r>
          </w:p>
        </w:tc>
        <w:tc>
          <w:tcPr>
            <w:tcW w:w="282" w:type="pct"/>
            <w:tcBorders>
              <w:left w:val="nil"/>
            </w:tcBorders>
            <w:shd w:val="clear" w:color="auto" w:fill="FFFFFF"/>
            <w:tcMar>
              <w:top w:w="0" w:type="dxa"/>
              <w:left w:w="0" w:type="dxa"/>
              <w:bottom w:w="0" w:type="dxa"/>
              <w:right w:w="0" w:type="dxa"/>
            </w:tcMar>
            <w:vAlign w:val="center"/>
          </w:tcPr>
          <w:p w14:paraId="64E17039">
            <w:pPr>
              <w:pStyle w:val="115"/>
              <w:jc w:val="both"/>
              <w:rPr>
                <w:sz w:val="15"/>
                <w:szCs w:val="20"/>
              </w:rPr>
            </w:pPr>
            <w:r>
              <w:rPr>
                <w:rFonts w:hint="eastAsia"/>
                <w:sz w:val="15"/>
                <w:szCs w:val="20"/>
              </w:rPr>
              <w:t>4.05%</w:t>
            </w:r>
          </w:p>
        </w:tc>
      </w:tr>
      <w:tr w14:paraId="04EE40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28018C08">
            <w:pPr>
              <w:pStyle w:val="115"/>
            </w:pPr>
          </w:p>
        </w:tc>
        <w:tc>
          <w:tcPr>
            <w:tcW w:w="1196" w:type="pct"/>
            <w:vMerge w:val="continue"/>
            <w:shd w:val="clear" w:color="auto" w:fill="FFFFFF"/>
            <w:vAlign w:val="center"/>
          </w:tcPr>
          <w:p w14:paraId="77B1D1FA">
            <w:pPr>
              <w:pStyle w:val="115"/>
            </w:pPr>
          </w:p>
        </w:tc>
        <w:tc>
          <w:tcPr>
            <w:tcW w:w="1009" w:type="pct"/>
            <w:tcBorders>
              <w:right w:val="nil"/>
            </w:tcBorders>
            <w:shd w:val="clear" w:color="auto" w:fill="FFFFFF"/>
            <w:tcMar>
              <w:top w:w="0" w:type="dxa"/>
              <w:left w:w="108" w:type="dxa"/>
              <w:bottom w:w="0" w:type="dxa"/>
              <w:right w:w="0" w:type="dxa"/>
            </w:tcMar>
            <w:vAlign w:val="center"/>
          </w:tcPr>
          <w:p w14:paraId="551AC890">
            <w:pPr>
              <w:pStyle w:val="115"/>
              <w:jc w:val="right"/>
              <w:rPr>
                <w:sz w:val="13"/>
                <w:szCs w:val="13"/>
              </w:rPr>
            </w:pPr>
            <w:r>
              <w:rPr>
                <w:rFonts w:hint="eastAsia"/>
                <w:sz w:val="13"/>
                <w:szCs w:val="13"/>
              </w:rPr>
              <w:t>工矿用地：</w:t>
            </w:r>
          </w:p>
        </w:tc>
        <w:tc>
          <w:tcPr>
            <w:tcW w:w="465" w:type="pct"/>
            <w:gridSpan w:val="2"/>
            <w:tcBorders>
              <w:left w:val="nil"/>
              <w:right w:val="nil"/>
            </w:tcBorders>
            <w:shd w:val="clear" w:color="auto" w:fill="FFFFFF"/>
            <w:tcMar>
              <w:top w:w="0" w:type="dxa"/>
              <w:left w:w="0" w:type="dxa"/>
              <w:bottom w:w="0" w:type="dxa"/>
              <w:right w:w="108" w:type="dxa"/>
            </w:tcMar>
            <w:vAlign w:val="center"/>
          </w:tcPr>
          <w:p w14:paraId="1F8714DC">
            <w:pPr>
              <w:pStyle w:val="115"/>
              <w:jc w:val="both"/>
              <w:rPr>
                <w:sz w:val="15"/>
                <w:szCs w:val="20"/>
              </w:rPr>
            </w:pPr>
            <w:r>
              <w:rPr>
                <w:rFonts w:hint="eastAsia"/>
                <w:sz w:val="15"/>
                <w:szCs w:val="20"/>
              </w:rPr>
              <w:t>8.70ha</w:t>
            </w:r>
          </w:p>
        </w:tc>
        <w:tc>
          <w:tcPr>
            <w:tcW w:w="343" w:type="pct"/>
            <w:tcBorders>
              <w:left w:val="nil"/>
            </w:tcBorders>
            <w:shd w:val="clear" w:color="auto" w:fill="FFFFFF"/>
            <w:tcMar>
              <w:top w:w="0" w:type="dxa"/>
              <w:left w:w="0" w:type="dxa"/>
              <w:bottom w:w="0" w:type="dxa"/>
              <w:right w:w="108" w:type="dxa"/>
            </w:tcMar>
            <w:vAlign w:val="center"/>
          </w:tcPr>
          <w:p w14:paraId="38174AB5">
            <w:pPr>
              <w:pStyle w:val="115"/>
              <w:jc w:val="both"/>
              <w:rPr>
                <w:sz w:val="15"/>
                <w:szCs w:val="20"/>
              </w:rPr>
            </w:pPr>
            <w:r>
              <w:rPr>
                <w:rFonts w:hint="eastAsia"/>
                <w:sz w:val="15"/>
                <w:szCs w:val="20"/>
              </w:rPr>
              <w:t>6.59%</w:t>
            </w:r>
          </w:p>
        </w:tc>
        <w:tc>
          <w:tcPr>
            <w:tcW w:w="951" w:type="pct"/>
            <w:tcBorders>
              <w:right w:val="nil"/>
            </w:tcBorders>
            <w:shd w:val="clear" w:color="auto" w:fill="FFFFFF"/>
            <w:tcMar>
              <w:top w:w="0" w:type="dxa"/>
              <w:left w:w="0" w:type="dxa"/>
              <w:bottom w:w="0" w:type="dxa"/>
              <w:right w:w="0" w:type="dxa"/>
            </w:tcMar>
            <w:vAlign w:val="center"/>
          </w:tcPr>
          <w:p w14:paraId="2A8F1556">
            <w:pPr>
              <w:pStyle w:val="115"/>
              <w:jc w:val="right"/>
              <w:rPr>
                <w:sz w:val="13"/>
                <w:szCs w:val="13"/>
              </w:rPr>
            </w:pPr>
            <w:r>
              <w:rPr>
                <w:rFonts w:hint="eastAsia"/>
                <w:sz w:val="13"/>
                <w:szCs w:val="13"/>
              </w:rPr>
              <w:t>工矿用地：</w:t>
            </w:r>
          </w:p>
        </w:tc>
        <w:tc>
          <w:tcPr>
            <w:tcW w:w="362" w:type="pct"/>
            <w:tcBorders>
              <w:left w:val="nil"/>
              <w:right w:val="nil"/>
            </w:tcBorders>
            <w:shd w:val="clear" w:color="auto" w:fill="FFFFFF"/>
            <w:tcMar>
              <w:top w:w="0" w:type="dxa"/>
              <w:left w:w="0" w:type="dxa"/>
              <w:bottom w:w="0" w:type="dxa"/>
              <w:right w:w="108" w:type="dxa"/>
            </w:tcMar>
            <w:vAlign w:val="center"/>
          </w:tcPr>
          <w:p w14:paraId="0D4792F7">
            <w:pPr>
              <w:pStyle w:val="115"/>
              <w:jc w:val="both"/>
              <w:rPr>
                <w:sz w:val="15"/>
                <w:szCs w:val="20"/>
              </w:rPr>
            </w:pPr>
            <w:r>
              <w:rPr>
                <w:rFonts w:hint="eastAsia"/>
                <w:sz w:val="15"/>
                <w:szCs w:val="20"/>
              </w:rPr>
              <w:t>7.67ha</w:t>
            </w:r>
          </w:p>
        </w:tc>
        <w:tc>
          <w:tcPr>
            <w:tcW w:w="282" w:type="pct"/>
            <w:tcBorders>
              <w:left w:val="nil"/>
            </w:tcBorders>
            <w:shd w:val="clear" w:color="auto" w:fill="FFFFFF"/>
            <w:tcMar>
              <w:top w:w="0" w:type="dxa"/>
              <w:left w:w="0" w:type="dxa"/>
              <w:bottom w:w="0" w:type="dxa"/>
              <w:right w:w="0" w:type="dxa"/>
            </w:tcMar>
            <w:vAlign w:val="center"/>
          </w:tcPr>
          <w:p w14:paraId="061EEEA4">
            <w:pPr>
              <w:pStyle w:val="115"/>
              <w:jc w:val="both"/>
              <w:rPr>
                <w:sz w:val="15"/>
                <w:szCs w:val="20"/>
              </w:rPr>
            </w:pPr>
            <w:r>
              <w:rPr>
                <w:rFonts w:hint="eastAsia"/>
                <w:sz w:val="15"/>
                <w:szCs w:val="20"/>
              </w:rPr>
              <w:t>5.54%</w:t>
            </w:r>
          </w:p>
        </w:tc>
      </w:tr>
      <w:tr w14:paraId="37AA12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30264522">
            <w:pPr>
              <w:pStyle w:val="115"/>
            </w:pPr>
          </w:p>
        </w:tc>
        <w:tc>
          <w:tcPr>
            <w:tcW w:w="1196" w:type="pct"/>
            <w:vMerge w:val="continue"/>
            <w:shd w:val="clear" w:color="auto" w:fill="FFFFFF"/>
            <w:vAlign w:val="center"/>
          </w:tcPr>
          <w:p w14:paraId="1E821FE9">
            <w:pPr>
              <w:pStyle w:val="115"/>
            </w:pPr>
          </w:p>
        </w:tc>
        <w:tc>
          <w:tcPr>
            <w:tcW w:w="1009" w:type="pct"/>
            <w:tcBorders>
              <w:right w:val="nil"/>
            </w:tcBorders>
            <w:shd w:val="clear" w:color="auto" w:fill="FFFFFF"/>
            <w:tcMar>
              <w:top w:w="0" w:type="dxa"/>
              <w:left w:w="108" w:type="dxa"/>
              <w:bottom w:w="0" w:type="dxa"/>
              <w:right w:w="0" w:type="dxa"/>
            </w:tcMar>
            <w:vAlign w:val="center"/>
          </w:tcPr>
          <w:p w14:paraId="0A84D2F1">
            <w:pPr>
              <w:pStyle w:val="115"/>
              <w:jc w:val="right"/>
              <w:rPr>
                <w:sz w:val="13"/>
                <w:szCs w:val="13"/>
              </w:rPr>
            </w:pPr>
            <w:r>
              <w:rPr>
                <w:rFonts w:hint="eastAsia"/>
                <w:sz w:val="13"/>
                <w:szCs w:val="13"/>
              </w:rPr>
              <w:t>仓储用地：</w:t>
            </w:r>
          </w:p>
        </w:tc>
        <w:tc>
          <w:tcPr>
            <w:tcW w:w="465" w:type="pct"/>
            <w:gridSpan w:val="2"/>
            <w:tcBorders>
              <w:left w:val="nil"/>
              <w:right w:val="nil"/>
            </w:tcBorders>
            <w:shd w:val="clear" w:color="auto" w:fill="FFFFFF"/>
            <w:tcMar>
              <w:top w:w="0" w:type="dxa"/>
              <w:left w:w="0" w:type="dxa"/>
              <w:bottom w:w="0" w:type="dxa"/>
              <w:right w:w="108" w:type="dxa"/>
            </w:tcMar>
            <w:vAlign w:val="center"/>
          </w:tcPr>
          <w:p w14:paraId="2E06550D">
            <w:pPr>
              <w:pStyle w:val="115"/>
              <w:jc w:val="left"/>
              <w:rPr>
                <w:sz w:val="15"/>
                <w:szCs w:val="20"/>
              </w:rPr>
            </w:pPr>
            <w:r>
              <w:rPr>
                <w:rFonts w:hint="eastAsia"/>
                <w:sz w:val="15"/>
                <w:szCs w:val="20"/>
              </w:rPr>
              <w:t>0.00ha</w:t>
            </w:r>
          </w:p>
        </w:tc>
        <w:tc>
          <w:tcPr>
            <w:tcW w:w="343" w:type="pct"/>
            <w:tcBorders>
              <w:left w:val="nil"/>
            </w:tcBorders>
            <w:shd w:val="clear" w:color="auto" w:fill="FFFFFF"/>
            <w:tcMar>
              <w:top w:w="0" w:type="dxa"/>
              <w:left w:w="0" w:type="dxa"/>
              <w:bottom w:w="0" w:type="dxa"/>
              <w:right w:w="108" w:type="dxa"/>
            </w:tcMar>
            <w:vAlign w:val="center"/>
          </w:tcPr>
          <w:p w14:paraId="49C74DF9">
            <w:pPr>
              <w:pStyle w:val="115"/>
              <w:jc w:val="left"/>
              <w:rPr>
                <w:sz w:val="15"/>
                <w:szCs w:val="20"/>
              </w:rPr>
            </w:pPr>
            <w:r>
              <w:rPr>
                <w:rFonts w:hint="eastAsia"/>
                <w:sz w:val="15"/>
                <w:szCs w:val="20"/>
              </w:rPr>
              <w:t>0.00%</w:t>
            </w:r>
          </w:p>
        </w:tc>
        <w:tc>
          <w:tcPr>
            <w:tcW w:w="951" w:type="pct"/>
            <w:tcBorders>
              <w:right w:val="nil"/>
            </w:tcBorders>
            <w:shd w:val="clear" w:color="auto" w:fill="FFFFFF"/>
            <w:tcMar>
              <w:top w:w="0" w:type="dxa"/>
              <w:left w:w="0" w:type="dxa"/>
              <w:bottom w:w="0" w:type="dxa"/>
              <w:right w:w="0" w:type="dxa"/>
            </w:tcMar>
            <w:vAlign w:val="center"/>
          </w:tcPr>
          <w:p w14:paraId="7C822F07">
            <w:pPr>
              <w:pStyle w:val="115"/>
              <w:jc w:val="right"/>
              <w:rPr>
                <w:sz w:val="13"/>
                <w:szCs w:val="13"/>
              </w:rPr>
            </w:pPr>
            <w:r>
              <w:rPr>
                <w:rFonts w:hint="eastAsia"/>
                <w:sz w:val="13"/>
                <w:szCs w:val="13"/>
              </w:rPr>
              <w:t>仓储用地：</w:t>
            </w:r>
          </w:p>
        </w:tc>
        <w:tc>
          <w:tcPr>
            <w:tcW w:w="362" w:type="pct"/>
            <w:tcBorders>
              <w:left w:val="nil"/>
              <w:right w:val="nil"/>
            </w:tcBorders>
            <w:shd w:val="clear" w:color="auto" w:fill="FFFFFF"/>
            <w:tcMar>
              <w:top w:w="0" w:type="dxa"/>
              <w:left w:w="0" w:type="dxa"/>
              <w:bottom w:w="0" w:type="dxa"/>
              <w:right w:w="108" w:type="dxa"/>
            </w:tcMar>
            <w:vAlign w:val="center"/>
          </w:tcPr>
          <w:p w14:paraId="50F11098">
            <w:pPr>
              <w:pStyle w:val="115"/>
              <w:jc w:val="both"/>
              <w:rPr>
                <w:sz w:val="15"/>
                <w:szCs w:val="20"/>
              </w:rPr>
            </w:pPr>
            <w:r>
              <w:rPr>
                <w:rFonts w:hint="eastAsia"/>
                <w:sz w:val="15"/>
                <w:szCs w:val="20"/>
              </w:rPr>
              <w:t>——</w:t>
            </w:r>
          </w:p>
        </w:tc>
        <w:tc>
          <w:tcPr>
            <w:tcW w:w="282" w:type="pct"/>
            <w:tcBorders>
              <w:left w:val="nil"/>
            </w:tcBorders>
            <w:shd w:val="clear" w:color="auto" w:fill="FFFFFF"/>
            <w:tcMar>
              <w:top w:w="0" w:type="dxa"/>
              <w:left w:w="0" w:type="dxa"/>
              <w:bottom w:w="0" w:type="dxa"/>
              <w:right w:w="0" w:type="dxa"/>
            </w:tcMar>
            <w:vAlign w:val="center"/>
          </w:tcPr>
          <w:p w14:paraId="576B6A4E">
            <w:pPr>
              <w:pStyle w:val="115"/>
              <w:jc w:val="both"/>
              <w:rPr>
                <w:sz w:val="15"/>
                <w:szCs w:val="20"/>
              </w:rPr>
            </w:pPr>
            <w:r>
              <w:rPr>
                <w:rFonts w:hint="eastAsia"/>
                <w:sz w:val="15"/>
                <w:szCs w:val="20"/>
              </w:rPr>
              <w:t>——</w:t>
            </w:r>
          </w:p>
        </w:tc>
      </w:tr>
      <w:tr w14:paraId="03D87C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4785565A">
            <w:pPr>
              <w:pStyle w:val="115"/>
            </w:pPr>
          </w:p>
        </w:tc>
        <w:tc>
          <w:tcPr>
            <w:tcW w:w="1196" w:type="pct"/>
            <w:vMerge w:val="continue"/>
            <w:shd w:val="clear" w:color="auto" w:fill="FFFFFF"/>
            <w:vAlign w:val="center"/>
          </w:tcPr>
          <w:p w14:paraId="4007B232">
            <w:pPr>
              <w:pStyle w:val="115"/>
            </w:pPr>
          </w:p>
        </w:tc>
        <w:tc>
          <w:tcPr>
            <w:tcW w:w="1009" w:type="pct"/>
            <w:tcBorders>
              <w:right w:val="nil"/>
            </w:tcBorders>
            <w:shd w:val="clear" w:color="auto" w:fill="FFFFFF"/>
            <w:tcMar>
              <w:top w:w="0" w:type="dxa"/>
              <w:left w:w="108" w:type="dxa"/>
              <w:bottom w:w="0" w:type="dxa"/>
              <w:right w:w="0" w:type="dxa"/>
            </w:tcMar>
            <w:vAlign w:val="center"/>
          </w:tcPr>
          <w:p w14:paraId="4F3CCA21">
            <w:pPr>
              <w:pStyle w:val="115"/>
              <w:jc w:val="right"/>
              <w:rPr>
                <w:sz w:val="13"/>
                <w:szCs w:val="13"/>
              </w:rPr>
            </w:pPr>
            <w:r>
              <w:rPr>
                <w:rFonts w:hint="eastAsia"/>
                <w:sz w:val="13"/>
                <w:szCs w:val="13"/>
              </w:rPr>
              <w:t>交通运输用地：</w:t>
            </w:r>
          </w:p>
        </w:tc>
        <w:tc>
          <w:tcPr>
            <w:tcW w:w="465" w:type="pct"/>
            <w:gridSpan w:val="2"/>
            <w:tcBorders>
              <w:left w:val="nil"/>
              <w:right w:val="nil"/>
            </w:tcBorders>
            <w:shd w:val="clear" w:color="auto" w:fill="FFFFFF"/>
            <w:tcMar>
              <w:top w:w="0" w:type="dxa"/>
              <w:left w:w="0" w:type="dxa"/>
              <w:bottom w:w="0" w:type="dxa"/>
              <w:right w:w="108" w:type="dxa"/>
            </w:tcMar>
            <w:vAlign w:val="center"/>
          </w:tcPr>
          <w:p w14:paraId="598DCEFD">
            <w:pPr>
              <w:pStyle w:val="115"/>
              <w:jc w:val="both"/>
              <w:rPr>
                <w:sz w:val="15"/>
                <w:szCs w:val="20"/>
              </w:rPr>
            </w:pPr>
            <w:r>
              <w:rPr>
                <w:rFonts w:hint="eastAsia"/>
                <w:sz w:val="15"/>
                <w:szCs w:val="20"/>
              </w:rPr>
              <w:t>11.14ha</w:t>
            </w:r>
          </w:p>
        </w:tc>
        <w:tc>
          <w:tcPr>
            <w:tcW w:w="343" w:type="pct"/>
            <w:tcBorders>
              <w:left w:val="nil"/>
            </w:tcBorders>
            <w:shd w:val="clear" w:color="auto" w:fill="FFFFFF"/>
            <w:tcMar>
              <w:top w:w="0" w:type="dxa"/>
              <w:left w:w="0" w:type="dxa"/>
              <w:bottom w:w="0" w:type="dxa"/>
              <w:right w:w="108" w:type="dxa"/>
            </w:tcMar>
            <w:vAlign w:val="center"/>
          </w:tcPr>
          <w:p w14:paraId="5BAD2F9A">
            <w:pPr>
              <w:pStyle w:val="115"/>
              <w:jc w:val="both"/>
              <w:rPr>
                <w:sz w:val="15"/>
                <w:szCs w:val="20"/>
              </w:rPr>
            </w:pPr>
            <w:r>
              <w:rPr>
                <w:rFonts w:hint="eastAsia"/>
                <w:sz w:val="15"/>
                <w:szCs w:val="20"/>
              </w:rPr>
              <w:t>8.44%</w:t>
            </w:r>
          </w:p>
        </w:tc>
        <w:tc>
          <w:tcPr>
            <w:tcW w:w="951" w:type="pct"/>
            <w:tcBorders>
              <w:right w:val="nil"/>
            </w:tcBorders>
            <w:shd w:val="clear" w:color="auto" w:fill="FFFFFF"/>
            <w:tcMar>
              <w:top w:w="0" w:type="dxa"/>
              <w:left w:w="0" w:type="dxa"/>
              <w:bottom w:w="0" w:type="dxa"/>
              <w:right w:w="0" w:type="dxa"/>
            </w:tcMar>
            <w:vAlign w:val="center"/>
          </w:tcPr>
          <w:p w14:paraId="028698CF">
            <w:pPr>
              <w:pStyle w:val="115"/>
              <w:jc w:val="right"/>
              <w:rPr>
                <w:sz w:val="13"/>
                <w:szCs w:val="13"/>
              </w:rPr>
            </w:pPr>
            <w:r>
              <w:rPr>
                <w:rFonts w:hint="eastAsia"/>
                <w:sz w:val="13"/>
                <w:szCs w:val="13"/>
              </w:rPr>
              <w:t>交通运输用地：</w:t>
            </w:r>
          </w:p>
        </w:tc>
        <w:tc>
          <w:tcPr>
            <w:tcW w:w="362" w:type="pct"/>
            <w:tcBorders>
              <w:left w:val="nil"/>
              <w:right w:val="nil"/>
            </w:tcBorders>
            <w:shd w:val="clear" w:color="auto" w:fill="FFFFFF"/>
            <w:tcMar>
              <w:top w:w="0" w:type="dxa"/>
              <w:left w:w="0" w:type="dxa"/>
              <w:bottom w:w="0" w:type="dxa"/>
              <w:right w:w="108" w:type="dxa"/>
            </w:tcMar>
            <w:vAlign w:val="center"/>
          </w:tcPr>
          <w:p w14:paraId="26FB9979">
            <w:pPr>
              <w:pStyle w:val="115"/>
              <w:jc w:val="both"/>
              <w:rPr>
                <w:sz w:val="15"/>
                <w:szCs w:val="20"/>
              </w:rPr>
            </w:pPr>
            <w:r>
              <w:rPr>
                <w:rFonts w:hint="eastAsia"/>
                <w:sz w:val="15"/>
                <w:szCs w:val="20"/>
              </w:rPr>
              <w:t>12.11ha</w:t>
            </w:r>
          </w:p>
        </w:tc>
        <w:tc>
          <w:tcPr>
            <w:tcW w:w="282" w:type="pct"/>
            <w:tcBorders>
              <w:left w:val="nil"/>
            </w:tcBorders>
            <w:shd w:val="clear" w:color="auto" w:fill="FFFFFF"/>
            <w:tcMar>
              <w:top w:w="0" w:type="dxa"/>
              <w:left w:w="0" w:type="dxa"/>
              <w:bottom w:w="0" w:type="dxa"/>
              <w:right w:w="0" w:type="dxa"/>
            </w:tcMar>
            <w:vAlign w:val="center"/>
          </w:tcPr>
          <w:p w14:paraId="459B8963">
            <w:pPr>
              <w:pStyle w:val="115"/>
              <w:jc w:val="both"/>
              <w:rPr>
                <w:sz w:val="15"/>
                <w:szCs w:val="20"/>
              </w:rPr>
            </w:pPr>
            <w:r>
              <w:rPr>
                <w:rFonts w:hint="eastAsia"/>
                <w:sz w:val="15"/>
                <w:szCs w:val="20"/>
              </w:rPr>
              <w:t>8.72%</w:t>
            </w:r>
          </w:p>
        </w:tc>
      </w:tr>
      <w:tr w14:paraId="324AB7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70B8A4F7">
            <w:pPr>
              <w:pStyle w:val="115"/>
            </w:pPr>
          </w:p>
        </w:tc>
        <w:tc>
          <w:tcPr>
            <w:tcW w:w="1196" w:type="pct"/>
            <w:vMerge w:val="continue"/>
            <w:shd w:val="clear" w:color="auto" w:fill="FFFFFF"/>
            <w:vAlign w:val="center"/>
          </w:tcPr>
          <w:p w14:paraId="3713F280">
            <w:pPr>
              <w:pStyle w:val="115"/>
            </w:pPr>
          </w:p>
        </w:tc>
        <w:tc>
          <w:tcPr>
            <w:tcW w:w="1009" w:type="pct"/>
            <w:tcBorders>
              <w:right w:val="nil"/>
            </w:tcBorders>
            <w:shd w:val="clear" w:color="auto" w:fill="FFFFFF"/>
            <w:tcMar>
              <w:top w:w="0" w:type="dxa"/>
              <w:left w:w="108" w:type="dxa"/>
              <w:bottom w:w="0" w:type="dxa"/>
              <w:right w:w="0" w:type="dxa"/>
            </w:tcMar>
            <w:vAlign w:val="center"/>
          </w:tcPr>
          <w:p w14:paraId="5A965F83">
            <w:pPr>
              <w:pStyle w:val="115"/>
              <w:jc w:val="right"/>
              <w:rPr>
                <w:sz w:val="13"/>
                <w:szCs w:val="13"/>
              </w:rPr>
            </w:pPr>
            <w:r>
              <w:rPr>
                <w:rFonts w:hint="eastAsia"/>
                <w:sz w:val="13"/>
                <w:szCs w:val="13"/>
              </w:rPr>
              <w:t>公用设施用地：</w:t>
            </w:r>
          </w:p>
        </w:tc>
        <w:tc>
          <w:tcPr>
            <w:tcW w:w="465" w:type="pct"/>
            <w:gridSpan w:val="2"/>
            <w:tcBorders>
              <w:left w:val="nil"/>
              <w:right w:val="nil"/>
            </w:tcBorders>
            <w:shd w:val="clear" w:color="auto" w:fill="FFFFFF"/>
            <w:tcMar>
              <w:top w:w="0" w:type="dxa"/>
              <w:left w:w="0" w:type="dxa"/>
              <w:bottom w:w="0" w:type="dxa"/>
              <w:right w:w="108" w:type="dxa"/>
            </w:tcMar>
            <w:vAlign w:val="center"/>
          </w:tcPr>
          <w:p w14:paraId="077DCA3C">
            <w:pPr>
              <w:pStyle w:val="115"/>
              <w:jc w:val="both"/>
              <w:rPr>
                <w:sz w:val="15"/>
                <w:szCs w:val="20"/>
              </w:rPr>
            </w:pPr>
            <w:r>
              <w:rPr>
                <w:rFonts w:hint="eastAsia"/>
                <w:sz w:val="15"/>
                <w:szCs w:val="20"/>
              </w:rPr>
              <w:t>1.54ha</w:t>
            </w:r>
          </w:p>
        </w:tc>
        <w:tc>
          <w:tcPr>
            <w:tcW w:w="343" w:type="pct"/>
            <w:tcBorders>
              <w:left w:val="nil"/>
            </w:tcBorders>
            <w:shd w:val="clear" w:color="auto" w:fill="FFFFFF"/>
            <w:tcMar>
              <w:top w:w="0" w:type="dxa"/>
              <w:left w:w="0" w:type="dxa"/>
              <w:bottom w:w="0" w:type="dxa"/>
              <w:right w:w="108" w:type="dxa"/>
            </w:tcMar>
            <w:vAlign w:val="center"/>
          </w:tcPr>
          <w:p w14:paraId="13B9AB34">
            <w:pPr>
              <w:pStyle w:val="115"/>
              <w:jc w:val="both"/>
              <w:rPr>
                <w:sz w:val="15"/>
                <w:szCs w:val="20"/>
              </w:rPr>
            </w:pPr>
            <w:r>
              <w:rPr>
                <w:rFonts w:hint="eastAsia"/>
                <w:sz w:val="15"/>
                <w:szCs w:val="20"/>
              </w:rPr>
              <w:t>1.16%</w:t>
            </w:r>
          </w:p>
        </w:tc>
        <w:tc>
          <w:tcPr>
            <w:tcW w:w="951" w:type="pct"/>
            <w:tcBorders>
              <w:right w:val="nil"/>
            </w:tcBorders>
            <w:shd w:val="clear" w:color="auto" w:fill="FFFFFF"/>
            <w:tcMar>
              <w:top w:w="0" w:type="dxa"/>
              <w:left w:w="0" w:type="dxa"/>
              <w:bottom w:w="0" w:type="dxa"/>
              <w:right w:w="0" w:type="dxa"/>
            </w:tcMar>
            <w:vAlign w:val="center"/>
          </w:tcPr>
          <w:p w14:paraId="685A6E0F">
            <w:pPr>
              <w:pStyle w:val="115"/>
              <w:jc w:val="right"/>
              <w:rPr>
                <w:sz w:val="13"/>
                <w:szCs w:val="13"/>
              </w:rPr>
            </w:pPr>
            <w:r>
              <w:rPr>
                <w:rFonts w:hint="eastAsia"/>
                <w:sz w:val="13"/>
                <w:szCs w:val="13"/>
              </w:rPr>
              <w:t>公用设施用地：</w:t>
            </w:r>
          </w:p>
        </w:tc>
        <w:tc>
          <w:tcPr>
            <w:tcW w:w="362" w:type="pct"/>
            <w:tcBorders>
              <w:left w:val="nil"/>
              <w:right w:val="nil"/>
            </w:tcBorders>
            <w:shd w:val="clear" w:color="auto" w:fill="FFFFFF"/>
            <w:tcMar>
              <w:top w:w="0" w:type="dxa"/>
              <w:left w:w="0" w:type="dxa"/>
              <w:bottom w:w="0" w:type="dxa"/>
              <w:right w:w="108" w:type="dxa"/>
            </w:tcMar>
            <w:vAlign w:val="center"/>
          </w:tcPr>
          <w:p w14:paraId="47F55C76">
            <w:pPr>
              <w:pStyle w:val="115"/>
              <w:jc w:val="both"/>
              <w:rPr>
                <w:sz w:val="15"/>
                <w:szCs w:val="20"/>
              </w:rPr>
            </w:pPr>
            <w:r>
              <w:rPr>
                <w:rFonts w:hint="eastAsia"/>
                <w:sz w:val="15"/>
                <w:szCs w:val="20"/>
              </w:rPr>
              <w:t>1.62ha</w:t>
            </w:r>
          </w:p>
        </w:tc>
        <w:tc>
          <w:tcPr>
            <w:tcW w:w="282" w:type="pct"/>
            <w:tcBorders>
              <w:left w:val="nil"/>
            </w:tcBorders>
            <w:shd w:val="clear" w:color="auto" w:fill="FFFFFF"/>
            <w:tcMar>
              <w:top w:w="0" w:type="dxa"/>
              <w:left w:w="0" w:type="dxa"/>
              <w:bottom w:w="0" w:type="dxa"/>
              <w:right w:w="0" w:type="dxa"/>
            </w:tcMar>
            <w:vAlign w:val="center"/>
          </w:tcPr>
          <w:p w14:paraId="34C7B2E2">
            <w:pPr>
              <w:pStyle w:val="115"/>
              <w:jc w:val="both"/>
              <w:rPr>
                <w:sz w:val="15"/>
                <w:szCs w:val="20"/>
              </w:rPr>
            </w:pPr>
            <w:r>
              <w:rPr>
                <w:rFonts w:hint="eastAsia"/>
                <w:sz w:val="15"/>
                <w:szCs w:val="20"/>
              </w:rPr>
              <w:t>1.17%</w:t>
            </w:r>
          </w:p>
        </w:tc>
      </w:tr>
      <w:tr w14:paraId="7BBA28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112C0563">
            <w:pPr>
              <w:pStyle w:val="115"/>
            </w:pPr>
          </w:p>
        </w:tc>
        <w:tc>
          <w:tcPr>
            <w:tcW w:w="1196" w:type="pct"/>
            <w:vMerge w:val="continue"/>
            <w:shd w:val="clear" w:color="auto" w:fill="FFFFFF"/>
            <w:vAlign w:val="center"/>
          </w:tcPr>
          <w:p w14:paraId="5D78A75B">
            <w:pPr>
              <w:pStyle w:val="115"/>
            </w:pPr>
          </w:p>
        </w:tc>
        <w:tc>
          <w:tcPr>
            <w:tcW w:w="1009" w:type="pct"/>
            <w:tcBorders>
              <w:right w:val="nil"/>
            </w:tcBorders>
            <w:shd w:val="clear" w:color="auto" w:fill="FFFFFF"/>
            <w:tcMar>
              <w:top w:w="0" w:type="dxa"/>
              <w:left w:w="108" w:type="dxa"/>
              <w:bottom w:w="0" w:type="dxa"/>
              <w:right w:w="0" w:type="dxa"/>
            </w:tcMar>
            <w:vAlign w:val="center"/>
          </w:tcPr>
          <w:p w14:paraId="2EBD9FB8">
            <w:pPr>
              <w:pStyle w:val="115"/>
              <w:jc w:val="right"/>
              <w:rPr>
                <w:sz w:val="13"/>
                <w:szCs w:val="13"/>
              </w:rPr>
            </w:pPr>
            <w:r>
              <w:rPr>
                <w:rFonts w:hint="eastAsia"/>
                <w:sz w:val="13"/>
                <w:szCs w:val="13"/>
              </w:rPr>
              <w:t>绿地与开敞空间用地：</w:t>
            </w:r>
          </w:p>
        </w:tc>
        <w:tc>
          <w:tcPr>
            <w:tcW w:w="465" w:type="pct"/>
            <w:gridSpan w:val="2"/>
            <w:tcBorders>
              <w:left w:val="nil"/>
              <w:right w:val="nil"/>
            </w:tcBorders>
            <w:shd w:val="clear" w:color="auto" w:fill="FFFFFF"/>
            <w:tcMar>
              <w:top w:w="0" w:type="dxa"/>
              <w:left w:w="0" w:type="dxa"/>
              <w:bottom w:w="0" w:type="dxa"/>
              <w:right w:w="108" w:type="dxa"/>
            </w:tcMar>
            <w:vAlign w:val="center"/>
          </w:tcPr>
          <w:p w14:paraId="318981CE">
            <w:pPr>
              <w:pStyle w:val="115"/>
              <w:jc w:val="both"/>
              <w:rPr>
                <w:sz w:val="15"/>
                <w:szCs w:val="20"/>
              </w:rPr>
            </w:pPr>
            <w:r>
              <w:rPr>
                <w:rFonts w:hint="eastAsia"/>
                <w:sz w:val="15"/>
                <w:szCs w:val="20"/>
              </w:rPr>
              <w:t>61.73ha</w:t>
            </w:r>
          </w:p>
        </w:tc>
        <w:tc>
          <w:tcPr>
            <w:tcW w:w="343" w:type="pct"/>
            <w:tcBorders>
              <w:left w:val="nil"/>
            </w:tcBorders>
            <w:shd w:val="clear" w:color="auto" w:fill="FFFFFF"/>
            <w:tcMar>
              <w:top w:w="0" w:type="dxa"/>
              <w:left w:w="0" w:type="dxa"/>
              <w:bottom w:w="0" w:type="dxa"/>
              <w:right w:w="108" w:type="dxa"/>
            </w:tcMar>
            <w:vAlign w:val="center"/>
          </w:tcPr>
          <w:p w14:paraId="71E8D962">
            <w:pPr>
              <w:pStyle w:val="115"/>
              <w:jc w:val="both"/>
              <w:rPr>
                <w:sz w:val="15"/>
                <w:szCs w:val="20"/>
              </w:rPr>
            </w:pPr>
            <w:r>
              <w:rPr>
                <w:rFonts w:hint="eastAsia"/>
                <w:sz w:val="15"/>
                <w:szCs w:val="20"/>
              </w:rPr>
              <w:t>46.74%</w:t>
            </w:r>
          </w:p>
        </w:tc>
        <w:tc>
          <w:tcPr>
            <w:tcW w:w="951" w:type="pct"/>
            <w:tcBorders>
              <w:right w:val="nil"/>
            </w:tcBorders>
            <w:shd w:val="clear" w:color="auto" w:fill="FFFFFF"/>
            <w:tcMar>
              <w:top w:w="0" w:type="dxa"/>
              <w:left w:w="0" w:type="dxa"/>
              <w:bottom w:w="0" w:type="dxa"/>
              <w:right w:w="0" w:type="dxa"/>
            </w:tcMar>
            <w:vAlign w:val="center"/>
          </w:tcPr>
          <w:p w14:paraId="2E09826D">
            <w:pPr>
              <w:pStyle w:val="115"/>
              <w:jc w:val="right"/>
              <w:rPr>
                <w:sz w:val="13"/>
                <w:szCs w:val="13"/>
              </w:rPr>
            </w:pPr>
            <w:r>
              <w:rPr>
                <w:rFonts w:hint="eastAsia"/>
                <w:sz w:val="13"/>
                <w:szCs w:val="13"/>
              </w:rPr>
              <w:t>绿地与开敞空间用地：</w:t>
            </w:r>
          </w:p>
        </w:tc>
        <w:tc>
          <w:tcPr>
            <w:tcW w:w="362" w:type="pct"/>
            <w:tcBorders>
              <w:left w:val="nil"/>
              <w:right w:val="nil"/>
            </w:tcBorders>
            <w:shd w:val="clear" w:color="auto" w:fill="FFFFFF"/>
            <w:tcMar>
              <w:top w:w="0" w:type="dxa"/>
              <w:left w:w="0" w:type="dxa"/>
              <w:bottom w:w="0" w:type="dxa"/>
              <w:right w:w="108" w:type="dxa"/>
            </w:tcMar>
            <w:vAlign w:val="center"/>
          </w:tcPr>
          <w:p w14:paraId="30B14759">
            <w:pPr>
              <w:pStyle w:val="115"/>
              <w:jc w:val="both"/>
              <w:rPr>
                <w:sz w:val="15"/>
                <w:szCs w:val="20"/>
              </w:rPr>
            </w:pPr>
            <w:r>
              <w:rPr>
                <w:rFonts w:hint="eastAsia"/>
                <w:sz w:val="15"/>
                <w:szCs w:val="20"/>
              </w:rPr>
              <w:t>81.28ha</w:t>
            </w:r>
          </w:p>
        </w:tc>
        <w:tc>
          <w:tcPr>
            <w:tcW w:w="282" w:type="pct"/>
            <w:tcBorders>
              <w:left w:val="nil"/>
            </w:tcBorders>
            <w:shd w:val="clear" w:color="auto" w:fill="FFFFFF"/>
            <w:tcMar>
              <w:top w:w="0" w:type="dxa"/>
              <w:left w:w="0" w:type="dxa"/>
              <w:bottom w:w="0" w:type="dxa"/>
              <w:right w:w="0" w:type="dxa"/>
            </w:tcMar>
            <w:vAlign w:val="center"/>
          </w:tcPr>
          <w:p w14:paraId="5F5B8E5B">
            <w:pPr>
              <w:pStyle w:val="115"/>
              <w:jc w:val="both"/>
              <w:rPr>
                <w:sz w:val="15"/>
                <w:szCs w:val="20"/>
              </w:rPr>
            </w:pPr>
            <w:r>
              <w:rPr>
                <w:rFonts w:hint="eastAsia"/>
                <w:sz w:val="15"/>
                <w:szCs w:val="20"/>
              </w:rPr>
              <w:t>58.73%</w:t>
            </w:r>
          </w:p>
        </w:tc>
      </w:tr>
      <w:tr w14:paraId="18D08C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5D397875">
            <w:pPr>
              <w:pStyle w:val="115"/>
            </w:pPr>
          </w:p>
        </w:tc>
        <w:tc>
          <w:tcPr>
            <w:tcW w:w="1196" w:type="pct"/>
            <w:vMerge w:val="continue"/>
            <w:shd w:val="clear" w:color="auto" w:fill="FFFFFF"/>
            <w:vAlign w:val="center"/>
          </w:tcPr>
          <w:p w14:paraId="2062146B">
            <w:pPr>
              <w:pStyle w:val="115"/>
            </w:pPr>
          </w:p>
        </w:tc>
        <w:tc>
          <w:tcPr>
            <w:tcW w:w="1009" w:type="pct"/>
            <w:tcBorders>
              <w:right w:val="nil"/>
            </w:tcBorders>
            <w:shd w:val="clear" w:color="auto" w:fill="FFFFFF"/>
            <w:tcMar>
              <w:top w:w="0" w:type="dxa"/>
              <w:left w:w="108" w:type="dxa"/>
              <w:bottom w:w="0" w:type="dxa"/>
              <w:right w:w="0" w:type="dxa"/>
            </w:tcMar>
            <w:vAlign w:val="center"/>
          </w:tcPr>
          <w:p w14:paraId="169F00B9">
            <w:pPr>
              <w:pStyle w:val="115"/>
              <w:jc w:val="right"/>
              <w:rPr>
                <w:sz w:val="13"/>
                <w:szCs w:val="13"/>
              </w:rPr>
            </w:pPr>
            <w:r>
              <w:rPr>
                <w:rFonts w:hint="eastAsia"/>
                <w:sz w:val="13"/>
                <w:szCs w:val="13"/>
              </w:rPr>
              <w:t>特殊用地：</w:t>
            </w:r>
          </w:p>
        </w:tc>
        <w:tc>
          <w:tcPr>
            <w:tcW w:w="465" w:type="pct"/>
            <w:gridSpan w:val="2"/>
            <w:tcBorders>
              <w:left w:val="nil"/>
              <w:right w:val="nil"/>
            </w:tcBorders>
            <w:shd w:val="clear" w:color="auto" w:fill="FFFFFF"/>
            <w:tcMar>
              <w:top w:w="0" w:type="dxa"/>
              <w:left w:w="0" w:type="dxa"/>
              <w:bottom w:w="0" w:type="dxa"/>
              <w:right w:w="108" w:type="dxa"/>
            </w:tcMar>
            <w:vAlign w:val="center"/>
          </w:tcPr>
          <w:p w14:paraId="75415091">
            <w:pPr>
              <w:pStyle w:val="115"/>
              <w:jc w:val="left"/>
              <w:rPr>
                <w:sz w:val="15"/>
                <w:szCs w:val="20"/>
              </w:rPr>
            </w:pPr>
            <w:r>
              <w:rPr>
                <w:rFonts w:hint="eastAsia"/>
                <w:sz w:val="15"/>
                <w:szCs w:val="20"/>
              </w:rPr>
              <w:t>0.55ha</w:t>
            </w:r>
          </w:p>
        </w:tc>
        <w:tc>
          <w:tcPr>
            <w:tcW w:w="343" w:type="pct"/>
            <w:tcBorders>
              <w:left w:val="nil"/>
            </w:tcBorders>
            <w:shd w:val="clear" w:color="auto" w:fill="FFFFFF"/>
            <w:tcMar>
              <w:top w:w="0" w:type="dxa"/>
              <w:left w:w="0" w:type="dxa"/>
              <w:bottom w:w="0" w:type="dxa"/>
              <w:right w:w="108" w:type="dxa"/>
            </w:tcMar>
            <w:vAlign w:val="center"/>
          </w:tcPr>
          <w:p w14:paraId="7ECA0EC4">
            <w:pPr>
              <w:pStyle w:val="115"/>
              <w:jc w:val="left"/>
              <w:rPr>
                <w:sz w:val="15"/>
                <w:szCs w:val="20"/>
              </w:rPr>
            </w:pPr>
            <w:r>
              <w:rPr>
                <w:rFonts w:hint="eastAsia"/>
                <w:sz w:val="15"/>
                <w:szCs w:val="20"/>
              </w:rPr>
              <w:t>0.42%</w:t>
            </w:r>
          </w:p>
        </w:tc>
        <w:tc>
          <w:tcPr>
            <w:tcW w:w="951" w:type="pct"/>
            <w:tcBorders>
              <w:right w:val="nil"/>
            </w:tcBorders>
            <w:shd w:val="clear" w:color="auto" w:fill="FFFFFF"/>
            <w:tcMar>
              <w:top w:w="0" w:type="dxa"/>
              <w:left w:w="0" w:type="dxa"/>
              <w:bottom w:w="0" w:type="dxa"/>
              <w:right w:w="0" w:type="dxa"/>
            </w:tcMar>
            <w:vAlign w:val="center"/>
          </w:tcPr>
          <w:p w14:paraId="5C085E2E">
            <w:pPr>
              <w:pStyle w:val="115"/>
              <w:jc w:val="right"/>
              <w:rPr>
                <w:sz w:val="13"/>
                <w:szCs w:val="13"/>
              </w:rPr>
            </w:pPr>
            <w:r>
              <w:rPr>
                <w:rFonts w:hint="eastAsia"/>
                <w:sz w:val="13"/>
                <w:szCs w:val="13"/>
              </w:rPr>
              <w:t>特殊用地：</w:t>
            </w:r>
          </w:p>
        </w:tc>
        <w:tc>
          <w:tcPr>
            <w:tcW w:w="362" w:type="pct"/>
            <w:tcBorders>
              <w:left w:val="nil"/>
              <w:right w:val="nil"/>
            </w:tcBorders>
            <w:shd w:val="clear" w:color="auto" w:fill="FFFFFF"/>
            <w:tcMar>
              <w:top w:w="0" w:type="dxa"/>
              <w:left w:w="0" w:type="dxa"/>
              <w:bottom w:w="0" w:type="dxa"/>
              <w:right w:w="108" w:type="dxa"/>
            </w:tcMar>
            <w:vAlign w:val="center"/>
          </w:tcPr>
          <w:p w14:paraId="54B82ED3">
            <w:pPr>
              <w:pStyle w:val="115"/>
              <w:ind w:firstLine="0" w:firstLineChars="0"/>
              <w:jc w:val="left"/>
              <w:rPr>
                <w:rFonts w:ascii="Times New Roman" w:hAnsi="Times New Roman" w:eastAsia="黑体" w:cs="Times New Roman"/>
                <w:kern w:val="2"/>
                <w:sz w:val="15"/>
                <w:szCs w:val="20"/>
                <w:lang w:val="en-US" w:eastAsia="zh-CN" w:bidi="ar-SA"/>
              </w:rPr>
            </w:pPr>
            <w:r>
              <w:rPr>
                <w:rFonts w:hint="eastAsia"/>
                <w:sz w:val="15"/>
                <w:szCs w:val="20"/>
              </w:rPr>
              <w:t>0.5</w:t>
            </w:r>
            <w:r>
              <w:rPr>
                <w:rFonts w:hint="eastAsia"/>
                <w:sz w:val="15"/>
                <w:szCs w:val="20"/>
                <w:lang w:val="en-US" w:eastAsia="zh-CN"/>
              </w:rPr>
              <w:t>4</w:t>
            </w:r>
            <w:r>
              <w:rPr>
                <w:rFonts w:hint="eastAsia"/>
                <w:sz w:val="15"/>
                <w:szCs w:val="20"/>
              </w:rPr>
              <w:t>ha</w:t>
            </w:r>
          </w:p>
        </w:tc>
        <w:tc>
          <w:tcPr>
            <w:tcW w:w="282" w:type="pct"/>
            <w:tcBorders>
              <w:left w:val="nil"/>
            </w:tcBorders>
            <w:shd w:val="clear" w:color="auto" w:fill="FFFFFF"/>
            <w:tcMar>
              <w:top w:w="0" w:type="dxa"/>
              <w:left w:w="0" w:type="dxa"/>
              <w:bottom w:w="0" w:type="dxa"/>
              <w:right w:w="0" w:type="dxa"/>
            </w:tcMar>
            <w:vAlign w:val="center"/>
          </w:tcPr>
          <w:p w14:paraId="27609F68">
            <w:pPr>
              <w:pStyle w:val="115"/>
              <w:ind w:firstLine="0" w:firstLineChars="0"/>
              <w:jc w:val="left"/>
              <w:rPr>
                <w:rFonts w:ascii="Times New Roman" w:hAnsi="Times New Roman" w:eastAsia="黑体" w:cs="Times New Roman"/>
                <w:kern w:val="2"/>
                <w:sz w:val="15"/>
                <w:szCs w:val="20"/>
                <w:lang w:val="en-US" w:eastAsia="zh-CN" w:bidi="ar-SA"/>
              </w:rPr>
            </w:pPr>
            <w:r>
              <w:rPr>
                <w:rFonts w:hint="eastAsia"/>
                <w:sz w:val="15"/>
                <w:szCs w:val="20"/>
              </w:rPr>
              <w:t>0.</w:t>
            </w:r>
            <w:r>
              <w:rPr>
                <w:rFonts w:hint="eastAsia"/>
                <w:sz w:val="15"/>
                <w:szCs w:val="20"/>
                <w:lang w:val="en-US" w:eastAsia="zh-CN"/>
              </w:rPr>
              <w:t>39</w:t>
            </w:r>
            <w:r>
              <w:rPr>
                <w:rFonts w:hint="eastAsia"/>
                <w:sz w:val="15"/>
                <w:szCs w:val="20"/>
              </w:rPr>
              <w:t>%</w:t>
            </w:r>
          </w:p>
        </w:tc>
      </w:tr>
      <w:tr w14:paraId="741135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73294EFE">
            <w:pPr>
              <w:pStyle w:val="115"/>
            </w:pPr>
          </w:p>
        </w:tc>
        <w:tc>
          <w:tcPr>
            <w:tcW w:w="1196" w:type="pct"/>
            <w:vMerge w:val="continue"/>
            <w:shd w:val="clear" w:color="auto" w:fill="FFFFFF"/>
            <w:vAlign w:val="center"/>
          </w:tcPr>
          <w:p w14:paraId="779ABB4A">
            <w:pPr>
              <w:pStyle w:val="115"/>
            </w:pPr>
          </w:p>
        </w:tc>
        <w:tc>
          <w:tcPr>
            <w:tcW w:w="1009" w:type="pct"/>
            <w:tcBorders>
              <w:right w:val="nil"/>
            </w:tcBorders>
            <w:shd w:val="clear" w:color="auto" w:fill="FFFFFF"/>
            <w:tcMar>
              <w:top w:w="0" w:type="dxa"/>
              <w:left w:w="108" w:type="dxa"/>
              <w:bottom w:w="0" w:type="dxa"/>
              <w:right w:w="0" w:type="dxa"/>
            </w:tcMar>
            <w:vAlign w:val="center"/>
          </w:tcPr>
          <w:p w14:paraId="0B1E979B">
            <w:pPr>
              <w:pStyle w:val="115"/>
              <w:jc w:val="right"/>
              <w:rPr>
                <w:sz w:val="13"/>
                <w:szCs w:val="13"/>
              </w:rPr>
            </w:pPr>
            <w:r>
              <w:rPr>
                <w:rFonts w:hint="eastAsia"/>
                <w:sz w:val="13"/>
                <w:szCs w:val="13"/>
              </w:rPr>
              <w:t>留白用地：</w:t>
            </w:r>
          </w:p>
        </w:tc>
        <w:tc>
          <w:tcPr>
            <w:tcW w:w="465" w:type="pct"/>
            <w:gridSpan w:val="2"/>
            <w:tcBorders>
              <w:left w:val="nil"/>
              <w:right w:val="nil"/>
            </w:tcBorders>
            <w:shd w:val="clear" w:color="auto" w:fill="FFFFFF"/>
            <w:tcMar>
              <w:top w:w="0" w:type="dxa"/>
              <w:left w:w="0" w:type="dxa"/>
              <w:bottom w:w="0" w:type="dxa"/>
              <w:right w:w="108" w:type="dxa"/>
            </w:tcMar>
            <w:vAlign w:val="center"/>
          </w:tcPr>
          <w:p w14:paraId="5F321F70">
            <w:pPr>
              <w:pStyle w:val="115"/>
              <w:jc w:val="left"/>
              <w:rPr>
                <w:sz w:val="15"/>
                <w:szCs w:val="20"/>
              </w:rPr>
            </w:pPr>
            <w:r>
              <w:rPr>
                <w:rFonts w:hint="eastAsia"/>
                <w:sz w:val="15"/>
                <w:szCs w:val="20"/>
              </w:rPr>
              <w:t>——</w:t>
            </w:r>
          </w:p>
        </w:tc>
        <w:tc>
          <w:tcPr>
            <w:tcW w:w="343" w:type="pct"/>
            <w:tcBorders>
              <w:left w:val="nil"/>
            </w:tcBorders>
            <w:shd w:val="clear" w:color="auto" w:fill="FFFFFF"/>
            <w:tcMar>
              <w:top w:w="0" w:type="dxa"/>
              <w:left w:w="0" w:type="dxa"/>
              <w:bottom w:w="0" w:type="dxa"/>
              <w:right w:w="108" w:type="dxa"/>
            </w:tcMar>
            <w:vAlign w:val="center"/>
          </w:tcPr>
          <w:p w14:paraId="4F1BFC97">
            <w:pPr>
              <w:pStyle w:val="115"/>
              <w:jc w:val="left"/>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58C0EDE1">
            <w:pPr>
              <w:pStyle w:val="115"/>
              <w:jc w:val="right"/>
              <w:rPr>
                <w:sz w:val="13"/>
                <w:szCs w:val="13"/>
              </w:rPr>
            </w:pPr>
            <w:r>
              <w:rPr>
                <w:rFonts w:hint="eastAsia"/>
                <w:sz w:val="13"/>
                <w:szCs w:val="13"/>
              </w:rPr>
              <w:t>留白用地：</w:t>
            </w:r>
          </w:p>
        </w:tc>
        <w:tc>
          <w:tcPr>
            <w:tcW w:w="362" w:type="pct"/>
            <w:tcBorders>
              <w:left w:val="nil"/>
              <w:right w:val="nil"/>
            </w:tcBorders>
            <w:shd w:val="clear" w:color="auto" w:fill="FFFFFF"/>
            <w:tcMar>
              <w:top w:w="0" w:type="dxa"/>
              <w:left w:w="0" w:type="dxa"/>
              <w:bottom w:w="0" w:type="dxa"/>
              <w:right w:w="108" w:type="dxa"/>
            </w:tcMar>
            <w:vAlign w:val="center"/>
          </w:tcPr>
          <w:p w14:paraId="314CC6B6">
            <w:pPr>
              <w:pStyle w:val="115"/>
              <w:jc w:val="left"/>
              <w:rPr>
                <w:sz w:val="15"/>
                <w:szCs w:val="20"/>
              </w:rPr>
            </w:pPr>
            <w:r>
              <w:rPr>
                <w:rFonts w:hint="eastAsia"/>
                <w:sz w:val="15"/>
                <w:szCs w:val="20"/>
              </w:rPr>
              <w:t>——</w:t>
            </w:r>
          </w:p>
        </w:tc>
        <w:tc>
          <w:tcPr>
            <w:tcW w:w="282" w:type="pct"/>
            <w:tcBorders>
              <w:left w:val="nil"/>
            </w:tcBorders>
            <w:shd w:val="clear" w:color="auto" w:fill="FFFFFF"/>
            <w:tcMar>
              <w:top w:w="0" w:type="dxa"/>
              <w:left w:w="0" w:type="dxa"/>
              <w:bottom w:w="0" w:type="dxa"/>
              <w:right w:w="0" w:type="dxa"/>
            </w:tcMar>
            <w:vAlign w:val="center"/>
          </w:tcPr>
          <w:p w14:paraId="517FC64B">
            <w:pPr>
              <w:pStyle w:val="115"/>
              <w:jc w:val="left"/>
              <w:rPr>
                <w:sz w:val="15"/>
                <w:szCs w:val="20"/>
              </w:rPr>
            </w:pPr>
            <w:r>
              <w:rPr>
                <w:rFonts w:hint="eastAsia"/>
                <w:sz w:val="15"/>
                <w:szCs w:val="20"/>
              </w:rPr>
              <w:t>——</w:t>
            </w:r>
          </w:p>
        </w:tc>
      </w:tr>
      <w:tr w14:paraId="514317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697CD2B4">
            <w:pPr>
              <w:pStyle w:val="115"/>
            </w:pPr>
            <w:r>
              <w:t>8</w:t>
            </w:r>
          </w:p>
        </w:tc>
        <w:tc>
          <w:tcPr>
            <w:tcW w:w="1196" w:type="pct"/>
            <w:shd w:val="clear" w:color="auto" w:fill="FFFFFF"/>
            <w:vAlign w:val="center"/>
          </w:tcPr>
          <w:p w14:paraId="466D6AD2">
            <w:pPr>
              <w:pStyle w:val="115"/>
            </w:pPr>
            <w:r>
              <w:t>总建筑面积</w:t>
            </w:r>
          </w:p>
        </w:tc>
        <w:tc>
          <w:tcPr>
            <w:tcW w:w="1819" w:type="pct"/>
            <w:gridSpan w:val="4"/>
            <w:shd w:val="clear" w:color="auto" w:fill="FFFFFF"/>
            <w:vAlign w:val="center"/>
          </w:tcPr>
          <w:p w14:paraId="7F93FFC1">
            <w:pPr>
              <w:pStyle w:val="115"/>
              <w:rPr>
                <w:color w:val="000000"/>
              </w:rPr>
            </w:pPr>
            <w:r>
              <w:rPr>
                <w:rFonts w:hint="eastAsia"/>
                <w:color w:val="000000"/>
              </w:rPr>
              <w:t>27.21万m</w:t>
            </w:r>
            <w:r>
              <w:rPr>
                <w:rFonts w:hint="eastAsia"/>
                <w:color w:val="000000"/>
                <w:vertAlign w:val="superscript"/>
              </w:rPr>
              <w:t>2</w:t>
            </w:r>
          </w:p>
        </w:tc>
        <w:tc>
          <w:tcPr>
            <w:tcW w:w="1595" w:type="pct"/>
            <w:gridSpan w:val="3"/>
            <w:shd w:val="clear" w:color="auto" w:fill="FFFFFF"/>
            <w:vAlign w:val="center"/>
          </w:tcPr>
          <w:p w14:paraId="0DCDE50D">
            <w:pPr>
              <w:pStyle w:val="115"/>
              <w:rPr>
                <w:color w:val="000000"/>
              </w:rPr>
            </w:pPr>
            <w:r>
              <w:rPr>
                <w:rFonts w:hint="eastAsia"/>
                <w:color w:val="000000"/>
              </w:rPr>
              <w:t>47.91万m</w:t>
            </w:r>
            <w:r>
              <w:rPr>
                <w:rFonts w:hint="eastAsia"/>
                <w:color w:val="000000"/>
                <w:vertAlign w:val="superscript"/>
              </w:rPr>
              <w:t>2</w:t>
            </w:r>
          </w:p>
        </w:tc>
      </w:tr>
      <w:tr w14:paraId="2CCEB9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5FE458CA">
            <w:pPr>
              <w:pStyle w:val="115"/>
            </w:pPr>
            <w:r>
              <w:t>9</w:t>
            </w:r>
          </w:p>
        </w:tc>
        <w:tc>
          <w:tcPr>
            <w:tcW w:w="1196" w:type="pct"/>
            <w:shd w:val="clear" w:color="auto" w:fill="FFFFFF"/>
            <w:vAlign w:val="center"/>
          </w:tcPr>
          <w:p w14:paraId="42D34CE0">
            <w:pPr>
              <w:pStyle w:val="115"/>
            </w:pPr>
            <w:r>
              <w:t>建筑高度要求</w:t>
            </w:r>
          </w:p>
        </w:tc>
        <w:tc>
          <w:tcPr>
            <w:tcW w:w="3415" w:type="pct"/>
            <w:gridSpan w:val="7"/>
            <w:shd w:val="clear" w:color="auto" w:fill="FFFFFF"/>
            <w:vAlign w:val="center"/>
          </w:tcPr>
          <w:p w14:paraId="11364104">
            <w:pPr>
              <w:pStyle w:val="115"/>
            </w:pPr>
            <w:r>
              <w:rPr>
                <w:rFonts w:hint="eastAsia"/>
              </w:rPr>
              <w:t>27m</w:t>
            </w:r>
          </w:p>
        </w:tc>
      </w:tr>
      <w:tr w14:paraId="5D949C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131C4048">
            <w:pPr>
              <w:pStyle w:val="115"/>
            </w:pPr>
            <w:r>
              <w:t>10</w:t>
            </w:r>
          </w:p>
        </w:tc>
        <w:tc>
          <w:tcPr>
            <w:tcW w:w="1196" w:type="pct"/>
            <w:shd w:val="clear" w:color="auto" w:fill="FFFFFF"/>
            <w:vAlign w:val="center"/>
          </w:tcPr>
          <w:p w14:paraId="00EB1468">
            <w:pPr>
              <w:pStyle w:val="115"/>
            </w:pPr>
            <w:r>
              <w:t>常住人口规模</w:t>
            </w:r>
          </w:p>
        </w:tc>
        <w:tc>
          <w:tcPr>
            <w:tcW w:w="1819" w:type="pct"/>
            <w:gridSpan w:val="4"/>
            <w:shd w:val="clear" w:color="auto" w:fill="FFFFFF"/>
            <w:vAlign w:val="center"/>
          </w:tcPr>
          <w:p w14:paraId="7FEF26D1">
            <w:pPr>
              <w:pStyle w:val="115"/>
              <w:rPr>
                <w:color w:val="000000"/>
              </w:rPr>
            </w:pPr>
            <w:r>
              <w:rPr>
                <w:rFonts w:hint="eastAsia"/>
                <w:color w:val="000000"/>
              </w:rPr>
              <w:t>0.38万人</w:t>
            </w:r>
          </w:p>
        </w:tc>
        <w:tc>
          <w:tcPr>
            <w:tcW w:w="1595" w:type="pct"/>
            <w:gridSpan w:val="3"/>
            <w:shd w:val="clear" w:color="auto" w:fill="FFFFFF"/>
            <w:vAlign w:val="center"/>
          </w:tcPr>
          <w:p w14:paraId="29D5D21A">
            <w:pPr>
              <w:pStyle w:val="115"/>
              <w:rPr>
                <w:color w:val="000000"/>
              </w:rPr>
            </w:pPr>
            <w:r>
              <w:rPr>
                <w:rFonts w:hint="eastAsia"/>
                <w:color w:val="000000"/>
              </w:rPr>
              <w:t>0.39万人</w:t>
            </w:r>
          </w:p>
        </w:tc>
      </w:tr>
      <w:tr w14:paraId="522F9D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58FD5C21">
            <w:pPr>
              <w:pStyle w:val="115"/>
            </w:pPr>
            <w:r>
              <w:t>11</w:t>
            </w:r>
          </w:p>
        </w:tc>
        <w:tc>
          <w:tcPr>
            <w:tcW w:w="1196" w:type="pct"/>
            <w:shd w:val="clear" w:color="auto" w:fill="FFFFFF"/>
            <w:vAlign w:val="center"/>
          </w:tcPr>
          <w:p w14:paraId="21229CC7">
            <w:pPr>
              <w:pStyle w:val="115"/>
            </w:pPr>
            <w:r>
              <w:t>人均建设用地面积</w:t>
            </w:r>
          </w:p>
        </w:tc>
        <w:tc>
          <w:tcPr>
            <w:tcW w:w="1819" w:type="pct"/>
            <w:gridSpan w:val="4"/>
            <w:shd w:val="clear" w:color="auto" w:fill="FFFFFF"/>
            <w:vAlign w:val="center"/>
          </w:tcPr>
          <w:p w14:paraId="78A6316A">
            <w:pPr>
              <w:pStyle w:val="115"/>
            </w:pPr>
            <w:r>
              <w:rPr>
                <w:rFonts w:hint="eastAsia"/>
                <w:color w:val="000000"/>
              </w:rPr>
              <w:t>347.87m</w:t>
            </w:r>
            <w:r>
              <w:rPr>
                <w:rFonts w:hint="eastAsia"/>
                <w:color w:val="000000"/>
                <w:vertAlign w:val="superscript"/>
              </w:rPr>
              <w:t>2</w:t>
            </w:r>
          </w:p>
        </w:tc>
        <w:tc>
          <w:tcPr>
            <w:tcW w:w="1595" w:type="pct"/>
            <w:gridSpan w:val="3"/>
            <w:shd w:val="clear" w:color="auto" w:fill="FFFFFF"/>
            <w:vAlign w:val="center"/>
          </w:tcPr>
          <w:p w14:paraId="07006B08">
            <w:pPr>
              <w:pStyle w:val="115"/>
            </w:pPr>
            <w:r>
              <w:rPr>
                <w:rFonts w:hint="eastAsia"/>
                <w:color w:val="000000"/>
              </w:rPr>
              <w:t>358.48m</w:t>
            </w:r>
            <w:r>
              <w:rPr>
                <w:rFonts w:hint="eastAsia"/>
                <w:color w:val="000000"/>
                <w:vertAlign w:val="superscript"/>
              </w:rPr>
              <w:t>2</w:t>
            </w:r>
          </w:p>
        </w:tc>
      </w:tr>
      <w:tr w14:paraId="455065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8" w:type="pct"/>
            <w:vMerge w:val="restart"/>
            <w:shd w:val="clear" w:color="auto" w:fill="FFFFFF"/>
            <w:vAlign w:val="center"/>
          </w:tcPr>
          <w:p w14:paraId="05B11B33">
            <w:pPr>
              <w:pStyle w:val="115"/>
            </w:pPr>
            <w:r>
              <w:t>12</w:t>
            </w:r>
          </w:p>
        </w:tc>
        <w:tc>
          <w:tcPr>
            <w:tcW w:w="1196" w:type="pct"/>
            <w:vMerge w:val="restart"/>
            <w:shd w:val="clear" w:color="auto" w:fill="FFFFFF"/>
            <w:vAlign w:val="center"/>
          </w:tcPr>
          <w:p w14:paraId="20F190E7">
            <w:pPr>
              <w:pStyle w:val="115"/>
            </w:pPr>
            <w:r>
              <w:t>公共服务设施规划引导</w:t>
            </w:r>
          </w:p>
        </w:tc>
        <w:tc>
          <w:tcPr>
            <w:tcW w:w="1414" w:type="pct"/>
            <w:gridSpan w:val="2"/>
            <w:tcBorders>
              <w:right w:val="nil"/>
            </w:tcBorders>
            <w:shd w:val="clear" w:color="auto" w:fill="FFFFFF"/>
            <w:tcMar>
              <w:top w:w="0" w:type="dxa"/>
              <w:left w:w="108" w:type="dxa"/>
              <w:bottom w:w="0" w:type="dxa"/>
              <w:right w:w="0" w:type="dxa"/>
            </w:tcMar>
            <w:vAlign w:val="center"/>
          </w:tcPr>
          <w:p w14:paraId="671F0BBE">
            <w:pPr>
              <w:pStyle w:val="115"/>
              <w:jc w:val="right"/>
            </w:pPr>
            <w:r>
              <w:rPr>
                <w:rFonts w:hint="eastAsia"/>
              </w:rPr>
              <w:t>机关团体用地：</w:t>
            </w:r>
          </w:p>
        </w:tc>
        <w:tc>
          <w:tcPr>
            <w:tcW w:w="2000" w:type="pct"/>
            <w:gridSpan w:val="5"/>
            <w:tcBorders>
              <w:left w:val="nil"/>
            </w:tcBorders>
            <w:shd w:val="clear" w:color="auto" w:fill="FFFFFF"/>
            <w:tcMar>
              <w:top w:w="0" w:type="dxa"/>
              <w:left w:w="0" w:type="dxa"/>
              <w:bottom w:w="0" w:type="dxa"/>
              <w:right w:w="108" w:type="dxa"/>
            </w:tcMar>
            <w:vAlign w:val="center"/>
          </w:tcPr>
          <w:p w14:paraId="7B418A77">
            <w:pPr>
              <w:pStyle w:val="115"/>
              <w:jc w:val="both"/>
            </w:pPr>
            <w:r>
              <w:rPr>
                <w:rFonts w:hint="eastAsia"/>
              </w:rPr>
              <w:t>区级/社区级，6个</w:t>
            </w:r>
          </w:p>
        </w:tc>
      </w:tr>
      <w:tr w14:paraId="705457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8" w:type="pct"/>
            <w:vMerge w:val="continue"/>
            <w:shd w:val="clear" w:color="auto" w:fill="FFFFFF"/>
            <w:vAlign w:val="center"/>
          </w:tcPr>
          <w:p w14:paraId="3A4DD229">
            <w:pPr>
              <w:pStyle w:val="115"/>
            </w:pPr>
          </w:p>
        </w:tc>
        <w:tc>
          <w:tcPr>
            <w:tcW w:w="1196" w:type="pct"/>
            <w:vMerge w:val="continue"/>
            <w:shd w:val="clear" w:color="auto" w:fill="FFFFFF"/>
            <w:vAlign w:val="center"/>
          </w:tcPr>
          <w:p w14:paraId="70F7192C">
            <w:pPr>
              <w:pStyle w:val="115"/>
            </w:pPr>
          </w:p>
        </w:tc>
        <w:tc>
          <w:tcPr>
            <w:tcW w:w="1414" w:type="pct"/>
            <w:gridSpan w:val="2"/>
            <w:tcBorders>
              <w:right w:val="nil"/>
            </w:tcBorders>
            <w:shd w:val="clear" w:color="auto" w:fill="FFFFFF"/>
            <w:tcMar>
              <w:top w:w="0" w:type="dxa"/>
              <w:left w:w="108" w:type="dxa"/>
              <w:bottom w:w="0" w:type="dxa"/>
              <w:right w:w="0" w:type="dxa"/>
            </w:tcMar>
            <w:vAlign w:val="center"/>
          </w:tcPr>
          <w:p w14:paraId="47F8A38C">
            <w:pPr>
              <w:pStyle w:val="115"/>
              <w:jc w:val="right"/>
            </w:pPr>
            <w:r>
              <w:rPr>
                <w:rFonts w:hint="eastAsia"/>
              </w:rPr>
              <w:t>科研用地：</w:t>
            </w:r>
          </w:p>
        </w:tc>
        <w:tc>
          <w:tcPr>
            <w:tcW w:w="2000" w:type="pct"/>
            <w:gridSpan w:val="5"/>
            <w:tcBorders>
              <w:left w:val="nil"/>
            </w:tcBorders>
            <w:shd w:val="clear" w:color="auto" w:fill="FFFFFF"/>
            <w:tcMar>
              <w:top w:w="0" w:type="dxa"/>
              <w:left w:w="0" w:type="dxa"/>
              <w:bottom w:w="0" w:type="dxa"/>
              <w:right w:w="108" w:type="dxa"/>
            </w:tcMar>
            <w:vAlign w:val="center"/>
          </w:tcPr>
          <w:p w14:paraId="0D2C5FF5">
            <w:pPr>
              <w:pStyle w:val="115"/>
              <w:jc w:val="both"/>
            </w:pPr>
            <w:r>
              <w:rPr>
                <w:rFonts w:hint="eastAsia"/>
              </w:rPr>
              <w:t>区级，1个</w:t>
            </w:r>
          </w:p>
        </w:tc>
      </w:tr>
      <w:tr w14:paraId="0552BB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8" w:type="pct"/>
            <w:vMerge w:val="continue"/>
            <w:shd w:val="clear" w:color="auto" w:fill="FFFFFF"/>
            <w:vAlign w:val="center"/>
          </w:tcPr>
          <w:p w14:paraId="70E53CA2">
            <w:pPr>
              <w:pStyle w:val="115"/>
            </w:pPr>
          </w:p>
        </w:tc>
        <w:tc>
          <w:tcPr>
            <w:tcW w:w="1196" w:type="pct"/>
            <w:vMerge w:val="continue"/>
            <w:shd w:val="clear" w:color="auto" w:fill="FFFFFF"/>
            <w:vAlign w:val="center"/>
          </w:tcPr>
          <w:p w14:paraId="5BCFF27A">
            <w:pPr>
              <w:pStyle w:val="115"/>
            </w:pPr>
          </w:p>
        </w:tc>
        <w:tc>
          <w:tcPr>
            <w:tcW w:w="1414" w:type="pct"/>
            <w:gridSpan w:val="2"/>
            <w:tcBorders>
              <w:right w:val="nil"/>
            </w:tcBorders>
            <w:shd w:val="clear" w:color="auto" w:fill="FFFFFF"/>
            <w:tcMar>
              <w:top w:w="0" w:type="dxa"/>
              <w:left w:w="108" w:type="dxa"/>
              <w:bottom w:w="0" w:type="dxa"/>
              <w:right w:w="0" w:type="dxa"/>
            </w:tcMar>
            <w:vAlign w:val="center"/>
          </w:tcPr>
          <w:p w14:paraId="2A2DE7BB">
            <w:pPr>
              <w:pStyle w:val="115"/>
              <w:jc w:val="right"/>
            </w:pPr>
            <w:r>
              <w:rPr>
                <w:rFonts w:hint="eastAsia"/>
              </w:rPr>
              <w:t>文化活动用地：</w:t>
            </w:r>
          </w:p>
        </w:tc>
        <w:tc>
          <w:tcPr>
            <w:tcW w:w="2000" w:type="pct"/>
            <w:gridSpan w:val="5"/>
            <w:tcBorders>
              <w:left w:val="nil"/>
            </w:tcBorders>
            <w:shd w:val="clear" w:color="auto" w:fill="FFFFFF"/>
            <w:tcMar>
              <w:top w:w="0" w:type="dxa"/>
              <w:left w:w="0" w:type="dxa"/>
              <w:bottom w:w="0" w:type="dxa"/>
              <w:right w:w="108" w:type="dxa"/>
            </w:tcMar>
            <w:vAlign w:val="center"/>
          </w:tcPr>
          <w:p w14:paraId="7E1797D1">
            <w:pPr>
              <w:pStyle w:val="115"/>
              <w:jc w:val="both"/>
            </w:pPr>
            <w:r>
              <w:rPr>
                <w:rFonts w:hint="eastAsia"/>
              </w:rPr>
              <w:t>社区级，1个</w:t>
            </w:r>
          </w:p>
        </w:tc>
      </w:tr>
      <w:tr w14:paraId="46D675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8" w:type="pct"/>
            <w:vMerge w:val="continue"/>
            <w:shd w:val="clear" w:color="auto" w:fill="FFFFFF"/>
            <w:vAlign w:val="center"/>
          </w:tcPr>
          <w:p w14:paraId="1E647EBF">
            <w:pPr>
              <w:pStyle w:val="115"/>
            </w:pPr>
          </w:p>
        </w:tc>
        <w:tc>
          <w:tcPr>
            <w:tcW w:w="1196" w:type="pct"/>
            <w:vMerge w:val="continue"/>
            <w:shd w:val="clear" w:color="auto" w:fill="FFFFFF"/>
            <w:vAlign w:val="center"/>
          </w:tcPr>
          <w:p w14:paraId="12D87160">
            <w:pPr>
              <w:pStyle w:val="115"/>
            </w:pPr>
          </w:p>
        </w:tc>
        <w:tc>
          <w:tcPr>
            <w:tcW w:w="1414" w:type="pct"/>
            <w:gridSpan w:val="2"/>
            <w:tcBorders>
              <w:right w:val="nil"/>
            </w:tcBorders>
            <w:shd w:val="clear" w:color="auto" w:fill="FFFFFF"/>
            <w:tcMar>
              <w:top w:w="0" w:type="dxa"/>
              <w:left w:w="108" w:type="dxa"/>
              <w:bottom w:w="0" w:type="dxa"/>
              <w:right w:w="0" w:type="dxa"/>
            </w:tcMar>
            <w:vAlign w:val="center"/>
          </w:tcPr>
          <w:p w14:paraId="02655DBF">
            <w:pPr>
              <w:pStyle w:val="115"/>
              <w:jc w:val="right"/>
            </w:pPr>
            <w:r>
              <w:rPr>
                <w:rFonts w:hint="eastAsia"/>
              </w:rPr>
              <w:t>体育场馆用地：</w:t>
            </w:r>
          </w:p>
        </w:tc>
        <w:tc>
          <w:tcPr>
            <w:tcW w:w="2000" w:type="pct"/>
            <w:gridSpan w:val="5"/>
            <w:tcBorders>
              <w:left w:val="nil"/>
            </w:tcBorders>
            <w:shd w:val="clear" w:color="auto" w:fill="FFFFFF"/>
            <w:tcMar>
              <w:top w:w="0" w:type="dxa"/>
              <w:left w:w="0" w:type="dxa"/>
              <w:bottom w:w="0" w:type="dxa"/>
              <w:right w:w="108" w:type="dxa"/>
            </w:tcMar>
            <w:vAlign w:val="center"/>
          </w:tcPr>
          <w:p w14:paraId="59014DD7">
            <w:pPr>
              <w:pStyle w:val="115"/>
              <w:jc w:val="both"/>
            </w:pPr>
            <w:r>
              <w:rPr>
                <w:rFonts w:hint="eastAsia"/>
              </w:rPr>
              <w:t>区级，1个</w:t>
            </w:r>
          </w:p>
        </w:tc>
      </w:tr>
      <w:tr w14:paraId="70602A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restart"/>
            <w:shd w:val="clear" w:color="auto" w:fill="FFFFFF"/>
            <w:vAlign w:val="center"/>
          </w:tcPr>
          <w:p w14:paraId="48646CE9">
            <w:pPr>
              <w:pStyle w:val="115"/>
            </w:pPr>
            <w:r>
              <w:t>13</w:t>
            </w:r>
          </w:p>
        </w:tc>
        <w:tc>
          <w:tcPr>
            <w:tcW w:w="1196" w:type="pct"/>
            <w:vMerge w:val="restart"/>
            <w:shd w:val="clear" w:color="auto" w:fill="FFFFFF"/>
            <w:vAlign w:val="center"/>
          </w:tcPr>
          <w:p w14:paraId="117CF310">
            <w:pPr>
              <w:pStyle w:val="115"/>
            </w:pPr>
            <w:r>
              <w:t>市政公用设施规划引导</w:t>
            </w:r>
          </w:p>
        </w:tc>
        <w:tc>
          <w:tcPr>
            <w:tcW w:w="1414" w:type="pct"/>
            <w:gridSpan w:val="2"/>
            <w:tcBorders>
              <w:right w:val="nil"/>
            </w:tcBorders>
            <w:shd w:val="clear" w:color="auto" w:fill="FFFFFF"/>
            <w:tcMar>
              <w:top w:w="0" w:type="dxa"/>
              <w:left w:w="108" w:type="dxa"/>
              <w:bottom w:w="0" w:type="dxa"/>
              <w:right w:w="0" w:type="dxa"/>
            </w:tcMar>
            <w:vAlign w:val="center"/>
          </w:tcPr>
          <w:p w14:paraId="346FD63E">
            <w:pPr>
              <w:pStyle w:val="115"/>
              <w:jc w:val="right"/>
            </w:pPr>
            <w:r>
              <w:rPr>
                <w:rFonts w:hint="eastAsia"/>
              </w:rPr>
              <w:t>邮政用地：</w:t>
            </w:r>
          </w:p>
        </w:tc>
        <w:tc>
          <w:tcPr>
            <w:tcW w:w="2000" w:type="pct"/>
            <w:gridSpan w:val="5"/>
            <w:tcBorders>
              <w:left w:val="nil"/>
            </w:tcBorders>
            <w:shd w:val="clear" w:color="auto" w:fill="FFFFFF"/>
            <w:tcMar>
              <w:top w:w="0" w:type="dxa"/>
              <w:left w:w="0" w:type="dxa"/>
              <w:bottom w:w="0" w:type="dxa"/>
              <w:right w:w="108" w:type="dxa"/>
            </w:tcMar>
            <w:vAlign w:val="center"/>
          </w:tcPr>
          <w:p w14:paraId="186C5478">
            <w:pPr>
              <w:pStyle w:val="115"/>
              <w:jc w:val="both"/>
            </w:pPr>
            <w:r>
              <w:rPr>
                <w:rFonts w:hint="eastAsia"/>
              </w:rPr>
              <w:t>区级，1个</w:t>
            </w:r>
          </w:p>
        </w:tc>
      </w:tr>
      <w:tr w14:paraId="705F32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49F551E6">
            <w:pPr>
              <w:pStyle w:val="115"/>
            </w:pPr>
          </w:p>
        </w:tc>
        <w:tc>
          <w:tcPr>
            <w:tcW w:w="1196" w:type="pct"/>
            <w:vMerge w:val="continue"/>
            <w:shd w:val="clear" w:color="auto" w:fill="FFFFFF"/>
            <w:vAlign w:val="center"/>
          </w:tcPr>
          <w:p w14:paraId="4A3124CF">
            <w:pPr>
              <w:pStyle w:val="115"/>
            </w:pPr>
          </w:p>
        </w:tc>
        <w:tc>
          <w:tcPr>
            <w:tcW w:w="1414" w:type="pct"/>
            <w:gridSpan w:val="2"/>
            <w:tcBorders>
              <w:right w:val="nil"/>
            </w:tcBorders>
            <w:shd w:val="clear" w:color="auto" w:fill="FFFFFF"/>
            <w:tcMar>
              <w:top w:w="0" w:type="dxa"/>
              <w:left w:w="108" w:type="dxa"/>
              <w:bottom w:w="0" w:type="dxa"/>
              <w:right w:w="0" w:type="dxa"/>
            </w:tcMar>
            <w:vAlign w:val="center"/>
          </w:tcPr>
          <w:p w14:paraId="439361A9">
            <w:pPr>
              <w:pStyle w:val="115"/>
              <w:jc w:val="right"/>
            </w:pPr>
            <w:r>
              <w:rPr>
                <w:rFonts w:hint="eastAsia"/>
              </w:rPr>
              <w:t>环卫用地：</w:t>
            </w:r>
          </w:p>
        </w:tc>
        <w:tc>
          <w:tcPr>
            <w:tcW w:w="2000" w:type="pct"/>
            <w:gridSpan w:val="5"/>
            <w:tcBorders>
              <w:left w:val="nil"/>
            </w:tcBorders>
            <w:shd w:val="clear" w:color="auto" w:fill="FFFFFF"/>
            <w:tcMar>
              <w:top w:w="0" w:type="dxa"/>
              <w:left w:w="0" w:type="dxa"/>
              <w:bottom w:w="0" w:type="dxa"/>
              <w:right w:w="108" w:type="dxa"/>
            </w:tcMar>
            <w:vAlign w:val="center"/>
          </w:tcPr>
          <w:p w14:paraId="48536690">
            <w:pPr>
              <w:pStyle w:val="115"/>
              <w:jc w:val="both"/>
            </w:pPr>
            <w:r>
              <w:rPr>
                <w:rFonts w:hint="eastAsia"/>
              </w:rPr>
              <w:t>区级，1个</w:t>
            </w:r>
          </w:p>
        </w:tc>
      </w:tr>
      <w:tr w14:paraId="196410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vMerge w:val="continue"/>
            <w:shd w:val="clear" w:color="auto" w:fill="FFFFFF"/>
            <w:vAlign w:val="center"/>
          </w:tcPr>
          <w:p w14:paraId="4DC18253">
            <w:pPr>
              <w:pStyle w:val="115"/>
            </w:pPr>
          </w:p>
        </w:tc>
        <w:tc>
          <w:tcPr>
            <w:tcW w:w="1196" w:type="pct"/>
            <w:vMerge w:val="continue"/>
            <w:shd w:val="clear" w:color="auto" w:fill="FFFFFF"/>
            <w:vAlign w:val="center"/>
          </w:tcPr>
          <w:p w14:paraId="345662E1">
            <w:pPr>
              <w:pStyle w:val="115"/>
            </w:pPr>
          </w:p>
        </w:tc>
        <w:tc>
          <w:tcPr>
            <w:tcW w:w="1414" w:type="pct"/>
            <w:gridSpan w:val="2"/>
            <w:tcBorders>
              <w:right w:val="nil"/>
            </w:tcBorders>
            <w:shd w:val="clear" w:color="auto" w:fill="FFFFFF"/>
            <w:tcMar>
              <w:top w:w="0" w:type="dxa"/>
              <w:left w:w="108" w:type="dxa"/>
              <w:bottom w:w="0" w:type="dxa"/>
              <w:right w:w="0" w:type="dxa"/>
            </w:tcMar>
            <w:vAlign w:val="center"/>
          </w:tcPr>
          <w:p w14:paraId="2E214E5B">
            <w:pPr>
              <w:pStyle w:val="115"/>
              <w:jc w:val="right"/>
            </w:pPr>
            <w:r>
              <w:rPr>
                <w:rFonts w:hint="eastAsia"/>
              </w:rPr>
              <w:t>消防用地：</w:t>
            </w:r>
          </w:p>
        </w:tc>
        <w:tc>
          <w:tcPr>
            <w:tcW w:w="2000" w:type="pct"/>
            <w:gridSpan w:val="5"/>
            <w:tcBorders>
              <w:left w:val="nil"/>
            </w:tcBorders>
            <w:shd w:val="clear" w:color="auto" w:fill="FFFFFF"/>
            <w:tcMar>
              <w:top w:w="0" w:type="dxa"/>
              <w:left w:w="0" w:type="dxa"/>
              <w:bottom w:w="0" w:type="dxa"/>
              <w:right w:w="108" w:type="dxa"/>
            </w:tcMar>
            <w:vAlign w:val="center"/>
          </w:tcPr>
          <w:p w14:paraId="186F0B6C">
            <w:pPr>
              <w:pStyle w:val="115"/>
              <w:jc w:val="both"/>
            </w:pPr>
            <w:r>
              <w:rPr>
                <w:rFonts w:hint="eastAsia"/>
              </w:rPr>
              <w:t>区级，1个</w:t>
            </w:r>
          </w:p>
        </w:tc>
      </w:tr>
      <w:tr w14:paraId="57B2AD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524C3B9F">
            <w:pPr>
              <w:pStyle w:val="115"/>
            </w:pPr>
            <w:r>
              <w:t>14</w:t>
            </w:r>
          </w:p>
        </w:tc>
        <w:tc>
          <w:tcPr>
            <w:tcW w:w="1196" w:type="pct"/>
            <w:shd w:val="clear" w:color="auto" w:fill="FFFFFF"/>
            <w:vAlign w:val="center"/>
          </w:tcPr>
          <w:p w14:paraId="3303059F">
            <w:pPr>
              <w:pStyle w:val="115"/>
            </w:pPr>
            <w:r>
              <w:t>交通设施规划引导</w:t>
            </w:r>
          </w:p>
        </w:tc>
        <w:tc>
          <w:tcPr>
            <w:tcW w:w="1414" w:type="pct"/>
            <w:gridSpan w:val="2"/>
            <w:tcBorders>
              <w:right w:val="nil"/>
            </w:tcBorders>
            <w:shd w:val="clear" w:color="auto" w:fill="FFFFFF"/>
            <w:tcMar>
              <w:top w:w="0" w:type="dxa"/>
              <w:left w:w="108" w:type="dxa"/>
              <w:bottom w:w="0" w:type="dxa"/>
              <w:right w:w="0" w:type="dxa"/>
            </w:tcMar>
            <w:vAlign w:val="center"/>
          </w:tcPr>
          <w:p w14:paraId="50E5E0B5">
            <w:pPr>
              <w:pStyle w:val="115"/>
              <w:jc w:val="right"/>
            </w:pPr>
            <w:r>
              <w:rPr>
                <w:rFonts w:hint="eastAsia"/>
              </w:rPr>
              <w:t>社会停车场用地：</w:t>
            </w:r>
          </w:p>
        </w:tc>
        <w:tc>
          <w:tcPr>
            <w:tcW w:w="2000" w:type="pct"/>
            <w:gridSpan w:val="5"/>
            <w:tcBorders>
              <w:left w:val="nil"/>
            </w:tcBorders>
            <w:shd w:val="clear" w:color="auto" w:fill="FFFFFF"/>
            <w:tcMar>
              <w:top w:w="0" w:type="dxa"/>
              <w:left w:w="0" w:type="dxa"/>
              <w:bottom w:w="0" w:type="dxa"/>
              <w:right w:w="108" w:type="dxa"/>
            </w:tcMar>
            <w:vAlign w:val="center"/>
          </w:tcPr>
          <w:p w14:paraId="67E1595B">
            <w:pPr>
              <w:pStyle w:val="115"/>
              <w:jc w:val="both"/>
            </w:pPr>
            <w:r>
              <w:rPr>
                <w:rFonts w:hint="eastAsia"/>
              </w:rPr>
              <w:t>2个</w:t>
            </w:r>
          </w:p>
        </w:tc>
      </w:tr>
      <w:tr w14:paraId="097A4A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7087DEC6">
            <w:pPr>
              <w:pStyle w:val="115"/>
            </w:pPr>
            <w:r>
              <w:t>15</w:t>
            </w:r>
          </w:p>
        </w:tc>
        <w:tc>
          <w:tcPr>
            <w:tcW w:w="1196" w:type="pct"/>
            <w:shd w:val="clear" w:color="auto" w:fill="FFFFFF"/>
            <w:vAlign w:val="center"/>
          </w:tcPr>
          <w:p w14:paraId="76318AB7">
            <w:pPr>
              <w:pStyle w:val="115"/>
            </w:pPr>
            <w:r>
              <w:t>防灾减灾设施规划引导</w:t>
            </w:r>
          </w:p>
        </w:tc>
        <w:tc>
          <w:tcPr>
            <w:tcW w:w="3415" w:type="pct"/>
            <w:gridSpan w:val="7"/>
            <w:shd w:val="clear" w:color="auto" w:fill="FFFFFF"/>
            <w:vAlign w:val="center"/>
          </w:tcPr>
          <w:p w14:paraId="3A2CD79B">
            <w:pPr>
              <w:pStyle w:val="115"/>
            </w:pPr>
          </w:p>
        </w:tc>
      </w:tr>
      <w:tr w14:paraId="4EF7E4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8" w:type="pct"/>
            <w:shd w:val="clear" w:color="auto" w:fill="FFFFFF"/>
            <w:vAlign w:val="center"/>
          </w:tcPr>
          <w:p w14:paraId="2C0679B7">
            <w:pPr>
              <w:pStyle w:val="115"/>
            </w:pPr>
            <w:r>
              <w:t>16</w:t>
            </w:r>
          </w:p>
        </w:tc>
        <w:tc>
          <w:tcPr>
            <w:tcW w:w="1196" w:type="pct"/>
            <w:shd w:val="clear" w:color="auto" w:fill="FFFFFF"/>
            <w:vAlign w:val="center"/>
          </w:tcPr>
          <w:p w14:paraId="5236AEAE">
            <w:pPr>
              <w:pStyle w:val="115"/>
            </w:pPr>
            <w:r>
              <w:t>城市设计规划引导</w:t>
            </w:r>
          </w:p>
        </w:tc>
        <w:tc>
          <w:tcPr>
            <w:tcW w:w="3415" w:type="pct"/>
            <w:gridSpan w:val="7"/>
            <w:shd w:val="clear" w:color="auto" w:fill="FFFFFF"/>
            <w:vAlign w:val="center"/>
          </w:tcPr>
          <w:p w14:paraId="5EBA21EC">
            <w:pPr>
              <w:pStyle w:val="115"/>
            </w:pPr>
          </w:p>
        </w:tc>
      </w:tr>
      <w:tr w14:paraId="66AEC0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000" w:type="pct"/>
            <w:gridSpan w:val="9"/>
            <w:shd w:val="clear" w:color="auto" w:fill="FFFFFF"/>
            <w:vAlign w:val="center"/>
          </w:tcPr>
          <w:p w14:paraId="32AED48D">
            <w:pPr>
              <w:pStyle w:val="115"/>
            </w:pPr>
            <w:r>
              <w:t>注：建设用地结构应填写各类建设用地的占地规模与比例区间；公共服务设施规划引导、市政公用设施规划引导、交通设施规划引导、防灾减灾设施规划引导应填写设施类型、数量、级别。</w:t>
            </w:r>
          </w:p>
        </w:tc>
      </w:tr>
    </w:tbl>
    <w:p w14:paraId="351BC69A">
      <w:pPr>
        <w:spacing w:after="166"/>
        <w:ind w:firstLine="0" w:firstLineChars="0"/>
      </w:pPr>
    </w:p>
    <w:p w14:paraId="20F5A723">
      <w:pPr>
        <w:pStyle w:val="117"/>
        <w:spacing w:before="166" w:after="166"/>
      </w:pPr>
      <w:r>
        <w:rPr>
          <w:rFonts w:hint="eastAsia"/>
        </w:rPr>
        <w:t xml:space="preserve">表4-2 </w:t>
      </w:r>
      <w:r>
        <w:t>详细规划编制单元管控一览表</w:t>
      </w:r>
      <w:r>
        <w:rPr>
          <w:rFonts w:hint="eastAsia"/>
        </w:rPr>
        <w:t>（002单元）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2"/>
        <w:gridCol w:w="2038"/>
        <w:gridCol w:w="1676"/>
        <w:gridCol w:w="734"/>
        <w:gridCol w:w="10"/>
        <w:gridCol w:w="680"/>
        <w:gridCol w:w="1621"/>
        <w:gridCol w:w="617"/>
        <w:gridCol w:w="481"/>
      </w:tblGrid>
      <w:tr w14:paraId="5D06D3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tcBorders>
              <w:tl2br w:val="nil"/>
            </w:tcBorders>
            <w:shd w:val="clear" w:color="auto" w:fill="FFFFFF"/>
            <w:vAlign w:val="center"/>
          </w:tcPr>
          <w:p w14:paraId="7974E85C">
            <w:pPr>
              <w:pStyle w:val="115"/>
            </w:pPr>
            <w:r>
              <w:t>序号</w:t>
            </w:r>
          </w:p>
        </w:tc>
        <w:tc>
          <w:tcPr>
            <w:tcW w:w="1196" w:type="pct"/>
            <w:shd w:val="clear" w:color="auto" w:fill="FFFFFF"/>
            <w:vAlign w:val="center"/>
          </w:tcPr>
          <w:p w14:paraId="024B808D">
            <w:pPr>
              <w:pStyle w:val="115"/>
            </w:pPr>
            <w:r>
              <w:t>管控内容</w:t>
            </w:r>
          </w:p>
        </w:tc>
        <w:tc>
          <w:tcPr>
            <w:tcW w:w="1820" w:type="pct"/>
            <w:gridSpan w:val="4"/>
            <w:shd w:val="clear" w:color="auto" w:fill="FFFFFF"/>
            <w:vAlign w:val="center"/>
          </w:tcPr>
          <w:p w14:paraId="0CF649CF">
            <w:pPr>
              <w:pStyle w:val="115"/>
            </w:pPr>
            <w:r>
              <w:t>现状</w:t>
            </w:r>
          </w:p>
        </w:tc>
        <w:tc>
          <w:tcPr>
            <w:tcW w:w="1594" w:type="pct"/>
            <w:gridSpan w:val="3"/>
            <w:shd w:val="clear" w:color="auto" w:fill="FFFFFF"/>
            <w:vAlign w:val="center"/>
          </w:tcPr>
          <w:p w14:paraId="58709717">
            <w:pPr>
              <w:pStyle w:val="115"/>
            </w:pPr>
            <w:r>
              <w:t>规划</w:t>
            </w:r>
          </w:p>
        </w:tc>
      </w:tr>
      <w:tr w14:paraId="08FE18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48AA55E4">
            <w:pPr>
              <w:pStyle w:val="115"/>
            </w:pPr>
            <w:r>
              <w:t>1</w:t>
            </w:r>
          </w:p>
        </w:tc>
        <w:tc>
          <w:tcPr>
            <w:tcW w:w="1196" w:type="pct"/>
            <w:shd w:val="clear" w:color="auto" w:fill="FFFFFF"/>
            <w:vAlign w:val="center"/>
          </w:tcPr>
          <w:p w14:paraId="69407E72">
            <w:pPr>
              <w:pStyle w:val="115"/>
            </w:pPr>
            <w:r>
              <w:t>详规单元编号</w:t>
            </w:r>
          </w:p>
        </w:tc>
        <w:tc>
          <w:tcPr>
            <w:tcW w:w="3414" w:type="pct"/>
            <w:gridSpan w:val="7"/>
            <w:shd w:val="clear" w:color="auto" w:fill="FFFFFF"/>
            <w:vAlign w:val="center"/>
          </w:tcPr>
          <w:p w14:paraId="2BB3FFEB">
            <w:pPr>
              <w:pStyle w:val="115"/>
            </w:pPr>
            <w:r>
              <w:rPr>
                <w:rFonts w:hint="eastAsia"/>
              </w:rPr>
              <w:t>150206001202002</w:t>
            </w:r>
          </w:p>
        </w:tc>
      </w:tr>
      <w:tr w14:paraId="24DB4A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11416421">
            <w:pPr>
              <w:pStyle w:val="115"/>
            </w:pPr>
            <w:r>
              <w:t>2</w:t>
            </w:r>
          </w:p>
        </w:tc>
        <w:tc>
          <w:tcPr>
            <w:tcW w:w="1196" w:type="pct"/>
            <w:shd w:val="clear" w:color="auto" w:fill="FFFFFF"/>
            <w:vAlign w:val="center"/>
          </w:tcPr>
          <w:p w14:paraId="08DA8098">
            <w:pPr>
              <w:pStyle w:val="115"/>
            </w:pPr>
            <w:r>
              <w:t>详规单元名称</w:t>
            </w:r>
          </w:p>
        </w:tc>
        <w:tc>
          <w:tcPr>
            <w:tcW w:w="3414" w:type="pct"/>
            <w:gridSpan w:val="7"/>
            <w:shd w:val="clear" w:color="auto" w:fill="FFFFFF"/>
            <w:vAlign w:val="center"/>
          </w:tcPr>
          <w:p w14:paraId="761051BC">
            <w:pPr>
              <w:pStyle w:val="115"/>
            </w:pPr>
            <w:r>
              <w:rPr>
                <w:rFonts w:hint="eastAsia"/>
              </w:rPr>
              <w:t>城区居住生活01区</w:t>
            </w:r>
          </w:p>
        </w:tc>
      </w:tr>
      <w:tr w14:paraId="459786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0C4ED6C4">
            <w:pPr>
              <w:pStyle w:val="115"/>
            </w:pPr>
            <w:r>
              <w:t>3</w:t>
            </w:r>
          </w:p>
        </w:tc>
        <w:tc>
          <w:tcPr>
            <w:tcW w:w="1196" w:type="pct"/>
            <w:shd w:val="clear" w:color="auto" w:fill="FFFFFF"/>
            <w:vAlign w:val="center"/>
          </w:tcPr>
          <w:p w14:paraId="3B5CAE87">
            <w:pPr>
              <w:pStyle w:val="115"/>
            </w:pPr>
            <w:r>
              <w:t>详规单元类型</w:t>
            </w:r>
          </w:p>
        </w:tc>
        <w:tc>
          <w:tcPr>
            <w:tcW w:w="3414" w:type="pct"/>
            <w:gridSpan w:val="7"/>
            <w:shd w:val="clear" w:color="auto" w:fill="FFFFFF"/>
            <w:vAlign w:val="center"/>
          </w:tcPr>
          <w:p w14:paraId="016609C7">
            <w:pPr>
              <w:pStyle w:val="115"/>
            </w:pPr>
            <w:r>
              <w:rPr>
                <w:rFonts w:hint="eastAsia"/>
              </w:rPr>
              <w:t>城市更新单元</w:t>
            </w:r>
          </w:p>
        </w:tc>
      </w:tr>
      <w:tr w14:paraId="05E2A0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0BBC6EB6">
            <w:pPr>
              <w:pStyle w:val="115"/>
            </w:pPr>
            <w:r>
              <w:t>4</w:t>
            </w:r>
          </w:p>
        </w:tc>
        <w:tc>
          <w:tcPr>
            <w:tcW w:w="1196" w:type="pct"/>
            <w:shd w:val="clear" w:color="auto" w:fill="FFFFFF"/>
            <w:vAlign w:val="center"/>
          </w:tcPr>
          <w:p w14:paraId="464EE757">
            <w:pPr>
              <w:pStyle w:val="115"/>
            </w:pPr>
            <w:r>
              <w:t>主导功能</w:t>
            </w:r>
          </w:p>
        </w:tc>
        <w:tc>
          <w:tcPr>
            <w:tcW w:w="3414" w:type="pct"/>
            <w:gridSpan w:val="7"/>
            <w:shd w:val="clear" w:color="auto" w:fill="FFFFFF"/>
            <w:vAlign w:val="center"/>
          </w:tcPr>
          <w:p w14:paraId="645238A3">
            <w:pPr>
              <w:pStyle w:val="115"/>
            </w:pPr>
            <w:r>
              <w:rPr>
                <w:rFonts w:hint="eastAsia"/>
              </w:rPr>
              <w:t>居住生活</w:t>
            </w:r>
          </w:p>
        </w:tc>
      </w:tr>
      <w:tr w14:paraId="4886C8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408B9225">
            <w:pPr>
              <w:pStyle w:val="115"/>
            </w:pPr>
            <w:r>
              <w:t>5</w:t>
            </w:r>
          </w:p>
        </w:tc>
        <w:tc>
          <w:tcPr>
            <w:tcW w:w="1196" w:type="pct"/>
            <w:shd w:val="clear" w:color="auto" w:fill="FFFFFF"/>
            <w:vAlign w:val="center"/>
          </w:tcPr>
          <w:p w14:paraId="65A31B6A">
            <w:pPr>
              <w:pStyle w:val="115"/>
            </w:pPr>
            <w:r>
              <w:t>用地面积</w:t>
            </w:r>
          </w:p>
        </w:tc>
        <w:tc>
          <w:tcPr>
            <w:tcW w:w="3414" w:type="pct"/>
            <w:gridSpan w:val="7"/>
            <w:shd w:val="clear" w:color="auto" w:fill="FFFFFF"/>
            <w:vAlign w:val="center"/>
          </w:tcPr>
          <w:p w14:paraId="10D5CA80">
            <w:pPr>
              <w:pStyle w:val="115"/>
            </w:pPr>
            <w:r>
              <w:rPr>
                <w:rFonts w:hint="eastAsia"/>
              </w:rPr>
              <w:t>138.46ha</w:t>
            </w:r>
          </w:p>
        </w:tc>
      </w:tr>
      <w:tr w14:paraId="0C1DB8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79C0BBAE">
            <w:pPr>
              <w:pStyle w:val="115"/>
            </w:pPr>
            <w:r>
              <w:t>6</w:t>
            </w:r>
          </w:p>
        </w:tc>
        <w:tc>
          <w:tcPr>
            <w:tcW w:w="1196" w:type="pct"/>
            <w:shd w:val="clear" w:color="auto" w:fill="FFFFFF"/>
            <w:vAlign w:val="center"/>
          </w:tcPr>
          <w:p w14:paraId="377DC969">
            <w:pPr>
              <w:pStyle w:val="115"/>
            </w:pPr>
            <w:r>
              <w:t>建设用地面积</w:t>
            </w:r>
          </w:p>
        </w:tc>
        <w:tc>
          <w:tcPr>
            <w:tcW w:w="1820" w:type="pct"/>
            <w:gridSpan w:val="4"/>
            <w:shd w:val="clear" w:color="auto" w:fill="FFFFFF"/>
            <w:vAlign w:val="center"/>
          </w:tcPr>
          <w:p w14:paraId="29B0639F">
            <w:pPr>
              <w:pStyle w:val="115"/>
              <w:rPr>
                <w:color w:val="000000"/>
              </w:rPr>
            </w:pPr>
            <w:r>
              <w:rPr>
                <w:rFonts w:hint="eastAsia"/>
                <w:color w:val="000000"/>
              </w:rPr>
              <w:t>135.90ha</w:t>
            </w:r>
          </w:p>
        </w:tc>
        <w:tc>
          <w:tcPr>
            <w:tcW w:w="1594" w:type="pct"/>
            <w:gridSpan w:val="3"/>
            <w:shd w:val="clear" w:color="auto" w:fill="FFFFFF"/>
            <w:vAlign w:val="center"/>
          </w:tcPr>
          <w:p w14:paraId="53754FC3">
            <w:pPr>
              <w:pStyle w:val="115"/>
              <w:rPr>
                <w:color w:val="000000"/>
              </w:rPr>
            </w:pPr>
            <w:r>
              <w:rPr>
                <w:rFonts w:hint="eastAsia"/>
              </w:rPr>
              <w:t>138.46</w:t>
            </w:r>
            <w:r>
              <w:rPr>
                <w:rFonts w:hint="eastAsia"/>
                <w:color w:val="000000"/>
              </w:rPr>
              <w:t>ha</w:t>
            </w:r>
          </w:p>
        </w:tc>
      </w:tr>
      <w:tr w14:paraId="4CDAB8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restart"/>
            <w:shd w:val="clear" w:color="auto" w:fill="FFFFFF"/>
            <w:vAlign w:val="center"/>
          </w:tcPr>
          <w:p w14:paraId="2C46900A">
            <w:pPr>
              <w:pStyle w:val="115"/>
            </w:pPr>
            <w:r>
              <w:t>7</w:t>
            </w:r>
          </w:p>
        </w:tc>
        <w:tc>
          <w:tcPr>
            <w:tcW w:w="1196" w:type="pct"/>
            <w:vMerge w:val="restart"/>
            <w:shd w:val="clear" w:color="auto" w:fill="FFFFFF"/>
            <w:vAlign w:val="center"/>
          </w:tcPr>
          <w:p w14:paraId="1CA13381">
            <w:pPr>
              <w:pStyle w:val="115"/>
            </w:pPr>
            <w:r>
              <w:t>建设用地结构</w:t>
            </w:r>
          </w:p>
        </w:tc>
        <w:tc>
          <w:tcPr>
            <w:tcW w:w="984" w:type="pct"/>
            <w:tcBorders>
              <w:right w:val="nil"/>
            </w:tcBorders>
            <w:shd w:val="clear" w:color="auto" w:fill="FFFFFF"/>
            <w:tcMar>
              <w:top w:w="0" w:type="dxa"/>
              <w:left w:w="108" w:type="dxa"/>
              <w:bottom w:w="0" w:type="dxa"/>
              <w:right w:w="0" w:type="dxa"/>
            </w:tcMar>
            <w:vAlign w:val="center"/>
          </w:tcPr>
          <w:p w14:paraId="718E27EC">
            <w:pPr>
              <w:pStyle w:val="115"/>
              <w:jc w:val="right"/>
              <w:rPr>
                <w:sz w:val="13"/>
                <w:szCs w:val="13"/>
              </w:rPr>
            </w:pPr>
            <w:r>
              <w:rPr>
                <w:rFonts w:hint="eastAsia"/>
                <w:sz w:val="13"/>
                <w:szCs w:val="13"/>
              </w:rPr>
              <w:t>居住用地：</w:t>
            </w:r>
          </w:p>
        </w:tc>
        <w:tc>
          <w:tcPr>
            <w:tcW w:w="437" w:type="pct"/>
            <w:gridSpan w:val="2"/>
            <w:tcBorders>
              <w:left w:val="nil"/>
              <w:right w:val="nil"/>
            </w:tcBorders>
            <w:shd w:val="clear" w:color="auto" w:fill="FFFFFF"/>
            <w:tcMar>
              <w:top w:w="0" w:type="dxa"/>
              <w:left w:w="0" w:type="dxa"/>
              <w:bottom w:w="0" w:type="dxa"/>
              <w:right w:w="0" w:type="dxa"/>
            </w:tcMar>
            <w:vAlign w:val="center"/>
          </w:tcPr>
          <w:p w14:paraId="2E62D060">
            <w:pPr>
              <w:pStyle w:val="115"/>
              <w:jc w:val="both"/>
              <w:rPr>
                <w:sz w:val="15"/>
                <w:szCs w:val="20"/>
              </w:rPr>
            </w:pPr>
            <w:r>
              <w:rPr>
                <w:rFonts w:hint="eastAsia"/>
                <w:sz w:val="15"/>
                <w:szCs w:val="20"/>
              </w:rPr>
              <w:t>58.43ha</w:t>
            </w:r>
          </w:p>
        </w:tc>
        <w:tc>
          <w:tcPr>
            <w:tcW w:w="397" w:type="pct"/>
            <w:tcBorders>
              <w:left w:val="nil"/>
            </w:tcBorders>
            <w:shd w:val="clear" w:color="auto" w:fill="FFFFFF"/>
            <w:tcMar>
              <w:left w:w="0" w:type="dxa"/>
            </w:tcMar>
            <w:vAlign w:val="center"/>
          </w:tcPr>
          <w:p w14:paraId="1E8FBC4B">
            <w:pPr>
              <w:pStyle w:val="115"/>
              <w:jc w:val="both"/>
              <w:rPr>
                <w:sz w:val="15"/>
                <w:szCs w:val="20"/>
              </w:rPr>
            </w:pPr>
            <w:r>
              <w:rPr>
                <w:rFonts w:hint="eastAsia"/>
                <w:sz w:val="15"/>
                <w:szCs w:val="20"/>
              </w:rPr>
              <w:t>43.00%</w:t>
            </w:r>
          </w:p>
        </w:tc>
        <w:tc>
          <w:tcPr>
            <w:tcW w:w="951" w:type="pct"/>
            <w:tcBorders>
              <w:right w:val="nil"/>
            </w:tcBorders>
            <w:shd w:val="clear" w:color="auto" w:fill="FFFFFF"/>
            <w:tcMar>
              <w:top w:w="0" w:type="dxa"/>
              <w:left w:w="0" w:type="dxa"/>
              <w:bottom w:w="0" w:type="dxa"/>
              <w:right w:w="0" w:type="dxa"/>
            </w:tcMar>
            <w:vAlign w:val="center"/>
          </w:tcPr>
          <w:p w14:paraId="799782AB">
            <w:pPr>
              <w:pStyle w:val="115"/>
              <w:jc w:val="right"/>
              <w:rPr>
                <w:sz w:val="13"/>
                <w:szCs w:val="13"/>
              </w:rPr>
            </w:pPr>
            <w:r>
              <w:rPr>
                <w:rFonts w:hint="eastAsia"/>
                <w:sz w:val="13"/>
                <w:szCs w:val="13"/>
              </w:rPr>
              <w:t>居住用地：</w:t>
            </w:r>
          </w:p>
        </w:tc>
        <w:tc>
          <w:tcPr>
            <w:tcW w:w="362" w:type="pct"/>
            <w:tcBorders>
              <w:left w:val="nil"/>
              <w:right w:val="nil"/>
            </w:tcBorders>
            <w:shd w:val="clear" w:color="auto" w:fill="FFFFFF"/>
            <w:tcMar>
              <w:top w:w="0" w:type="dxa"/>
              <w:left w:w="0" w:type="dxa"/>
              <w:bottom w:w="0" w:type="dxa"/>
              <w:right w:w="108" w:type="dxa"/>
            </w:tcMar>
            <w:vAlign w:val="center"/>
          </w:tcPr>
          <w:p w14:paraId="41D9A929">
            <w:pPr>
              <w:pStyle w:val="115"/>
              <w:jc w:val="both"/>
              <w:rPr>
                <w:sz w:val="15"/>
                <w:szCs w:val="20"/>
              </w:rPr>
            </w:pPr>
            <w:r>
              <w:rPr>
                <w:rFonts w:hint="eastAsia"/>
                <w:sz w:val="15"/>
                <w:szCs w:val="20"/>
              </w:rPr>
              <w:t>46.46ha</w:t>
            </w:r>
          </w:p>
        </w:tc>
        <w:tc>
          <w:tcPr>
            <w:tcW w:w="279" w:type="pct"/>
            <w:tcBorders>
              <w:left w:val="nil"/>
            </w:tcBorders>
            <w:shd w:val="clear" w:color="auto" w:fill="FFFFFF"/>
            <w:tcMar>
              <w:top w:w="0" w:type="dxa"/>
              <w:left w:w="0" w:type="dxa"/>
              <w:bottom w:w="0" w:type="dxa"/>
              <w:right w:w="0" w:type="dxa"/>
            </w:tcMar>
            <w:vAlign w:val="center"/>
          </w:tcPr>
          <w:p w14:paraId="203F7328">
            <w:pPr>
              <w:pStyle w:val="115"/>
              <w:jc w:val="both"/>
              <w:rPr>
                <w:sz w:val="15"/>
                <w:szCs w:val="20"/>
              </w:rPr>
            </w:pPr>
            <w:r>
              <w:rPr>
                <w:rFonts w:hint="eastAsia"/>
                <w:sz w:val="15"/>
                <w:szCs w:val="20"/>
              </w:rPr>
              <w:t>33.55%</w:t>
            </w:r>
          </w:p>
        </w:tc>
      </w:tr>
      <w:tr w14:paraId="451C82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4A3A8CAD">
            <w:pPr>
              <w:pStyle w:val="115"/>
            </w:pPr>
          </w:p>
        </w:tc>
        <w:tc>
          <w:tcPr>
            <w:tcW w:w="1196" w:type="pct"/>
            <w:vMerge w:val="continue"/>
            <w:shd w:val="clear" w:color="auto" w:fill="FFFFFF"/>
            <w:vAlign w:val="center"/>
          </w:tcPr>
          <w:p w14:paraId="2F2C4C8A">
            <w:pPr>
              <w:pStyle w:val="115"/>
            </w:pPr>
          </w:p>
        </w:tc>
        <w:tc>
          <w:tcPr>
            <w:tcW w:w="984" w:type="pct"/>
            <w:tcBorders>
              <w:right w:val="nil"/>
            </w:tcBorders>
            <w:shd w:val="clear" w:color="auto" w:fill="FFFFFF"/>
            <w:tcMar>
              <w:top w:w="0" w:type="dxa"/>
              <w:left w:w="108" w:type="dxa"/>
              <w:bottom w:w="0" w:type="dxa"/>
              <w:right w:w="0" w:type="dxa"/>
            </w:tcMar>
            <w:vAlign w:val="center"/>
          </w:tcPr>
          <w:p w14:paraId="750F7C2F">
            <w:pPr>
              <w:pStyle w:val="115"/>
              <w:jc w:val="right"/>
              <w:rPr>
                <w:sz w:val="13"/>
                <w:szCs w:val="13"/>
              </w:rPr>
            </w:pPr>
            <w:r>
              <w:rPr>
                <w:rFonts w:hint="eastAsia"/>
                <w:sz w:val="13"/>
                <w:szCs w:val="13"/>
              </w:rPr>
              <w:t>公共管理与公共服务用地：</w:t>
            </w:r>
          </w:p>
        </w:tc>
        <w:tc>
          <w:tcPr>
            <w:tcW w:w="437" w:type="pct"/>
            <w:gridSpan w:val="2"/>
            <w:tcBorders>
              <w:left w:val="nil"/>
              <w:right w:val="nil"/>
            </w:tcBorders>
            <w:shd w:val="clear" w:color="auto" w:fill="FFFFFF"/>
            <w:tcMar>
              <w:top w:w="0" w:type="dxa"/>
              <w:left w:w="0" w:type="dxa"/>
              <w:bottom w:w="0" w:type="dxa"/>
              <w:right w:w="0" w:type="dxa"/>
            </w:tcMar>
            <w:vAlign w:val="center"/>
          </w:tcPr>
          <w:p w14:paraId="256C2F36">
            <w:pPr>
              <w:pStyle w:val="115"/>
              <w:jc w:val="both"/>
              <w:rPr>
                <w:sz w:val="15"/>
                <w:szCs w:val="20"/>
              </w:rPr>
            </w:pPr>
            <w:r>
              <w:rPr>
                <w:rFonts w:hint="eastAsia"/>
                <w:sz w:val="15"/>
                <w:szCs w:val="20"/>
              </w:rPr>
              <w:t>26.02ha</w:t>
            </w:r>
          </w:p>
        </w:tc>
        <w:tc>
          <w:tcPr>
            <w:tcW w:w="397" w:type="pct"/>
            <w:tcBorders>
              <w:left w:val="nil"/>
            </w:tcBorders>
            <w:shd w:val="clear" w:color="auto" w:fill="FFFFFF"/>
            <w:tcMar>
              <w:left w:w="0" w:type="dxa"/>
            </w:tcMar>
            <w:vAlign w:val="center"/>
          </w:tcPr>
          <w:p w14:paraId="62804DF7">
            <w:pPr>
              <w:pStyle w:val="115"/>
              <w:jc w:val="both"/>
              <w:rPr>
                <w:sz w:val="15"/>
                <w:szCs w:val="20"/>
              </w:rPr>
            </w:pPr>
            <w:r>
              <w:rPr>
                <w:rFonts w:hint="eastAsia"/>
                <w:sz w:val="15"/>
                <w:szCs w:val="20"/>
              </w:rPr>
              <w:t>19.15%</w:t>
            </w:r>
          </w:p>
        </w:tc>
        <w:tc>
          <w:tcPr>
            <w:tcW w:w="951" w:type="pct"/>
            <w:tcBorders>
              <w:right w:val="nil"/>
            </w:tcBorders>
            <w:shd w:val="clear" w:color="auto" w:fill="FFFFFF"/>
            <w:tcMar>
              <w:top w:w="0" w:type="dxa"/>
              <w:left w:w="0" w:type="dxa"/>
              <w:bottom w:w="0" w:type="dxa"/>
              <w:right w:w="0" w:type="dxa"/>
            </w:tcMar>
            <w:vAlign w:val="center"/>
          </w:tcPr>
          <w:p w14:paraId="2A64C87F">
            <w:pPr>
              <w:pStyle w:val="115"/>
              <w:jc w:val="right"/>
              <w:rPr>
                <w:sz w:val="13"/>
                <w:szCs w:val="13"/>
              </w:rPr>
            </w:pPr>
            <w:r>
              <w:rPr>
                <w:rFonts w:hint="eastAsia"/>
                <w:sz w:val="13"/>
                <w:szCs w:val="13"/>
              </w:rPr>
              <w:t>公共管理与公共服务用地：</w:t>
            </w:r>
          </w:p>
        </w:tc>
        <w:tc>
          <w:tcPr>
            <w:tcW w:w="362" w:type="pct"/>
            <w:tcBorders>
              <w:left w:val="nil"/>
              <w:right w:val="nil"/>
            </w:tcBorders>
            <w:shd w:val="clear" w:color="auto" w:fill="FFFFFF"/>
            <w:tcMar>
              <w:top w:w="0" w:type="dxa"/>
              <w:left w:w="0" w:type="dxa"/>
              <w:bottom w:w="0" w:type="dxa"/>
              <w:right w:w="108" w:type="dxa"/>
            </w:tcMar>
            <w:vAlign w:val="center"/>
          </w:tcPr>
          <w:p w14:paraId="12BFCAFC">
            <w:pPr>
              <w:pStyle w:val="115"/>
              <w:jc w:val="both"/>
              <w:rPr>
                <w:sz w:val="15"/>
                <w:szCs w:val="20"/>
              </w:rPr>
            </w:pPr>
            <w:r>
              <w:rPr>
                <w:rFonts w:hint="eastAsia"/>
                <w:sz w:val="15"/>
                <w:szCs w:val="20"/>
              </w:rPr>
              <w:t>28.84ha</w:t>
            </w:r>
          </w:p>
        </w:tc>
        <w:tc>
          <w:tcPr>
            <w:tcW w:w="279" w:type="pct"/>
            <w:tcBorders>
              <w:left w:val="nil"/>
            </w:tcBorders>
            <w:shd w:val="clear" w:color="auto" w:fill="FFFFFF"/>
            <w:tcMar>
              <w:top w:w="0" w:type="dxa"/>
              <w:left w:w="0" w:type="dxa"/>
              <w:bottom w:w="0" w:type="dxa"/>
              <w:right w:w="0" w:type="dxa"/>
            </w:tcMar>
            <w:vAlign w:val="center"/>
          </w:tcPr>
          <w:p w14:paraId="563F5E69">
            <w:pPr>
              <w:pStyle w:val="115"/>
              <w:jc w:val="both"/>
              <w:rPr>
                <w:sz w:val="15"/>
                <w:szCs w:val="20"/>
              </w:rPr>
            </w:pPr>
            <w:r>
              <w:rPr>
                <w:rFonts w:hint="eastAsia"/>
                <w:sz w:val="15"/>
                <w:szCs w:val="20"/>
              </w:rPr>
              <w:t>20.83%</w:t>
            </w:r>
          </w:p>
        </w:tc>
      </w:tr>
      <w:tr w14:paraId="347366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A787FEB">
            <w:pPr>
              <w:pStyle w:val="115"/>
            </w:pPr>
          </w:p>
        </w:tc>
        <w:tc>
          <w:tcPr>
            <w:tcW w:w="1196" w:type="pct"/>
            <w:vMerge w:val="continue"/>
            <w:shd w:val="clear" w:color="auto" w:fill="FFFFFF"/>
            <w:vAlign w:val="center"/>
          </w:tcPr>
          <w:p w14:paraId="4894E340">
            <w:pPr>
              <w:pStyle w:val="115"/>
            </w:pPr>
          </w:p>
        </w:tc>
        <w:tc>
          <w:tcPr>
            <w:tcW w:w="984" w:type="pct"/>
            <w:tcBorders>
              <w:right w:val="nil"/>
            </w:tcBorders>
            <w:shd w:val="clear" w:color="auto" w:fill="FFFFFF"/>
            <w:tcMar>
              <w:top w:w="0" w:type="dxa"/>
              <w:left w:w="108" w:type="dxa"/>
              <w:bottom w:w="0" w:type="dxa"/>
              <w:right w:w="0" w:type="dxa"/>
            </w:tcMar>
            <w:vAlign w:val="center"/>
          </w:tcPr>
          <w:p w14:paraId="551CAD08">
            <w:pPr>
              <w:pStyle w:val="115"/>
              <w:jc w:val="right"/>
              <w:rPr>
                <w:sz w:val="13"/>
                <w:szCs w:val="13"/>
              </w:rPr>
            </w:pPr>
            <w:r>
              <w:rPr>
                <w:rFonts w:hint="eastAsia"/>
                <w:sz w:val="13"/>
                <w:szCs w:val="13"/>
              </w:rPr>
              <w:t>商业服务业用地：</w:t>
            </w:r>
          </w:p>
        </w:tc>
        <w:tc>
          <w:tcPr>
            <w:tcW w:w="437" w:type="pct"/>
            <w:gridSpan w:val="2"/>
            <w:tcBorders>
              <w:left w:val="nil"/>
              <w:right w:val="nil"/>
            </w:tcBorders>
            <w:shd w:val="clear" w:color="auto" w:fill="FFFFFF"/>
            <w:tcMar>
              <w:top w:w="0" w:type="dxa"/>
              <w:left w:w="0" w:type="dxa"/>
              <w:bottom w:w="0" w:type="dxa"/>
              <w:right w:w="0" w:type="dxa"/>
            </w:tcMar>
            <w:vAlign w:val="center"/>
          </w:tcPr>
          <w:p w14:paraId="1E8B0A1F">
            <w:pPr>
              <w:pStyle w:val="115"/>
              <w:jc w:val="both"/>
              <w:rPr>
                <w:sz w:val="15"/>
                <w:szCs w:val="20"/>
              </w:rPr>
            </w:pPr>
            <w:r>
              <w:rPr>
                <w:rFonts w:hint="eastAsia"/>
                <w:sz w:val="15"/>
                <w:szCs w:val="20"/>
              </w:rPr>
              <w:t>15.22ha</w:t>
            </w:r>
          </w:p>
        </w:tc>
        <w:tc>
          <w:tcPr>
            <w:tcW w:w="397" w:type="pct"/>
            <w:tcBorders>
              <w:left w:val="nil"/>
            </w:tcBorders>
            <w:shd w:val="clear" w:color="auto" w:fill="FFFFFF"/>
            <w:tcMar>
              <w:left w:w="0" w:type="dxa"/>
            </w:tcMar>
            <w:vAlign w:val="center"/>
          </w:tcPr>
          <w:p w14:paraId="7C07F259">
            <w:pPr>
              <w:pStyle w:val="115"/>
              <w:jc w:val="both"/>
              <w:rPr>
                <w:sz w:val="15"/>
                <w:szCs w:val="20"/>
              </w:rPr>
            </w:pPr>
            <w:r>
              <w:rPr>
                <w:rFonts w:hint="eastAsia"/>
                <w:sz w:val="15"/>
                <w:szCs w:val="20"/>
              </w:rPr>
              <w:t>11.20%</w:t>
            </w:r>
          </w:p>
        </w:tc>
        <w:tc>
          <w:tcPr>
            <w:tcW w:w="951" w:type="pct"/>
            <w:tcBorders>
              <w:right w:val="nil"/>
            </w:tcBorders>
            <w:shd w:val="clear" w:color="auto" w:fill="FFFFFF"/>
            <w:tcMar>
              <w:top w:w="0" w:type="dxa"/>
              <w:left w:w="0" w:type="dxa"/>
              <w:bottom w:w="0" w:type="dxa"/>
              <w:right w:w="0" w:type="dxa"/>
            </w:tcMar>
            <w:vAlign w:val="center"/>
          </w:tcPr>
          <w:p w14:paraId="34959E75">
            <w:pPr>
              <w:pStyle w:val="115"/>
              <w:jc w:val="right"/>
              <w:rPr>
                <w:sz w:val="13"/>
                <w:szCs w:val="13"/>
              </w:rPr>
            </w:pPr>
            <w:r>
              <w:rPr>
                <w:rFonts w:hint="eastAsia"/>
                <w:sz w:val="13"/>
                <w:szCs w:val="13"/>
              </w:rPr>
              <w:t>商业服务业用地：</w:t>
            </w:r>
          </w:p>
        </w:tc>
        <w:tc>
          <w:tcPr>
            <w:tcW w:w="362" w:type="pct"/>
            <w:tcBorders>
              <w:left w:val="nil"/>
              <w:right w:val="nil"/>
            </w:tcBorders>
            <w:shd w:val="clear" w:color="auto" w:fill="FFFFFF"/>
            <w:tcMar>
              <w:top w:w="0" w:type="dxa"/>
              <w:left w:w="0" w:type="dxa"/>
              <w:bottom w:w="0" w:type="dxa"/>
              <w:right w:w="108" w:type="dxa"/>
            </w:tcMar>
            <w:vAlign w:val="center"/>
          </w:tcPr>
          <w:p w14:paraId="1AEAC45D">
            <w:pPr>
              <w:pStyle w:val="115"/>
              <w:jc w:val="both"/>
              <w:rPr>
                <w:sz w:val="15"/>
                <w:szCs w:val="20"/>
              </w:rPr>
            </w:pPr>
            <w:r>
              <w:rPr>
                <w:rFonts w:hint="eastAsia"/>
                <w:sz w:val="15"/>
                <w:szCs w:val="20"/>
              </w:rPr>
              <w:t>16.21ha</w:t>
            </w:r>
          </w:p>
        </w:tc>
        <w:tc>
          <w:tcPr>
            <w:tcW w:w="279" w:type="pct"/>
            <w:tcBorders>
              <w:left w:val="nil"/>
            </w:tcBorders>
            <w:shd w:val="clear" w:color="auto" w:fill="FFFFFF"/>
            <w:tcMar>
              <w:top w:w="0" w:type="dxa"/>
              <w:left w:w="0" w:type="dxa"/>
              <w:bottom w:w="0" w:type="dxa"/>
              <w:right w:w="0" w:type="dxa"/>
            </w:tcMar>
            <w:vAlign w:val="center"/>
          </w:tcPr>
          <w:p w14:paraId="3FB35C19">
            <w:pPr>
              <w:pStyle w:val="115"/>
              <w:jc w:val="both"/>
              <w:rPr>
                <w:sz w:val="15"/>
                <w:szCs w:val="20"/>
              </w:rPr>
            </w:pPr>
            <w:r>
              <w:rPr>
                <w:rFonts w:hint="eastAsia"/>
                <w:sz w:val="15"/>
                <w:szCs w:val="20"/>
              </w:rPr>
              <w:t>11.10%</w:t>
            </w:r>
          </w:p>
        </w:tc>
      </w:tr>
      <w:tr w14:paraId="7B36C5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28386E85">
            <w:pPr>
              <w:pStyle w:val="115"/>
            </w:pPr>
          </w:p>
        </w:tc>
        <w:tc>
          <w:tcPr>
            <w:tcW w:w="1196" w:type="pct"/>
            <w:vMerge w:val="continue"/>
            <w:shd w:val="clear" w:color="auto" w:fill="FFFFFF"/>
            <w:vAlign w:val="center"/>
          </w:tcPr>
          <w:p w14:paraId="60F5B620">
            <w:pPr>
              <w:pStyle w:val="115"/>
            </w:pPr>
          </w:p>
        </w:tc>
        <w:tc>
          <w:tcPr>
            <w:tcW w:w="984" w:type="pct"/>
            <w:tcBorders>
              <w:right w:val="nil"/>
            </w:tcBorders>
            <w:shd w:val="clear" w:color="auto" w:fill="FFFFFF"/>
            <w:tcMar>
              <w:top w:w="0" w:type="dxa"/>
              <w:left w:w="108" w:type="dxa"/>
              <w:bottom w:w="0" w:type="dxa"/>
              <w:right w:w="0" w:type="dxa"/>
            </w:tcMar>
            <w:vAlign w:val="center"/>
          </w:tcPr>
          <w:p w14:paraId="09A10DEC">
            <w:pPr>
              <w:pStyle w:val="115"/>
              <w:jc w:val="right"/>
              <w:rPr>
                <w:sz w:val="13"/>
                <w:szCs w:val="13"/>
              </w:rPr>
            </w:pPr>
            <w:r>
              <w:rPr>
                <w:rFonts w:hint="eastAsia"/>
                <w:sz w:val="13"/>
                <w:szCs w:val="13"/>
              </w:rPr>
              <w:t>工矿用地：</w:t>
            </w:r>
          </w:p>
        </w:tc>
        <w:tc>
          <w:tcPr>
            <w:tcW w:w="437" w:type="pct"/>
            <w:gridSpan w:val="2"/>
            <w:tcBorders>
              <w:left w:val="nil"/>
              <w:right w:val="nil"/>
            </w:tcBorders>
            <w:shd w:val="clear" w:color="auto" w:fill="FFFFFF"/>
            <w:tcMar>
              <w:top w:w="0" w:type="dxa"/>
              <w:left w:w="0" w:type="dxa"/>
              <w:bottom w:w="0" w:type="dxa"/>
              <w:right w:w="0" w:type="dxa"/>
            </w:tcMar>
            <w:vAlign w:val="center"/>
          </w:tcPr>
          <w:p w14:paraId="3ACB6BBE">
            <w:pPr>
              <w:pStyle w:val="115"/>
              <w:jc w:val="both"/>
              <w:rPr>
                <w:sz w:val="15"/>
                <w:szCs w:val="20"/>
              </w:rPr>
            </w:pPr>
            <w:r>
              <w:rPr>
                <w:rFonts w:hint="eastAsia"/>
                <w:sz w:val="15"/>
                <w:szCs w:val="20"/>
              </w:rPr>
              <w:t>0.98ha</w:t>
            </w:r>
          </w:p>
        </w:tc>
        <w:tc>
          <w:tcPr>
            <w:tcW w:w="397" w:type="pct"/>
            <w:tcBorders>
              <w:left w:val="nil"/>
            </w:tcBorders>
            <w:shd w:val="clear" w:color="auto" w:fill="FFFFFF"/>
            <w:tcMar>
              <w:left w:w="0" w:type="dxa"/>
            </w:tcMar>
            <w:vAlign w:val="center"/>
          </w:tcPr>
          <w:p w14:paraId="0A9B5198">
            <w:pPr>
              <w:pStyle w:val="115"/>
              <w:jc w:val="both"/>
              <w:rPr>
                <w:sz w:val="15"/>
                <w:szCs w:val="20"/>
              </w:rPr>
            </w:pPr>
            <w:r>
              <w:rPr>
                <w:rFonts w:hint="eastAsia"/>
                <w:sz w:val="15"/>
                <w:szCs w:val="20"/>
              </w:rPr>
              <w:t>0.72%</w:t>
            </w:r>
          </w:p>
        </w:tc>
        <w:tc>
          <w:tcPr>
            <w:tcW w:w="951" w:type="pct"/>
            <w:tcBorders>
              <w:right w:val="nil"/>
            </w:tcBorders>
            <w:shd w:val="clear" w:color="auto" w:fill="FFFFFF"/>
            <w:tcMar>
              <w:top w:w="0" w:type="dxa"/>
              <w:left w:w="0" w:type="dxa"/>
              <w:bottom w:w="0" w:type="dxa"/>
              <w:right w:w="0" w:type="dxa"/>
            </w:tcMar>
            <w:vAlign w:val="center"/>
          </w:tcPr>
          <w:p w14:paraId="1DDCA5B9">
            <w:pPr>
              <w:pStyle w:val="115"/>
              <w:jc w:val="right"/>
              <w:rPr>
                <w:sz w:val="13"/>
                <w:szCs w:val="13"/>
              </w:rPr>
            </w:pPr>
            <w:r>
              <w:rPr>
                <w:rFonts w:hint="eastAsia"/>
                <w:sz w:val="13"/>
                <w:szCs w:val="13"/>
              </w:rPr>
              <w:t>工矿用地：</w:t>
            </w:r>
          </w:p>
        </w:tc>
        <w:tc>
          <w:tcPr>
            <w:tcW w:w="362" w:type="pct"/>
            <w:tcBorders>
              <w:left w:val="nil"/>
              <w:right w:val="nil"/>
            </w:tcBorders>
            <w:shd w:val="clear" w:color="auto" w:fill="FFFFFF"/>
            <w:tcMar>
              <w:top w:w="0" w:type="dxa"/>
              <w:left w:w="0" w:type="dxa"/>
              <w:bottom w:w="0" w:type="dxa"/>
              <w:right w:w="108" w:type="dxa"/>
            </w:tcMar>
            <w:vAlign w:val="center"/>
          </w:tcPr>
          <w:p w14:paraId="29CC7CAE">
            <w:pPr>
              <w:pStyle w:val="115"/>
              <w:jc w:val="both"/>
              <w:rPr>
                <w:sz w:val="15"/>
                <w:szCs w:val="20"/>
              </w:rPr>
            </w:pPr>
            <w:r>
              <w:rPr>
                <w:rFonts w:hint="eastAsia"/>
                <w:sz w:val="15"/>
                <w:szCs w:val="20"/>
              </w:rPr>
              <w:t>9.08ha</w:t>
            </w:r>
          </w:p>
        </w:tc>
        <w:tc>
          <w:tcPr>
            <w:tcW w:w="279" w:type="pct"/>
            <w:tcBorders>
              <w:left w:val="nil"/>
            </w:tcBorders>
            <w:shd w:val="clear" w:color="auto" w:fill="FFFFFF"/>
            <w:tcMar>
              <w:top w:w="0" w:type="dxa"/>
              <w:left w:w="0" w:type="dxa"/>
              <w:bottom w:w="0" w:type="dxa"/>
              <w:right w:w="0" w:type="dxa"/>
            </w:tcMar>
            <w:vAlign w:val="center"/>
          </w:tcPr>
          <w:p w14:paraId="6B346DD4">
            <w:pPr>
              <w:pStyle w:val="115"/>
              <w:jc w:val="both"/>
              <w:rPr>
                <w:sz w:val="15"/>
                <w:szCs w:val="20"/>
              </w:rPr>
            </w:pPr>
            <w:r>
              <w:rPr>
                <w:rFonts w:hint="eastAsia"/>
                <w:sz w:val="15"/>
                <w:szCs w:val="20"/>
              </w:rPr>
              <w:t>6.56%</w:t>
            </w:r>
          </w:p>
        </w:tc>
      </w:tr>
      <w:tr w14:paraId="2E5D10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78F28452">
            <w:pPr>
              <w:pStyle w:val="115"/>
            </w:pPr>
          </w:p>
        </w:tc>
        <w:tc>
          <w:tcPr>
            <w:tcW w:w="1196" w:type="pct"/>
            <w:vMerge w:val="continue"/>
            <w:shd w:val="clear" w:color="auto" w:fill="FFFFFF"/>
            <w:vAlign w:val="center"/>
          </w:tcPr>
          <w:p w14:paraId="5E0B7D3E">
            <w:pPr>
              <w:pStyle w:val="115"/>
            </w:pPr>
          </w:p>
        </w:tc>
        <w:tc>
          <w:tcPr>
            <w:tcW w:w="984" w:type="pct"/>
            <w:tcBorders>
              <w:right w:val="nil"/>
            </w:tcBorders>
            <w:shd w:val="clear" w:color="auto" w:fill="FFFFFF"/>
            <w:tcMar>
              <w:top w:w="0" w:type="dxa"/>
              <w:left w:w="108" w:type="dxa"/>
              <w:bottom w:w="0" w:type="dxa"/>
              <w:right w:w="0" w:type="dxa"/>
            </w:tcMar>
            <w:vAlign w:val="center"/>
          </w:tcPr>
          <w:p w14:paraId="3E9B1B88">
            <w:pPr>
              <w:pStyle w:val="115"/>
              <w:jc w:val="right"/>
              <w:rPr>
                <w:sz w:val="13"/>
                <w:szCs w:val="13"/>
              </w:rPr>
            </w:pPr>
            <w:r>
              <w:rPr>
                <w:rFonts w:hint="eastAsia"/>
                <w:sz w:val="13"/>
                <w:szCs w:val="13"/>
              </w:rPr>
              <w:t>仓储用地：</w:t>
            </w:r>
          </w:p>
        </w:tc>
        <w:tc>
          <w:tcPr>
            <w:tcW w:w="437" w:type="pct"/>
            <w:gridSpan w:val="2"/>
            <w:tcBorders>
              <w:left w:val="nil"/>
              <w:right w:val="nil"/>
            </w:tcBorders>
            <w:shd w:val="clear" w:color="auto" w:fill="FFFFFF"/>
            <w:tcMar>
              <w:top w:w="0" w:type="dxa"/>
              <w:left w:w="0" w:type="dxa"/>
              <w:bottom w:w="0" w:type="dxa"/>
              <w:right w:w="0" w:type="dxa"/>
            </w:tcMar>
            <w:vAlign w:val="center"/>
          </w:tcPr>
          <w:p w14:paraId="5217EFEF">
            <w:pPr>
              <w:pStyle w:val="115"/>
              <w:jc w:val="both"/>
              <w:rPr>
                <w:sz w:val="15"/>
                <w:szCs w:val="20"/>
              </w:rPr>
            </w:pPr>
            <w:r>
              <w:rPr>
                <w:rFonts w:hint="eastAsia"/>
                <w:sz w:val="15"/>
                <w:szCs w:val="20"/>
              </w:rPr>
              <w:t>——</w:t>
            </w:r>
          </w:p>
        </w:tc>
        <w:tc>
          <w:tcPr>
            <w:tcW w:w="397" w:type="pct"/>
            <w:tcBorders>
              <w:left w:val="nil"/>
            </w:tcBorders>
            <w:shd w:val="clear" w:color="auto" w:fill="FFFFFF"/>
            <w:tcMar>
              <w:left w:w="0" w:type="dxa"/>
            </w:tcMar>
            <w:vAlign w:val="center"/>
          </w:tcPr>
          <w:p w14:paraId="4FA67A3D">
            <w:pPr>
              <w:pStyle w:val="115"/>
              <w:jc w:val="both"/>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07214BCB">
            <w:pPr>
              <w:pStyle w:val="115"/>
              <w:jc w:val="right"/>
              <w:rPr>
                <w:sz w:val="13"/>
                <w:szCs w:val="13"/>
              </w:rPr>
            </w:pPr>
            <w:r>
              <w:rPr>
                <w:rFonts w:hint="eastAsia"/>
                <w:sz w:val="13"/>
                <w:szCs w:val="13"/>
              </w:rPr>
              <w:t>仓储用地：</w:t>
            </w:r>
          </w:p>
        </w:tc>
        <w:tc>
          <w:tcPr>
            <w:tcW w:w="362" w:type="pct"/>
            <w:tcBorders>
              <w:left w:val="nil"/>
              <w:right w:val="nil"/>
            </w:tcBorders>
            <w:shd w:val="clear" w:color="auto" w:fill="FFFFFF"/>
            <w:tcMar>
              <w:top w:w="0" w:type="dxa"/>
              <w:left w:w="0" w:type="dxa"/>
              <w:bottom w:w="0" w:type="dxa"/>
              <w:right w:w="108" w:type="dxa"/>
            </w:tcMar>
            <w:vAlign w:val="center"/>
          </w:tcPr>
          <w:p w14:paraId="41A134E9">
            <w:pPr>
              <w:pStyle w:val="115"/>
              <w:jc w:val="both"/>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2B43E1AC">
            <w:pPr>
              <w:pStyle w:val="115"/>
              <w:jc w:val="both"/>
              <w:rPr>
                <w:sz w:val="15"/>
                <w:szCs w:val="20"/>
              </w:rPr>
            </w:pPr>
            <w:r>
              <w:rPr>
                <w:rFonts w:hint="eastAsia"/>
                <w:sz w:val="15"/>
                <w:szCs w:val="20"/>
              </w:rPr>
              <w:t>——</w:t>
            </w:r>
          </w:p>
        </w:tc>
      </w:tr>
      <w:tr w14:paraId="1680C4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36DA1B6D">
            <w:pPr>
              <w:pStyle w:val="115"/>
            </w:pPr>
          </w:p>
        </w:tc>
        <w:tc>
          <w:tcPr>
            <w:tcW w:w="1196" w:type="pct"/>
            <w:vMerge w:val="continue"/>
            <w:shd w:val="clear" w:color="auto" w:fill="FFFFFF"/>
            <w:vAlign w:val="center"/>
          </w:tcPr>
          <w:p w14:paraId="0A09A8EA">
            <w:pPr>
              <w:pStyle w:val="115"/>
            </w:pPr>
          </w:p>
        </w:tc>
        <w:tc>
          <w:tcPr>
            <w:tcW w:w="984" w:type="pct"/>
            <w:tcBorders>
              <w:right w:val="nil"/>
            </w:tcBorders>
            <w:shd w:val="clear" w:color="auto" w:fill="FFFFFF"/>
            <w:tcMar>
              <w:top w:w="0" w:type="dxa"/>
              <w:left w:w="108" w:type="dxa"/>
              <w:bottom w:w="0" w:type="dxa"/>
              <w:right w:w="0" w:type="dxa"/>
            </w:tcMar>
            <w:vAlign w:val="center"/>
          </w:tcPr>
          <w:p w14:paraId="3233E6AC">
            <w:pPr>
              <w:pStyle w:val="115"/>
              <w:jc w:val="right"/>
              <w:rPr>
                <w:sz w:val="13"/>
                <w:szCs w:val="13"/>
              </w:rPr>
            </w:pPr>
            <w:r>
              <w:rPr>
                <w:rFonts w:hint="eastAsia"/>
                <w:sz w:val="13"/>
                <w:szCs w:val="13"/>
              </w:rPr>
              <w:t>交通运输用地：</w:t>
            </w:r>
          </w:p>
        </w:tc>
        <w:tc>
          <w:tcPr>
            <w:tcW w:w="437" w:type="pct"/>
            <w:gridSpan w:val="2"/>
            <w:tcBorders>
              <w:left w:val="nil"/>
              <w:right w:val="nil"/>
            </w:tcBorders>
            <w:shd w:val="clear" w:color="auto" w:fill="FFFFFF"/>
            <w:tcMar>
              <w:top w:w="0" w:type="dxa"/>
              <w:left w:w="0" w:type="dxa"/>
              <w:bottom w:w="0" w:type="dxa"/>
              <w:right w:w="0" w:type="dxa"/>
            </w:tcMar>
            <w:vAlign w:val="center"/>
          </w:tcPr>
          <w:p w14:paraId="08F2542B">
            <w:pPr>
              <w:pStyle w:val="115"/>
              <w:jc w:val="both"/>
              <w:rPr>
                <w:sz w:val="15"/>
                <w:szCs w:val="20"/>
              </w:rPr>
            </w:pPr>
            <w:r>
              <w:rPr>
                <w:rFonts w:hint="eastAsia"/>
                <w:sz w:val="15"/>
                <w:szCs w:val="20"/>
              </w:rPr>
              <w:t>13.54ha</w:t>
            </w:r>
          </w:p>
        </w:tc>
        <w:tc>
          <w:tcPr>
            <w:tcW w:w="397" w:type="pct"/>
            <w:tcBorders>
              <w:left w:val="nil"/>
            </w:tcBorders>
            <w:shd w:val="clear" w:color="auto" w:fill="FFFFFF"/>
            <w:tcMar>
              <w:left w:w="0" w:type="dxa"/>
            </w:tcMar>
            <w:vAlign w:val="center"/>
          </w:tcPr>
          <w:p w14:paraId="0E1938FE">
            <w:pPr>
              <w:pStyle w:val="115"/>
              <w:jc w:val="both"/>
              <w:rPr>
                <w:sz w:val="15"/>
                <w:szCs w:val="20"/>
              </w:rPr>
            </w:pPr>
            <w:r>
              <w:rPr>
                <w:rFonts w:hint="eastAsia"/>
                <w:sz w:val="15"/>
                <w:szCs w:val="20"/>
              </w:rPr>
              <w:t>9.96%</w:t>
            </w:r>
          </w:p>
        </w:tc>
        <w:tc>
          <w:tcPr>
            <w:tcW w:w="951" w:type="pct"/>
            <w:tcBorders>
              <w:right w:val="nil"/>
            </w:tcBorders>
            <w:shd w:val="clear" w:color="auto" w:fill="FFFFFF"/>
            <w:tcMar>
              <w:top w:w="0" w:type="dxa"/>
              <w:left w:w="0" w:type="dxa"/>
              <w:bottom w:w="0" w:type="dxa"/>
              <w:right w:w="0" w:type="dxa"/>
            </w:tcMar>
            <w:vAlign w:val="center"/>
          </w:tcPr>
          <w:p w14:paraId="13239292">
            <w:pPr>
              <w:pStyle w:val="115"/>
              <w:jc w:val="right"/>
              <w:rPr>
                <w:sz w:val="13"/>
                <w:szCs w:val="13"/>
              </w:rPr>
            </w:pPr>
            <w:r>
              <w:rPr>
                <w:rFonts w:hint="eastAsia"/>
                <w:sz w:val="13"/>
                <w:szCs w:val="13"/>
              </w:rPr>
              <w:t>交通运输用地：</w:t>
            </w:r>
          </w:p>
        </w:tc>
        <w:tc>
          <w:tcPr>
            <w:tcW w:w="362" w:type="pct"/>
            <w:tcBorders>
              <w:left w:val="nil"/>
              <w:right w:val="nil"/>
            </w:tcBorders>
            <w:shd w:val="clear" w:color="auto" w:fill="FFFFFF"/>
            <w:tcMar>
              <w:top w:w="0" w:type="dxa"/>
              <w:left w:w="0" w:type="dxa"/>
              <w:bottom w:w="0" w:type="dxa"/>
              <w:right w:w="108" w:type="dxa"/>
            </w:tcMar>
            <w:vAlign w:val="center"/>
          </w:tcPr>
          <w:p w14:paraId="7134C0EA">
            <w:pPr>
              <w:pStyle w:val="115"/>
              <w:jc w:val="both"/>
              <w:rPr>
                <w:sz w:val="15"/>
                <w:szCs w:val="20"/>
              </w:rPr>
            </w:pPr>
            <w:r>
              <w:rPr>
                <w:rFonts w:hint="eastAsia"/>
                <w:sz w:val="15"/>
                <w:szCs w:val="20"/>
              </w:rPr>
              <w:t>19.58ha</w:t>
            </w:r>
          </w:p>
        </w:tc>
        <w:tc>
          <w:tcPr>
            <w:tcW w:w="279" w:type="pct"/>
            <w:tcBorders>
              <w:left w:val="nil"/>
            </w:tcBorders>
            <w:shd w:val="clear" w:color="auto" w:fill="FFFFFF"/>
            <w:tcMar>
              <w:top w:w="0" w:type="dxa"/>
              <w:left w:w="0" w:type="dxa"/>
              <w:bottom w:w="0" w:type="dxa"/>
              <w:right w:w="0" w:type="dxa"/>
            </w:tcMar>
            <w:vAlign w:val="center"/>
          </w:tcPr>
          <w:p w14:paraId="5C7F65BF">
            <w:pPr>
              <w:pStyle w:val="115"/>
              <w:jc w:val="both"/>
              <w:rPr>
                <w:sz w:val="15"/>
                <w:szCs w:val="20"/>
              </w:rPr>
            </w:pPr>
            <w:r>
              <w:rPr>
                <w:rFonts w:hint="eastAsia"/>
                <w:sz w:val="15"/>
                <w:szCs w:val="20"/>
              </w:rPr>
              <w:t>14.14%</w:t>
            </w:r>
          </w:p>
        </w:tc>
      </w:tr>
      <w:tr w14:paraId="710FCE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7AF6FAD9">
            <w:pPr>
              <w:pStyle w:val="115"/>
            </w:pPr>
          </w:p>
        </w:tc>
        <w:tc>
          <w:tcPr>
            <w:tcW w:w="1196" w:type="pct"/>
            <w:vMerge w:val="continue"/>
            <w:shd w:val="clear" w:color="auto" w:fill="FFFFFF"/>
            <w:vAlign w:val="center"/>
          </w:tcPr>
          <w:p w14:paraId="63A89EC7">
            <w:pPr>
              <w:pStyle w:val="115"/>
            </w:pPr>
          </w:p>
        </w:tc>
        <w:tc>
          <w:tcPr>
            <w:tcW w:w="984" w:type="pct"/>
            <w:tcBorders>
              <w:right w:val="nil"/>
            </w:tcBorders>
            <w:shd w:val="clear" w:color="auto" w:fill="FFFFFF"/>
            <w:tcMar>
              <w:top w:w="0" w:type="dxa"/>
              <w:left w:w="108" w:type="dxa"/>
              <w:bottom w:w="0" w:type="dxa"/>
              <w:right w:w="0" w:type="dxa"/>
            </w:tcMar>
            <w:vAlign w:val="center"/>
          </w:tcPr>
          <w:p w14:paraId="5F6E962D">
            <w:pPr>
              <w:pStyle w:val="115"/>
              <w:jc w:val="right"/>
              <w:rPr>
                <w:sz w:val="13"/>
                <w:szCs w:val="13"/>
              </w:rPr>
            </w:pPr>
            <w:r>
              <w:rPr>
                <w:rFonts w:hint="eastAsia"/>
                <w:sz w:val="13"/>
                <w:szCs w:val="13"/>
              </w:rPr>
              <w:t>公用设施用地：</w:t>
            </w:r>
          </w:p>
        </w:tc>
        <w:tc>
          <w:tcPr>
            <w:tcW w:w="437" w:type="pct"/>
            <w:gridSpan w:val="2"/>
            <w:tcBorders>
              <w:left w:val="nil"/>
              <w:right w:val="nil"/>
            </w:tcBorders>
            <w:shd w:val="clear" w:color="auto" w:fill="FFFFFF"/>
            <w:tcMar>
              <w:top w:w="0" w:type="dxa"/>
              <w:left w:w="0" w:type="dxa"/>
              <w:bottom w:w="0" w:type="dxa"/>
              <w:right w:w="0" w:type="dxa"/>
            </w:tcMar>
            <w:vAlign w:val="center"/>
          </w:tcPr>
          <w:p w14:paraId="39D89EF3">
            <w:pPr>
              <w:pStyle w:val="115"/>
              <w:jc w:val="both"/>
              <w:rPr>
                <w:sz w:val="15"/>
                <w:szCs w:val="20"/>
              </w:rPr>
            </w:pPr>
            <w:r>
              <w:rPr>
                <w:rFonts w:hint="eastAsia"/>
                <w:sz w:val="15"/>
                <w:szCs w:val="20"/>
              </w:rPr>
              <w:t>1.50ha</w:t>
            </w:r>
          </w:p>
        </w:tc>
        <w:tc>
          <w:tcPr>
            <w:tcW w:w="397" w:type="pct"/>
            <w:tcBorders>
              <w:left w:val="nil"/>
            </w:tcBorders>
            <w:shd w:val="clear" w:color="auto" w:fill="FFFFFF"/>
            <w:tcMar>
              <w:left w:w="0" w:type="dxa"/>
            </w:tcMar>
            <w:vAlign w:val="center"/>
          </w:tcPr>
          <w:p w14:paraId="4A043380">
            <w:pPr>
              <w:pStyle w:val="115"/>
              <w:jc w:val="both"/>
              <w:rPr>
                <w:sz w:val="15"/>
                <w:szCs w:val="20"/>
              </w:rPr>
            </w:pPr>
            <w:r>
              <w:rPr>
                <w:rFonts w:hint="eastAsia"/>
                <w:sz w:val="15"/>
                <w:szCs w:val="20"/>
              </w:rPr>
              <w:t>1.10%</w:t>
            </w:r>
          </w:p>
        </w:tc>
        <w:tc>
          <w:tcPr>
            <w:tcW w:w="951" w:type="pct"/>
            <w:tcBorders>
              <w:right w:val="nil"/>
            </w:tcBorders>
            <w:shd w:val="clear" w:color="auto" w:fill="FFFFFF"/>
            <w:tcMar>
              <w:top w:w="0" w:type="dxa"/>
              <w:left w:w="0" w:type="dxa"/>
              <w:bottom w:w="0" w:type="dxa"/>
              <w:right w:w="0" w:type="dxa"/>
            </w:tcMar>
            <w:vAlign w:val="center"/>
          </w:tcPr>
          <w:p w14:paraId="7F26994E">
            <w:pPr>
              <w:pStyle w:val="115"/>
              <w:jc w:val="right"/>
              <w:rPr>
                <w:sz w:val="13"/>
                <w:szCs w:val="13"/>
              </w:rPr>
            </w:pPr>
            <w:r>
              <w:rPr>
                <w:rFonts w:hint="eastAsia"/>
                <w:sz w:val="13"/>
                <w:szCs w:val="13"/>
              </w:rPr>
              <w:t>公用设施用地：</w:t>
            </w:r>
          </w:p>
        </w:tc>
        <w:tc>
          <w:tcPr>
            <w:tcW w:w="362" w:type="pct"/>
            <w:tcBorders>
              <w:left w:val="nil"/>
              <w:right w:val="nil"/>
            </w:tcBorders>
            <w:shd w:val="clear" w:color="auto" w:fill="FFFFFF"/>
            <w:tcMar>
              <w:top w:w="0" w:type="dxa"/>
              <w:left w:w="0" w:type="dxa"/>
              <w:bottom w:w="0" w:type="dxa"/>
              <w:right w:w="108" w:type="dxa"/>
            </w:tcMar>
            <w:vAlign w:val="center"/>
          </w:tcPr>
          <w:p w14:paraId="784889FD">
            <w:pPr>
              <w:pStyle w:val="115"/>
              <w:jc w:val="both"/>
              <w:rPr>
                <w:sz w:val="15"/>
                <w:szCs w:val="20"/>
              </w:rPr>
            </w:pPr>
            <w:r>
              <w:rPr>
                <w:rFonts w:hint="eastAsia"/>
                <w:sz w:val="15"/>
                <w:szCs w:val="20"/>
              </w:rPr>
              <w:t>0.83ha</w:t>
            </w:r>
          </w:p>
        </w:tc>
        <w:tc>
          <w:tcPr>
            <w:tcW w:w="279" w:type="pct"/>
            <w:tcBorders>
              <w:left w:val="nil"/>
            </w:tcBorders>
            <w:shd w:val="clear" w:color="auto" w:fill="FFFFFF"/>
            <w:tcMar>
              <w:top w:w="0" w:type="dxa"/>
              <w:left w:w="0" w:type="dxa"/>
              <w:bottom w:w="0" w:type="dxa"/>
              <w:right w:w="0" w:type="dxa"/>
            </w:tcMar>
            <w:vAlign w:val="center"/>
          </w:tcPr>
          <w:p w14:paraId="7C88CD58">
            <w:pPr>
              <w:pStyle w:val="115"/>
              <w:jc w:val="both"/>
              <w:rPr>
                <w:sz w:val="15"/>
                <w:szCs w:val="20"/>
              </w:rPr>
            </w:pPr>
            <w:r>
              <w:rPr>
                <w:rFonts w:hint="eastAsia"/>
                <w:sz w:val="15"/>
                <w:szCs w:val="20"/>
              </w:rPr>
              <w:t>0.60%</w:t>
            </w:r>
          </w:p>
        </w:tc>
      </w:tr>
      <w:tr w14:paraId="5F02C8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AD55BE5">
            <w:pPr>
              <w:pStyle w:val="115"/>
            </w:pPr>
          </w:p>
        </w:tc>
        <w:tc>
          <w:tcPr>
            <w:tcW w:w="1196" w:type="pct"/>
            <w:vMerge w:val="continue"/>
            <w:shd w:val="clear" w:color="auto" w:fill="FFFFFF"/>
            <w:vAlign w:val="center"/>
          </w:tcPr>
          <w:p w14:paraId="014E46EF">
            <w:pPr>
              <w:pStyle w:val="115"/>
            </w:pPr>
          </w:p>
        </w:tc>
        <w:tc>
          <w:tcPr>
            <w:tcW w:w="984" w:type="pct"/>
            <w:tcBorders>
              <w:right w:val="nil"/>
            </w:tcBorders>
            <w:shd w:val="clear" w:color="auto" w:fill="FFFFFF"/>
            <w:tcMar>
              <w:top w:w="0" w:type="dxa"/>
              <w:left w:w="108" w:type="dxa"/>
              <w:bottom w:w="0" w:type="dxa"/>
              <w:right w:w="0" w:type="dxa"/>
            </w:tcMar>
            <w:vAlign w:val="center"/>
          </w:tcPr>
          <w:p w14:paraId="4D858253">
            <w:pPr>
              <w:pStyle w:val="115"/>
              <w:jc w:val="right"/>
              <w:rPr>
                <w:sz w:val="13"/>
                <w:szCs w:val="13"/>
              </w:rPr>
            </w:pPr>
            <w:r>
              <w:rPr>
                <w:rFonts w:hint="eastAsia"/>
                <w:sz w:val="13"/>
                <w:szCs w:val="13"/>
              </w:rPr>
              <w:t>绿地与开敞空间用地：</w:t>
            </w:r>
          </w:p>
        </w:tc>
        <w:tc>
          <w:tcPr>
            <w:tcW w:w="437" w:type="pct"/>
            <w:gridSpan w:val="2"/>
            <w:tcBorders>
              <w:left w:val="nil"/>
              <w:right w:val="nil"/>
            </w:tcBorders>
            <w:shd w:val="clear" w:color="auto" w:fill="FFFFFF"/>
            <w:tcMar>
              <w:top w:w="0" w:type="dxa"/>
              <w:left w:w="0" w:type="dxa"/>
              <w:bottom w:w="0" w:type="dxa"/>
              <w:right w:w="0" w:type="dxa"/>
            </w:tcMar>
            <w:vAlign w:val="center"/>
          </w:tcPr>
          <w:p w14:paraId="1345AE86">
            <w:pPr>
              <w:pStyle w:val="115"/>
              <w:jc w:val="both"/>
              <w:rPr>
                <w:sz w:val="15"/>
                <w:szCs w:val="20"/>
              </w:rPr>
            </w:pPr>
            <w:r>
              <w:rPr>
                <w:rFonts w:hint="eastAsia"/>
                <w:sz w:val="15"/>
                <w:szCs w:val="20"/>
              </w:rPr>
              <w:t>20.20ha</w:t>
            </w:r>
          </w:p>
        </w:tc>
        <w:tc>
          <w:tcPr>
            <w:tcW w:w="397" w:type="pct"/>
            <w:tcBorders>
              <w:left w:val="nil"/>
            </w:tcBorders>
            <w:shd w:val="clear" w:color="auto" w:fill="FFFFFF"/>
            <w:tcMar>
              <w:left w:w="0" w:type="dxa"/>
            </w:tcMar>
            <w:vAlign w:val="center"/>
          </w:tcPr>
          <w:p w14:paraId="65EBC0C7">
            <w:pPr>
              <w:pStyle w:val="115"/>
              <w:jc w:val="both"/>
              <w:rPr>
                <w:sz w:val="15"/>
                <w:szCs w:val="20"/>
              </w:rPr>
            </w:pPr>
            <w:r>
              <w:rPr>
                <w:rFonts w:hint="eastAsia"/>
                <w:sz w:val="15"/>
                <w:szCs w:val="20"/>
              </w:rPr>
              <w:t>14.87%</w:t>
            </w:r>
          </w:p>
        </w:tc>
        <w:tc>
          <w:tcPr>
            <w:tcW w:w="951" w:type="pct"/>
            <w:tcBorders>
              <w:right w:val="nil"/>
            </w:tcBorders>
            <w:shd w:val="clear" w:color="auto" w:fill="FFFFFF"/>
            <w:tcMar>
              <w:top w:w="0" w:type="dxa"/>
              <w:left w:w="0" w:type="dxa"/>
              <w:bottom w:w="0" w:type="dxa"/>
              <w:right w:w="0" w:type="dxa"/>
            </w:tcMar>
            <w:vAlign w:val="center"/>
          </w:tcPr>
          <w:p w14:paraId="6E3E185F">
            <w:pPr>
              <w:pStyle w:val="115"/>
              <w:jc w:val="right"/>
              <w:rPr>
                <w:sz w:val="13"/>
                <w:szCs w:val="13"/>
              </w:rPr>
            </w:pPr>
            <w:r>
              <w:rPr>
                <w:rFonts w:hint="eastAsia"/>
                <w:sz w:val="13"/>
                <w:szCs w:val="13"/>
              </w:rPr>
              <w:t>绿地与开敞空间用地：</w:t>
            </w:r>
          </w:p>
        </w:tc>
        <w:tc>
          <w:tcPr>
            <w:tcW w:w="362" w:type="pct"/>
            <w:tcBorders>
              <w:left w:val="nil"/>
              <w:right w:val="nil"/>
            </w:tcBorders>
            <w:shd w:val="clear" w:color="auto" w:fill="FFFFFF"/>
            <w:tcMar>
              <w:top w:w="0" w:type="dxa"/>
              <w:left w:w="0" w:type="dxa"/>
              <w:bottom w:w="0" w:type="dxa"/>
              <w:right w:w="108" w:type="dxa"/>
            </w:tcMar>
            <w:vAlign w:val="center"/>
          </w:tcPr>
          <w:p w14:paraId="0BFAEDC8">
            <w:pPr>
              <w:pStyle w:val="115"/>
              <w:jc w:val="both"/>
              <w:rPr>
                <w:sz w:val="15"/>
                <w:szCs w:val="20"/>
              </w:rPr>
            </w:pPr>
            <w:r>
              <w:rPr>
                <w:rFonts w:hint="eastAsia"/>
                <w:sz w:val="15"/>
                <w:szCs w:val="20"/>
              </w:rPr>
              <w:t>17.46ha</w:t>
            </w:r>
          </w:p>
        </w:tc>
        <w:tc>
          <w:tcPr>
            <w:tcW w:w="279" w:type="pct"/>
            <w:tcBorders>
              <w:left w:val="nil"/>
            </w:tcBorders>
            <w:shd w:val="clear" w:color="auto" w:fill="FFFFFF"/>
            <w:tcMar>
              <w:top w:w="0" w:type="dxa"/>
              <w:left w:w="0" w:type="dxa"/>
              <w:bottom w:w="0" w:type="dxa"/>
              <w:right w:w="0" w:type="dxa"/>
            </w:tcMar>
            <w:vAlign w:val="center"/>
          </w:tcPr>
          <w:p w14:paraId="45500E32">
            <w:pPr>
              <w:pStyle w:val="115"/>
              <w:jc w:val="both"/>
              <w:rPr>
                <w:sz w:val="15"/>
                <w:szCs w:val="20"/>
              </w:rPr>
            </w:pPr>
            <w:r>
              <w:rPr>
                <w:rFonts w:hint="eastAsia"/>
                <w:sz w:val="15"/>
                <w:szCs w:val="20"/>
              </w:rPr>
              <w:t>12.61%</w:t>
            </w:r>
          </w:p>
        </w:tc>
      </w:tr>
      <w:tr w14:paraId="14E73B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D660732">
            <w:pPr>
              <w:pStyle w:val="115"/>
            </w:pPr>
          </w:p>
        </w:tc>
        <w:tc>
          <w:tcPr>
            <w:tcW w:w="1196" w:type="pct"/>
            <w:vMerge w:val="continue"/>
            <w:shd w:val="clear" w:color="auto" w:fill="FFFFFF"/>
            <w:vAlign w:val="center"/>
          </w:tcPr>
          <w:p w14:paraId="416F9979">
            <w:pPr>
              <w:pStyle w:val="115"/>
            </w:pPr>
          </w:p>
        </w:tc>
        <w:tc>
          <w:tcPr>
            <w:tcW w:w="984" w:type="pct"/>
            <w:tcBorders>
              <w:right w:val="nil"/>
            </w:tcBorders>
            <w:shd w:val="clear" w:color="auto" w:fill="FFFFFF"/>
            <w:tcMar>
              <w:top w:w="0" w:type="dxa"/>
              <w:left w:w="108" w:type="dxa"/>
              <w:bottom w:w="0" w:type="dxa"/>
              <w:right w:w="0" w:type="dxa"/>
            </w:tcMar>
            <w:vAlign w:val="center"/>
          </w:tcPr>
          <w:p w14:paraId="77474B51">
            <w:pPr>
              <w:pStyle w:val="115"/>
              <w:jc w:val="right"/>
              <w:rPr>
                <w:sz w:val="13"/>
                <w:szCs w:val="13"/>
              </w:rPr>
            </w:pPr>
            <w:r>
              <w:rPr>
                <w:rFonts w:hint="eastAsia"/>
                <w:sz w:val="13"/>
                <w:szCs w:val="13"/>
              </w:rPr>
              <w:t>特殊用地：</w:t>
            </w:r>
          </w:p>
        </w:tc>
        <w:tc>
          <w:tcPr>
            <w:tcW w:w="437" w:type="pct"/>
            <w:gridSpan w:val="2"/>
            <w:tcBorders>
              <w:left w:val="nil"/>
              <w:right w:val="nil"/>
            </w:tcBorders>
            <w:shd w:val="clear" w:color="auto" w:fill="FFFFFF"/>
            <w:tcMar>
              <w:top w:w="0" w:type="dxa"/>
              <w:left w:w="0" w:type="dxa"/>
              <w:bottom w:w="0" w:type="dxa"/>
              <w:right w:w="0" w:type="dxa"/>
            </w:tcMar>
            <w:vAlign w:val="center"/>
          </w:tcPr>
          <w:p w14:paraId="7C32F703">
            <w:pPr>
              <w:pStyle w:val="115"/>
              <w:jc w:val="both"/>
              <w:rPr>
                <w:sz w:val="15"/>
                <w:szCs w:val="20"/>
              </w:rPr>
            </w:pPr>
            <w:r>
              <w:rPr>
                <w:rFonts w:hint="eastAsia"/>
                <w:sz w:val="15"/>
                <w:szCs w:val="20"/>
              </w:rPr>
              <w:t>——</w:t>
            </w:r>
          </w:p>
        </w:tc>
        <w:tc>
          <w:tcPr>
            <w:tcW w:w="397" w:type="pct"/>
            <w:tcBorders>
              <w:left w:val="nil"/>
            </w:tcBorders>
            <w:shd w:val="clear" w:color="auto" w:fill="FFFFFF"/>
            <w:tcMar>
              <w:left w:w="0" w:type="dxa"/>
            </w:tcMar>
            <w:vAlign w:val="center"/>
          </w:tcPr>
          <w:p w14:paraId="7E569C2E">
            <w:pPr>
              <w:pStyle w:val="115"/>
              <w:jc w:val="both"/>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6252D193">
            <w:pPr>
              <w:pStyle w:val="115"/>
              <w:jc w:val="right"/>
              <w:rPr>
                <w:sz w:val="13"/>
                <w:szCs w:val="13"/>
              </w:rPr>
            </w:pPr>
            <w:r>
              <w:rPr>
                <w:rFonts w:hint="eastAsia"/>
                <w:sz w:val="13"/>
                <w:szCs w:val="13"/>
              </w:rPr>
              <w:t>特殊用地：</w:t>
            </w:r>
          </w:p>
        </w:tc>
        <w:tc>
          <w:tcPr>
            <w:tcW w:w="362" w:type="pct"/>
            <w:tcBorders>
              <w:left w:val="nil"/>
              <w:right w:val="nil"/>
            </w:tcBorders>
            <w:shd w:val="clear" w:color="auto" w:fill="FFFFFF"/>
            <w:tcMar>
              <w:top w:w="0" w:type="dxa"/>
              <w:left w:w="0" w:type="dxa"/>
              <w:bottom w:w="0" w:type="dxa"/>
              <w:right w:w="108" w:type="dxa"/>
            </w:tcMar>
            <w:vAlign w:val="center"/>
          </w:tcPr>
          <w:p w14:paraId="2250E65B">
            <w:pPr>
              <w:pStyle w:val="115"/>
              <w:jc w:val="both"/>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5B096F8F">
            <w:pPr>
              <w:pStyle w:val="115"/>
              <w:jc w:val="both"/>
              <w:rPr>
                <w:sz w:val="15"/>
                <w:szCs w:val="20"/>
              </w:rPr>
            </w:pPr>
            <w:r>
              <w:rPr>
                <w:rFonts w:hint="eastAsia"/>
                <w:sz w:val="15"/>
                <w:szCs w:val="20"/>
              </w:rPr>
              <w:t>——</w:t>
            </w:r>
          </w:p>
        </w:tc>
      </w:tr>
      <w:tr w14:paraId="65980E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109937A9">
            <w:pPr>
              <w:pStyle w:val="115"/>
            </w:pPr>
          </w:p>
        </w:tc>
        <w:tc>
          <w:tcPr>
            <w:tcW w:w="1196" w:type="pct"/>
            <w:vMerge w:val="continue"/>
            <w:shd w:val="clear" w:color="auto" w:fill="FFFFFF"/>
            <w:vAlign w:val="center"/>
          </w:tcPr>
          <w:p w14:paraId="784CB327">
            <w:pPr>
              <w:pStyle w:val="115"/>
            </w:pPr>
          </w:p>
        </w:tc>
        <w:tc>
          <w:tcPr>
            <w:tcW w:w="984" w:type="pct"/>
            <w:tcBorders>
              <w:right w:val="nil"/>
            </w:tcBorders>
            <w:shd w:val="clear" w:color="auto" w:fill="FFFFFF"/>
            <w:tcMar>
              <w:top w:w="0" w:type="dxa"/>
              <w:left w:w="108" w:type="dxa"/>
              <w:bottom w:w="0" w:type="dxa"/>
              <w:right w:w="0" w:type="dxa"/>
            </w:tcMar>
            <w:vAlign w:val="center"/>
          </w:tcPr>
          <w:p w14:paraId="043815FB">
            <w:pPr>
              <w:pStyle w:val="115"/>
              <w:jc w:val="right"/>
              <w:rPr>
                <w:sz w:val="13"/>
                <w:szCs w:val="13"/>
              </w:rPr>
            </w:pPr>
            <w:r>
              <w:rPr>
                <w:rFonts w:hint="eastAsia"/>
                <w:sz w:val="13"/>
                <w:szCs w:val="13"/>
              </w:rPr>
              <w:t>留白用地：</w:t>
            </w:r>
          </w:p>
        </w:tc>
        <w:tc>
          <w:tcPr>
            <w:tcW w:w="437" w:type="pct"/>
            <w:gridSpan w:val="2"/>
            <w:tcBorders>
              <w:left w:val="nil"/>
              <w:right w:val="nil"/>
            </w:tcBorders>
            <w:shd w:val="clear" w:color="auto" w:fill="FFFFFF"/>
            <w:tcMar>
              <w:top w:w="0" w:type="dxa"/>
              <w:left w:w="0" w:type="dxa"/>
              <w:bottom w:w="0" w:type="dxa"/>
              <w:right w:w="0" w:type="dxa"/>
            </w:tcMar>
            <w:vAlign w:val="center"/>
          </w:tcPr>
          <w:p w14:paraId="6A38E430">
            <w:pPr>
              <w:pStyle w:val="115"/>
              <w:jc w:val="left"/>
              <w:rPr>
                <w:sz w:val="15"/>
                <w:szCs w:val="20"/>
              </w:rPr>
            </w:pPr>
            <w:r>
              <w:rPr>
                <w:rFonts w:hint="eastAsia"/>
                <w:sz w:val="15"/>
                <w:szCs w:val="20"/>
              </w:rPr>
              <w:t>——</w:t>
            </w:r>
          </w:p>
        </w:tc>
        <w:tc>
          <w:tcPr>
            <w:tcW w:w="397" w:type="pct"/>
            <w:tcBorders>
              <w:left w:val="nil"/>
            </w:tcBorders>
            <w:shd w:val="clear" w:color="auto" w:fill="FFFFFF"/>
            <w:tcMar>
              <w:left w:w="0" w:type="dxa"/>
            </w:tcMar>
            <w:vAlign w:val="center"/>
          </w:tcPr>
          <w:p w14:paraId="18DB3EEE">
            <w:pPr>
              <w:pStyle w:val="115"/>
              <w:jc w:val="left"/>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4A5EB3E9">
            <w:pPr>
              <w:pStyle w:val="115"/>
              <w:jc w:val="right"/>
              <w:rPr>
                <w:sz w:val="13"/>
                <w:szCs w:val="13"/>
              </w:rPr>
            </w:pPr>
            <w:r>
              <w:rPr>
                <w:rFonts w:hint="eastAsia"/>
                <w:sz w:val="13"/>
                <w:szCs w:val="13"/>
              </w:rPr>
              <w:t>留白用地：</w:t>
            </w:r>
          </w:p>
        </w:tc>
        <w:tc>
          <w:tcPr>
            <w:tcW w:w="362" w:type="pct"/>
            <w:tcBorders>
              <w:left w:val="nil"/>
              <w:right w:val="nil"/>
            </w:tcBorders>
            <w:shd w:val="clear" w:color="auto" w:fill="FFFFFF"/>
            <w:tcMar>
              <w:top w:w="0" w:type="dxa"/>
              <w:left w:w="0" w:type="dxa"/>
              <w:bottom w:w="0" w:type="dxa"/>
              <w:right w:w="108" w:type="dxa"/>
            </w:tcMar>
            <w:vAlign w:val="center"/>
          </w:tcPr>
          <w:p w14:paraId="73271E0F">
            <w:pPr>
              <w:pStyle w:val="115"/>
              <w:jc w:val="left"/>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58073DC9">
            <w:pPr>
              <w:pStyle w:val="115"/>
              <w:jc w:val="left"/>
              <w:rPr>
                <w:sz w:val="15"/>
                <w:szCs w:val="20"/>
              </w:rPr>
            </w:pPr>
            <w:r>
              <w:rPr>
                <w:rFonts w:hint="eastAsia"/>
                <w:sz w:val="15"/>
                <w:szCs w:val="20"/>
              </w:rPr>
              <w:t>——</w:t>
            </w:r>
          </w:p>
        </w:tc>
      </w:tr>
      <w:tr w14:paraId="4BFD99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0AE96ED0">
            <w:pPr>
              <w:pStyle w:val="115"/>
            </w:pPr>
            <w:r>
              <w:t>8</w:t>
            </w:r>
          </w:p>
        </w:tc>
        <w:tc>
          <w:tcPr>
            <w:tcW w:w="1196" w:type="pct"/>
            <w:shd w:val="clear" w:color="auto" w:fill="FFFFFF"/>
            <w:vAlign w:val="center"/>
          </w:tcPr>
          <w:p w14:paraId="1FEF1807">
            <w:pPr>
              <w:pStyle w:val="115"/>
            </w:pPr>
            <w:r>
              <w:t>总建筑面积</w:t>
            </w:r>
          </w:p>
        </w:tc>
        <w:tc>
          <w:tcPr>
            <w:tcW w:w="1820" w:type="pct"/>
            <w:gridSpan w:val="4"/>
            <w:shd w:val="clear" w:color="auto" w:fill="FFFFFF"/>
            <w:vAlign w:val="center"/>
          </w:tcPr>
          <w:p w14:paraId="724FAFB2">
            <w:pPr>
              <w:pStyle w:val="115"/>
              <w:rPr>
                <w:color w:val="000000"/>
              </w:rPr>
            </w:pPr>
            <w:r>
              <w:rPr>
                <w:rFonts w:hint="eastAsia"/>
                <w:color w:val="000000"/>
              </w:rPr>
              <w:t>53.86万m</w:t>
            </w:r>
            <w:r>
              <w:rPr>
                <w:rFonts w:hint="eastAsia"/>
                <w:color w:val="000000"/>
                <w:vertAlign w:val="superscript"/>
              </w:rPr>
              <w:t>2</w:t>
            </w:r>
          </w:p>
        </w:tc>
        <w:tc>
          <w:tcPr>
            <w:tcW w:w="1594" w:type="pct"/>
            <w:gridSpan w:val="3"/>
            <w:shd w:val="clear" w:color="auto" w:fill="FFFFFF"/>
            <w:vAlign w:val="center"/>
          </w:tcPr>
          <w:p w14:paraId="757AA574">
            <w:pPr>
              <w:pStyle w:val="115"/>
              <w:rPr>
                <w:color w:val="000000"/>
              </w:rPr>
            </w:pPr>
            <w:r>
              <w:rPr>
                <w:rFonts w:hint="eastAsia"/>
                <w:color w:val="000000"/>
              </w:rPr>
              <w:t>118.26万m</w:t>
            </w:r>
            <w:r>
              <w:rPr>
                <w:rFonts w:hint="eastAsia"/>
                <w:color w:val="000000"/>
                <w:vertAlign w:val="superscript"/>
              </w:rPr>
              <w:t>2</w:t>
            </w:r>
          </w:p>
        </w:tc>
      </w:tr>
      <w:tr w14:paraId="3F1321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4D0248D6">
            <w:pPr>
              <w:pStyle w:val="115"/>
            </w:pPr>
            <w:r>
              <w:t>9</w:t>
            </w:r>
          </w:p>
        </w:tc>
        <w:tc>
          <w:tcPr>
            <w:tcW w:w="1196" w:type="pct"/>
            <w:shd w:val="clear" w:color="auto" w:fill="FFFFFF"/>
            <w:vAlign w:val="center"/>
          </w:tcPr>
          <w:p w14:paraId="0CB76D95">
            <w:pPr>
              <w:pStyle w:val="115"/>
            </w:pPr>
            <w:r>
              <w:t>建筑高度要求</w:t>
            </w:r>
          </w:p>
        </w:tc>
        <w:tc>
          <w:tcPr>
            <w:tcW w:w="3414" w:type="pct"/>
            <w:gridSpan w:val="7"/>
            <w:shd w:val="clear" w:color="auto" w:fill="FFFFFF"/>
            <w:vAlign w:val="center"/>
          </w:tcPr>
          <w:p w14:paraId="505676FF">
            <w:pPr>
              <w:pStyle w:val="115"/>
            </w:pPr>
            <w:r>
              <w:rPr>
                <w:rFonts w:hint="eastAsia"/>
              </w:rPr>
              <w:t>35m</w:t>
            </w:r>
          </w:p>
        </w:tc>
      </w:tr>
      <w:tr w14:paraId="748D84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4F930450">
            <w:pPr>
              <w:pStyle w:val="115"/>
            </w:pPr>
            <w:r>
              <w:t>10</w:t>
            </w:r>
          </w:p>
        </w:tc>
        <w:tc>
          <w:tcPr>
            <w:tcW w:w="1196" w:type="pct"/>
            <w:shd w:val="clear" w:color="auto" w:fill="FFFFFF"/>
            <w:vAlign w:val="center"/>
          </w:tcPr>
          <w:p w14:paraId="6C7E32CC">
            <w:pPr>
              <w:pStyle w:val="115"/>
            </w:pPr>
            <w:r>
              <w:t>常住人口规模</w:t>
            </w:r>
          </w:p>
        </w:tc>
        <w:tc>
          <w:tcPr>
            <w:tcW w:w="1820" w:type="pct"/>
            <w:gridSpan w:val="4"/>
            <w:shd w:val="clear" w:color="auto" w:fill="FFFFFF"/>
            <w:vAlign w:val="center"/>
          </w:tcPr>
          <w:p w14:paraId="7115F846">
            <w:pPr>
              <w:pStyle w:val="115"/>
              <w:rPr>
                <w:color w:val="000000"/>
              </w:rPr>
            </w:pPr>
            <w:r>
              <w:rPr>
                <w:rFonts w:hint="eastAsia"/>
                <w:color w:val="000000"/>
              </w:rPr>
              <w:t>0.68万人</w:t>
            </w:r>
          </w:p>
        </w:tc>
        <w:tc>
          <w:tcPr>
            <w:tcW w:w="1594" w:type="pct"/>
            <w:gridSpan w:val="3"/>
            <w:shd w:val="clear" w:color="auto" w:fill="FFFFFF"/>
            <w:vAlign w:val="center"/>
          </w:tcPr>
          <w:p w14:paraId="629F993C">
            <w:pPr>
              <w:pStyle w:val="115"/>
              <w:rPr>
                <w:color w:val="000000"/>
              </w:rPr>
            </w:pPr>
            <w:r>
              <w:rPr>
                <w:rFonts w:hint="eastAsia"/>
                <w:color w:val="000000"/>
              </w:rPr>
              <w:t>0.80万人</w:t>
            </w:r>
          </w:p>
        </w:tc>
      </w:tr>
      <w:tr w14:paraId="55B467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0ECA018D">
            <w:pPr>
              <w:pStyle w:val="115"/>
            </w:pPr>
            <w:r>
              <w:t>11</w:t>
            </w:r>
          </w:p>
        </w:tc>
        <w:tc>
          <w:tcPr>
            <w:tcW w:w="1196" w:type="pct"/>
            <w:shd w:val="clear" w:color="auto" w:fill="FFFFFF"/>
            <w:vAlign w:val="center"/>
          </w:tcPr>
          <w:p w14:paraId="328AA338">
            <w:pPr>
              <w:pStyle w:val="115"/>
            </w:pPr>
            <w:r>
              <w:t>人均建设用地面积</w:t>
            </w:r>
          </w:p>
        </w:tc>
        <w:tc>
          <w:tcPr>
            <w:tcW w:w="1820" w:type="pct"/>
            <w:gridSpan w:val="4"/>
            <w:shd w:val="clear" w:color="auto" w:fill="FFFFFF"/>
            <w:vAlign w:val="center"/>
          </w:tcPr>
          <w:p w14:paraId="4F66A68D">
            <w:pPr>
              <w:pStyle w:val="115"/>
            </w:pPr>
            <w:r>
              <w:rPr>
                <w:rFonts w:hint="eastAsia"/>
                <w:color w:val="000000"/>
              </w:rPr>
              <w:t>199.53m</w:t>
            </w:r>
            <w:r>
              <w:rPr>
                <w:rFonts w:hint="eastAsia"/>
                <w:color w:val="000000"/>
                <w:vertAlign w:val="superscript"/>
              </w:rPr>
              <w:t>2</w:t>
            </w:r>
          </w:p>
        </w:tc>
        <w:tc>
          <w:tcPr>
            <w:tcW w:w="1594" w:type="pct"/>
            <w:gridSpan w:val="3"/>
            <w:shd w:val="clear" w:color="auto" w:fill="FFFFFF"/>
            <w:vAlign w:val="center"/>
          </w:tcPr>
          <w:p w14:paraId="7EC05BEC">
            <w:pPr>
              <w:pStyle w:val="115"/>
            </w:pPr>
            <w:r>
              <w:rPr>
                <w:rFonts w:hint="eastAsia"/>
                <w:color w:val="000000"/>
              </w:rPr>
              <w:t>173.80m</w:t>
            </w:r>
            <w:r>
              <w:rPr>
                <w:rFonts w:hint="eastAsia"/>
                <w:color w:val="000000"/>
                <w:vertAlign w:val="superscript"/>
              </w:rPr>
              <w:t>2</w:t>
            </w:r>
          </w:p>
        </w:tc>
      </w:tr>
      <w:tr w14:paraId="5E2D19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restart"/>
            <w:shd w:val="clear" w:color="auto" w:fill="FFFFFF"/>
            <w:vAlign w:val="center"/>
          </w:tcPr>
          <w:p w14:paraId="0452456E">
            <w:pPr>
              <w:pStyle w:val="115"/>
            </w:pPr>
            <w:r>
              <w:t>12</w:t>
            </w:r>
          </w:p>
        </w:tc>
        <w:tc>
          <w:tcPr>
            <w:tcW w:w="1196" w:type="pct"/>
            <w:vMerge w:val="restart"/>
            <w:shd w:val="clear" w:color="auto" w:fill="FFFFFF"/>
            <w:vAlign w:val="center"/>
          </w:tcPr>
          <w:p w14:paraId="0E0D6B3E">
            <w:pPr>
              <w:pStyle w:val="115"/>
            </w:pPr>
            <w:r>
              <w:t>公共服务设施规划引导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6BC37B16">
            <w:pPr>
              <w:pStyle w:val="115"/>
              <w:jc w:val="right"/>
            </w:pPr>
            <w:r>
              <w:rPr>
                <w:rFonts w:hint="eastAsia"/>
              </w:rPr>
              <w:t>机关团体用地：</w:t>
            </w:r>
          </w:p>
        </w:tc>
        <w:tc>
          <w:tcPr>
            <w:tcW w:w="1999" w:type="pct"/>
            <w:gridSpan w:val="5"/>
            <w:tcBorders>
              <w:left w:val="nil"/>
            </w:tcBorders>
            <w:shd w:val="clear" w:color="auto" w:fill="FFFFFF"/>
            <w:tcMar>
              <w:top w:w="0" w:type="dxa"/>
              <w:left w:w="0" w:type="dxa"/>
              <w:bottom w:w="0" w:type="dxa"/>
              <w:right w:w="108" w:type="dxa"/>
            </w:tcMar>
            <w:vAlign w:val="center"/>
          </w:tcPr>
          <w:p w14:paraId="16EC998D">
            <w:pPr>
              <w:pStyle w:val="115"/>
              <w:jc w:val="both"/>
            </w:pPr>
            <w:r>
              <w:rPr>
                <w:rFonts w:hint="eastAsia"/>
              </w:rPr>
              <w:t>区级/社区级，9个</w:t>
            </w:r>
          </w:p>
        </w:tc>
      </w:tr>
      <w:tr w14:paraId="1256ED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103CE76C">
            <w:pPr>
              <w:pStyle w:val="115"/>
            </w:pPr>
          </w:p>
        </w:tc>
        <w:tc>
          <w:tcPr>
            <w:tcW w:w="1196" w:type="pct"/>
            <w:vMerge w:val="continue"/>
            <w:shd w:val="clear" w:color="auto" w:fill="FFFFFF"/>
            <w:vAlign w:val="center"/>
          </w:tcPr>
          <w:p w14:paraId="06523FC2">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3EB374D7">
            <w:pPr>
              <w:pStyle w:val="115"/>
              <w:jc w:val="right"/>
            </w:pPr>
            <w:r>
              <w:rPr>
                <w:rFonts w:hint="eastAsia"/>
              </w:rPr>
              <w:t>文化活动用地：</w:t>
            </w:r>
          </w:p>
        </w:tc>
        <w:tc>
          <w:tcPr>
            <w:tcW w:w="1999" w:type="pct"/>
            <w:gridSpan w:val="5"/>
            <w:tcBorders>
              <w:left w:val="nil"/>
            </w:tcBorders>
            <w:shd w:val="clear" w:color="auto" w:fill="FFFFFF"/>
            <w:tcMar>
              <w:top w:w="0" w:type="dxa"/>
              <w:left w:w="0" w:type="dxa"/>
              <w:bottom w:w="0" w:type="dxa"/>
              <w:right w:w="108" w:type="dxa"/>
            </w:tcMar>
            <w:vAlign w:val="center"/>
          </w:tcPr>
          <w:p w14:paraId="1EEEB685">
            <w:pPr>
              <w:pStyle w:val="115"/>
              <w:jc w:val="both"/>
            </w:pPr>
            <w:r>
              <w:rPr>
                <w:rFonts w:hint="eastAsia"/>
              </w:rPr>
              <w:t>社区级，1个</w:t>
            </w:r>
          </w:p>
        </w:tc>
      </w:tr>
      <w:tr w14:paraId="4232A0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4F94FDF0">
            <w:pPr>
              <w:pStyle w:val="115"/>
            </w:pPr>
          </w:p>
        </w:tc>
        <w:tc>
          <w:tcPr>
            <w:tcW w:w="1196" w:type="pct"/>
            <w:vMerge w:val="continue"/>
            <w:shd w:val="clear" w:color="auto" w:fill="FFFFFF"/>
            <w:vAlign w:val="center"/>
          </w:tcPr>
          <w:p w14:paraId="0836F3B3">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7F4C21CE">
            <w:pPr>
              <w:pStyle w:val="115"/>
              <w:jc w:val="right"/>
            </w:pPr>
            <w:r>
              <w:rPr>
                <w:rFonts w:hint="eastAsia"/>
              </w:rPr>
              <w:t>中学：</w:t>
            </w:r>
          </w:p>
        </w:tc>
        <w:tc>
          <w:tcPr>
            <w:tcW w:w="1999" w:type="pct"/>
            <w:gridSpan w:val="5"/>
            <w:tcBorders>
              <w:left w:val="nil"/>
            </w:tcBorders>
            <w:shd w:val="clear" w:color="auto" w:fill="FFFFFF"/>
            <w:tcMar>
              <w:top w:w="0" w:type="dxa"/>
              <w:left w:w="0" w:type="dxa"/>
              <w:bottom w:w="0" w:type="dxa"/>
              <w:right w:w="108" w:type="dxa"/>
            </w:tcMar>
            <w:vAlign w:val="center"/>
          </w:tcPr>
          <w:p w14:paraId="6C8B1AA9">
            <w:pPr>
              <w:pStyle w:val="115"/>
              <w:jc w:val="both"/>
            </w:pPr>
            <w:r>
              <w:rPr>
                <w:rFonts w:hint="eastAsia"/>
              </w:rPr>
              <w:t>区级，1个</w:t>
            </w:r>
          </w:p>
        </w:tc>
      </w:tr>
      <w:tr w14:paraId="37B353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1C6A6902">
            <w:pPr>
              <w:pStyle w:val="115"/>
            </w:pPr>
          </w:p>
        </w:tc>
        <w:tc>
          <w:tcPr>
            <w:tcW w:w="1196" w:type="pct"/>
            <w:vMerge w:val="continue"/>
            <w:shd w:val="clear" w:color="auto" w:fill="FFFFFF"/>
            <w:vAlign w:val="center"/>
          </w:tcPr>
          <w:p w14:paraId="18821889">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6E032BD4">
            <w:pPr>
              <w:pStyle w:val="115"/>
              <w:jc w:val="right"/>
            </w:pPr>
            <w:r>
              <w:rPr>
                <w:rFonts w:hint="eastAsia"/>
              </w:rPr>
              <w:t>小学：</w:t>
            </w:r>
          </w:p>
        </w:tc>
        <w:tc>
          <w:tcPr>
            <w:tcW w:w="1999" w:type="pct"/>
            <w:gridSpan w:val="5"/>
            <w:tcBorders>
              <w:left w:val="nil"/>
            </w:tcBorders>
            <w:shd w:val="clear" w:color="auto" w:fill="FFFFFF"/>
            <w:tcMar>
              <w:top w:w="0" w:type="dxa"/>
              <w:left w:w="0" w:type="dxa"/>
              <w:bottom w:w="0" w:type="dxa"/>
              <w:right w:w="108" w:type="dxa"/>
            </w:tcMar>
            <w:vAlign w:val="center"/>
          </w:tcPr>
          <w:p w14:paraId="03F0EBA4">
            <w:pPr>
              <w:pStyle w:val="115"/>
              <w:jc w:val="both"/>
            </w:pPr>
            <w:r>
              <w:rPr>
                <w:rFonts w:hint="eastAsia"/>
              </w:rPr>
              <w:t>区级，2个</w:t>
            </w:r>
          </w:p>
        </w:tc>
      </w:tr>
      <w:tr w14:paraId="378150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7AAE0039">
            <w:pPr>
              <w:pStyle w:val="115"/>
            </w:pPr>
          </w:p>
        </w:tc>
        <w:tc>
          <w:tcPr>
            <w:tcW w:w="1196" w:type="pct"/>
            <w:vMerge w:val="continue"/>
            <w:shd w:val="clear" w:color="auto" w:fill="FFFFFF"/>
            <w:vAlign w:val="center"/>
          </w:tcPr>
          <w:p w14:paraId="449DC1B9">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0C3CF37E">
            <w:pPr>
              <w:pStyle w:val="115"/>
              <w:jc w:val="right"/>
            </w:pPr>
            <w:r>
              <w:rPr>
                <w:rFonts w:hint="eastAsia"/>
              </w:rPr>
              <w:t>幼儿园：</w:t>
            </w:r>
          </w:p>
        </w:tc>
        <w:tc>
          <w:tcPr>
            <w:tcW w:w="1999" w:type="pct"/>
            <w:gridSpan w:val="5"/>
            <w:tcBorders>
              <w:left w:val="nil"/>
            </w:tcBorders>
            <w:shd w:val="clear" w:color="auto" w:fill="FFFFFF"/>
            <w:tcMar>
              <w:top w:w="0" w:type="dxa"/>
              <w:left w:w="0" w:type="dxa"/>
              <w:bottom w:w="0" w:type="dxa"/>
              <w:right w:w="108" w:type="dxa"/>
            </w:tcMar>
            <w:vAlign w:val="center"/>
          </w:tcPr>
          <w:p w14:paraId="7403550E">
            <w:pPr>
              <w:pStyle w:val="115"/>
              <w:jc w:val="both"/>
            </w:pPr>
            <w:r>
              <w:rPr>
                <w:rFonts w:hint="eastAsia"/>
              </w:rPr>
              <w:t>社区级，1个</w:t>
            </w:r>
          </w:p>
        </w:tc>
      </w:tr>
      <w:tr w14:paraId="30B4C0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6340942A">
            <w:pPr>
              <w:pStyle w:val="115"/>
            </w:pPr>
          </w:p>
        </w:tc>
        <w:tc>
          <w:tcPr>
            <w:tcW w:w="1196" w:type="pct"/>
            <w:vMerge w:val="continue"/>
            <w:shd w:val="clear" w:color="auto" w:fill="FFFFFF"/>
            <w:vAlign w:val="center"/>
          </w:tcPr>
          <w:p w14:paraId="59059003">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1CBA58C2">
            <w:pPr>
              <w:pStyle w:val="115"/>
              <w:jc w:val="right"/>
            </w:pPr>
            <w:r>
              <w:rPr>
                <w:rFonts w:hint="eastAsia"/>
              </w:rPr>
              <w:t>体育场馆用地：</w:t>
            </w:r>
          </w:p>
        </w:tc>
        <w:tc>
          <w:tcPr>
            <w:tcW w:w="1999" w:type="pct"/>
            <w:gridSpan w:val="5"/>
            <w:tcBorders>
              <w:left w:val="nil"/>
            </w:tcBorders>
            <w:shd w:val="clear" w:color="auto" w:fill="FFFFFF"/>
            <w:tcMar>
              <w:top w:w="0" w:type="dxa"/>
              <w:left w:w="0" w:type="dxa"/>
              <w:bottom w:w="0" w:type="dxa"/>
              <w:right w:w="108" w:type="dxa"/>
            </w:tcMar>
            <w:vAlign w:val="center"/>
          </w:tcPr>
          <w:p w14:paraId="255DAEBD">
            <w:pPr>
              <w:pStyle w:val="115"/>
              <w:jc w:val="both"/>
            </w:pPr>
            <w:r>
              <w:rPr>
                <w:rFonts w:hint="eastAsia"/>
              </w:rPr>
              <w:t>区级/社区级，2个</w:t>
            </w:r>
          </w:p>
        </w:tc>
      </w:tr>
      <w:tr w14:paraId="1AF26F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27A88E93">
            <w:pPr>
              <w:pStyle w:val="115"/>
            </w:pPr>
          </w:p>
        </w:tc>
        <w:tc>
          <w:tcPr>
            <w:tcW w:w="1196" w:type="pct"/>
            <w:vMerge w:val="continue"/>
            <w:shd w:val="clear" w:color="auto" w:fill="FFFFFF"/>
            <w:vAlign w:val="center"/>
          </w:tcPr>
          <w:p w14:paraId="1FC68B80">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3DD79CBC">
            <w:pPr>
              <w:pStyle w:val="115"/>
              <w:jc w:val="right"/>
            </w:pPr>
            <w:r>
              <w:rPr>
                <w:rFonts w:hint="eastAsia"/>
              </w:rPr>
              <w:t>医院：</w:t>
            </w:r>
          </w:p>
        </w:tc>
        <w:tc>
          <w:tcPr>
            <w:tcW w:w="1999" w:type="pct"/>
            <w:gridSpan w:val="5"/>
            <w:tcBorders>
              <w:left w:val="nil"/>
            </w:tcBorders>
            <w:shd w:val="clear" w:color="auto" w:fill="FFFFFF"/>
            <w:tcMar>
              <w:top w:w="0" w:type="dxa"/>
              <w:left w:w="0" w:type="dxa"/>
              <w:bottom w:w="0" w:type="dxa"/>
              <w:right w:w="108" w:type="dxa"/>
            </w:tcMar>
            <w:vAlign w:val="center"/>
          </w:tcPr>
          <w:p w14:paraId="16DF5AF1">
            <w:pPr>
              <w:pStyle w:val="115"/>
              <w:jc w:val="both"/>
            </w:pPr>
            <w:r>
              <w:rPr>
                <w:rFonts w:hint="eastAsia"/>
              </w:rPr>
              <w:t>区级，1个</w:t>
            </w:r>
          </w:p>
        </w:tc>
      </w:tr>
      <w:tr w14:paraId="4A9D8D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5B595F13">
            <w:pPr>
              <w:pStyle w:val="115"/>
            </w:pPr>
          </w:p>
        </w:tc>
        <w:tc>
          <w:tcPr>
            <w:tcW w:w="1196" w:type="pct"/>
            <w:vMerge w:val="continue"/>
            <w:shd w:val="clear" w:color="auto" w:fill="FFFFFF"/>
            <w:vAlign w:val="center"/>
          </w:tcPr>
          <w:p w14:paraId="1ECEF463">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66C27E13">
            <w:pPr>
              <w:pStyle w:val="115"/>
              <w:jc w:val="right"/>
            </w:pPr>
            <w:r>
              <w:rPr>
                <w:rFonts w:hint="eastAsia"/>
              </w:rPr>
              <w:t>公共卫生用地：</w:t>
            </w:r>
          </w:p>
        </w:tc>
        <w:tc>
          <w:tcPr>
            <w:tcW w:w="1999" w:type="pct"/>
            <w:gridSpan w:val="5"/>
            <w:tcBorders>
              <w:left w:val="nil"/>
            </w:tcBorders>
            <w:shd w:val="clear" w:color="auto" w:fill="FFFFFF"/>
            <w:tcMar>
              <w:top w:w="0" w:type="dxa"/>
              <w:left w:w="0" w:type="dxa"/>
              <w:bottom w:w="0" w:type="dxa"/>
              <w:right w:w="108" w:type="dxa"/>
            </w:tcMar>
            <w:vAlign w:val="center"/>
          </w:tcPr>
          <w:p w14:paraId="7A877E15">
            <w:pPr>
              <w:pStyle w:val="115"/>
              <w:jc w:val="both"/>
            </w:pPr>
            <w:r>
              <w:rPr>
                <w:rFonts w:hint="eastAsia"/>
              </w:rPr>
              <w:t>区级，1个</w:t>
            </w:r>
          </w:p>
        </w:tc>
      </w:tr>
      <w:tr w14:paraId="3E81BE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18C84615">
            <w:pPr>
              <w:pStyle w:val="115"/>
            </w:pPr>
          </w:p>
        </w:tc>
        <w:tc>
          <w:tcPr>
            <w:tcW w:w="1196" w:type="pct"/>
            <w:vMerge w:val="continue"/>
            <w:shd w:val="clear" w:color="auto" w:fill="FFFFFF"/>
            <w:vAlign w:val="center"/>
          </w:tcPr>
          <w:p w14:paraId="7C4E52AB">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35B6A272">
            <w:pPr>
              <w:pStyle w:val="115"/>
              <w:jc w:val="right"/>
            </w:pPr>
            <w:r>
              <w:rPr>
                <w:rFonts w:hint="eastAsia"/>
              </w:rPr>
              <w:t>社会福利用地：</w:t>
            </w:r>
          </w:p>
        </w:tc>
        <w:tc>
          <w:tcPr>
            <w:tcW w:w="1999" w:type="pct"/>
            <w:gridSpan w:val="5"/>
            <w:tcBorders>
              <w:left w:val="nil"/>
            </w:tcBorders>
            <w:shd w:val="clear" w:color="auto" w:fill="FFFFFF"/>
            <w:tcMar>
              <w:top w:w="0" w:type="dxa"/>
              <w:left w:w="0" w:type="dxa"/>
              <w:bottom w:w="0" w:type="dxa"/>
              <w:right w:w="108" w:type="dxa"/>
            </w:tcMar>
            <w:vAlign w:val="center"/>
          </w:tcPr>
          <w:p w14:paraId="43602D40">
            <w:pPr>
              <w:pStyle w:val="115"/>
              <w:jc w:val="both"/>
            </w:pPr>
            <w:r>
              <w:rPr>
                <w:rFonts w:hint="eastAsia"/>
              </w:rPr>
              <w:t>区级/社区级，2个</w:t>
            </w:r>
          </w:p>
        </w:tc>
      </w:tr>
      <w:tr w14:paraId="41ECD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018E96C5">
            <w:pPr>
              <w:pStyle w:val="115"/>
            </w:pPr>
          </w:p>
        </w:tc>
        <w:tc>
          <w:tcPr>
            <w:tcW w:w="1196" w:type="pct"/>
            <w:vMerge w:val="continue"/>
            <w:shd w:val="clear" w:color="auto" w:fill="FFFFFF"/>
            <w:vAlign w:val="center"/>
          </w:tcPr>
          <w:p w14:paraId="21FEBEC7">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33A74798">
            <w:pPr>
              <w:pStyle w:val="115"/>
              <w:jc w:val="right"/>
            </w:pPr>
            <w:r>
              <w:rPr>
                <w:rFonts w:hint="eastAsia"/>
              </w:rPr>
              <w:t>城镇社区服务设施用地：</w:t>
            </w:r>
          </w:p>
        </w:tc>
        <w:tc>
          <w:tcPr>
            <w:tcW w:w="1999" w:type="pct"/>
            <w:gridSpan w:val="5"/>
            <w:tcBorders>
              <w:left w:val="nil"/>
            </w:tcBorders>
            <w:shd w:val="clear" w:color="auto" w:fill="FFFFFF"/>
            <w:tcMar>
              <w:top w:w="0" w:type="dxa"/>
              <w:left w:w="0" w:type="dxa"/>
              <w:bottom w:w="0" w:type="dxa"/>
              <w:right w:w="108" w:type="dxa"/>
            </w:tcMar>
            <w:vAlign w:val="center"/>
          </w:tcPr>
          <w:p w14:paraId="7984F2CB">
            <w:pPr>
              <w:pStyle w:val="115"/>
              <w:jc w:val="both"/>
            </w:pPr>
            <w:r>
              <w:rPr>
                <w:rFonts w:hint="eastAsia"/>
              </w:rPr>
              <w:t>社区级，3个</w:t>
            </w:r>
          </w:p>
        </w:tc>
      </w:tr>
      <w:tr w14:paraId="2933AB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restart"/>
            <w:shd w:val="clear" w:color="auto" w:fill="FFFFFF"/>
            <w:vAlign w:val="center"/>
          </w:tcPr>
          <w:p w14:paraId="26DD588F">
            <w:pPr>
              <w:pStyle w:val="115"/>
            </w:pPr>
            <w:r>
              <w:t>13</w:t>
            </w:r>
          </w:p>
        </w:tc>
        <w:tc>
          <w:tcPr>
            <w:tcW w:w="1196" w:type="pct"/>
            <w:vMerge w:val="restart"/>
            <w:shd w:val="clear" w:color="auto" w:fill="FFFFFF"/>
            <w:vAlign w:val="center"/>
          </w:tcPr>
          <w:p w14:paraId="6F1ED5B0">
            <w:pPr>
              <w:pStyle w:val="115"/>
            </w:pPr>
            <w:r>
              <w:t>市政公用设施规划引导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62A7A9D4">
            <w:pPr>
              <w:pStyle w:val="115"/>
              <w:jc w:val="right"/>
            </w:pPr>
            <w:r>
              <w:rPr>
                <w:rFonts w:hint="eastAsia"/>
              </w:rPr>
              <w:t>供水用地：</w:t>
            </w:r>
          </w:p>
        </w:tc>
        <w:tc>
          <w:tcPr>
            <w:tcW w:w="1999" w:type="pct"/>
            <w:gridSpan w:val="5"/>
            <w:tcBorders>
              <w:left w:val="nil"/>
            </w:tcBorders>
            <w:shd w:val="clear" w:color="auto" w:fill="FFFFFF"/>
            <w:tcMar>
              <w:top w:w="0" w:type="dxa"/>
              <w:left w:w="0" w:type="dxa"/>
              <w:bottom w:w="0" w:type="dxa"/>
              <w:right w:w="108" w:type="dxa"/>
            </w:tcMar>
            <w:vAlign w:val="center"/>
          </w:tcPr>
          <w:p w14:paraId="11D36C08">
            <w:pPr>
              <w:pStyle w:val="115"/>
              <w:jc w:val="both"/>
            </w:pPr>
            <w:r>
              <w:rPr>
                <w:rFonts w:hint="eastAsia"/>
              </w:rPr>
              <w:t>社区级，1个</w:t>
            </w:r>
          </w:p>
        </w:tc>
      </w:tr>
      <w:tr w14:paraId="3D2970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10291FBE">
            <w:pPr>
              <w:pStyle w:val="115"/>
            </w:pPr>
          </w:p>
        </w:tc>
        <w:tc>
          <w:tcPr>
            <w:tcW w:w="1196" w:type="pct"/>
            <w:vMerge w:val="continue"/>
            <w:shd w:val="clear" w:color="auto" w:fill="FFFFFF"/>
            <w:vAlign w:val="center"/>
          </w:tcPr>
          <w:p w14:paraId="3F0898FD">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735BD905">
            <w:pPr>
              <w:pStyle w:val="115"/>
              <w:jc w:val="right"/>
            </w:pPr>
            <w:r>
              <w:rPr>
                <w:rFonts w:hint="eastAsia"/>
              </w:rPr>
              <w:t>排水用地：</w:t>
            </w:r>
          </w:p>
        </w:tc>
        <w:tc>
          <w:tcPr>
            <w:tcW w:w="1999" w:type="pct"/>
            <w:gridSpan w:val="5"/>
            <w:tcBorders>
              <w:left w:val="nil"/>
            </w:tcBorders>
            <w:shd w:val="clear" w:color="auto" w:fill="FFFFFF"/>
            <w:tcMar>
              <w:top w:w="0" w:type="dxa"/>
              <w:left w:w="0" w:type="dxa"/>
              <w:bottom w:w="0" w:type="dxa"/>
              <w:right w:w="108" w:type="dxa"/>
            </w:tcMar>
            <w:vAlign w:val="center"/>
          </w:tcPr>
          <w:p w14:paraId="51FDB584">
            <w:pPr>
              <w:pStyle w:val="115"/>
              <w:jc w:val="both"/>
            </w:pPr>
            <w:r>
              <w:rPr>
                <w:rFonts w:hint="eastAsia"/>
              </w:rPr>
              <w:t>社区级，1个</w:t>
            </w:r>
          </w:p>
        </w:tc>
      </w:tr>
      <w:tr w14:paraId="20B32F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1246A63E">
            <w:pPr>
              <w:pStyle w:val="115"/>
            </w:pPr>
          </w:p>
        </w:tc>
        <w:tc>
          <w:tcPr>
            <w:tcW w:w="1196" w:type="pct"/>
            <w:vMerge w:val="continue"/>
            <w:shd w:val="clear" w:color="auto" w:fill="FFFFFF"/>
            <w:vAlign w:val="center"/>
          </w:tcPr>
          <w:p w14:paraId="574E4F7A">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1A6821A7">
            <w:pPr>
              <w:pStyle w:val="115"/>
              <w:jc w:val="right"/>
            </w:pPr>
            <w:r>
              <w:rPr>
                <w:rFonts w:hint="eastAsia"/>
              </w:rPr>
              <w:t>供热用地：</w:t>
            </w:r>
          </w:p>
        </w:tc>
        <w:tc>
          <w:tcPr>
            <w:tcW w:w="1999" w:type="pct"/>
            <w:gridSpan w:val="5"/>
            <w:tcBorders>
              <w:left w:val="nil"/>
            </w:tcBorders>
            <w:shd w:val="clear" w:color="auto" w:fill="FFFFFF"/>
            <w:tcMar>
              <w:top w:w="0" w:type="dxa"/>
              <w:left w:w="0" w:type="dxa"/>
              <w:bottom w:w="0" w:type="dxa"/>
              <w:right w:w="108" w:type="dxa"/>
            </w:tcMar>
            <w:vAlign w:val="center"/>
          </w:tcPr>
          <w:p w14:paraId="6D93F836">
            <w:pPr>
              <w:pStyle w:val="115"/>
              <w:jc w:val="both"/>
            </w:pPr>
            <w:r>
              <w:rPr>
                <w:rFonts w:hint="eastAsia"/>
              </w:rPr>
              <w:t>社区级，1个</w:t>
            </w:r>
          </w:p>
        </w:tc>
      </w:tr>
      <w:tr w14:paraId="6032E0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6123CA1F">
            <w:pPr>
              <w:pStyle w:val="115"/>
            </w:pPr>
          </w:p>
        </w:tc>
        <w:tc>
          <w:tcPr>
            <w:tcW w:w="1196" w:type="pct"/>
            <w:vMerge w:val="continue"/>
            <w:shd w:val="clear" w:color="auto" w:fill="FFFFFF"/>
            <w:vAlign w:val="center"/>
          </w:tcPr>
          <w:p w14:paraId="40284AFF">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4165E75A">
            <w:pPr>
              <w:pStyle w:val="115"/>
              <w:jc w:val="right"/>
            </w:pPr>
            <w:r>
              <w:rPr>
                <w:rFonts w:hint="eastAsia"/>
              </w:rPr>
              <w:t>通信用地：</w:t>
            </w:r>
          </w:p>
        </w:tc>
        <w:tc>
          <w:tcPr>
            <w:tcW w:w="1999" w:type="pct"/>
            <w:gridSpan w:val="5"/>
            <w:tcBorders>
              <w:left w:val="nil"/>
            </w:tcBorders>
            <w:shd w:val="clear" w:color="auto" w:fill="FFFFFF"/>
            <w:tcMar>
              <w:top w:w="0" w:type="dxa"/>
              <w:left w:w="0" w:type="dxa"/>
              <w:bottom w:w="0" w:type="dxa"/>
              <w:right w:w="108" w:type="dxa"/>
            </w:tcMar>
            <w:vAlign w:val="center"/>
          </w:tcPr>
          <w:p w14:paraId="5E935F51">
            <w:pPr>
              <w:pStyle w:val="115"/>
              <w:jc w:val="both"/>
            </w:pPr>
            <w:r>
              <w:rPr>
                <w:rFonts w:hint="eastAsia"/>
              </w:rPr>
              <w:t>区级，1个</w:t>
            </w:r>
          </w:p>
        </w:tc>
      </w:tr>
      <w:tr w14:paraId="2ECEEC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D8EAB66">
            <w:pPr>
              <w:pStyle w:val="115"/>
            </w:pPr>
          </w:p>
        </w:tc>
        <w:tc>
          <w:tcPr>
            <w:tcW w:w="1196" w:type="pct"/>
            <w:vMerge w:val="continue"/>
            <w:shd w:val="clear" w:color="auto" w:fill="FFFFFF"/>
            <w:vAlign w:val="center"/>
          </w:tcPr>
          <w:p w14:paraId="20EA51A9">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41BF250D">
            <w:pPr>
              <w:pStyle w:val="115"/>
              <w:jc w:val="right"/>
            </w:pPr>
            <w:r>
              <w:rPr>
                <w:rFonts w:hint="eastAsia"/>
              </w:rPr>
              <w:t>其他公用设施用地：</w:t>
            </w:r>
          </w:p>
        </w:tc>
        <w:tc>
          <w:tcPr>
            <w:tcW w:w="1999" w:type="pct"/>
            <w:gridSpan w:val="5"/>
            <w:tcBorders>
              <w:left w:val="nil"/>
            </w:tcBorders>
            <w:shd w:val="clear" w:color="auto" w:fill="FFFFFF"/>
            <w:tcMar>
              <w:top w:w="0" w:type="dxa"/>
              <w:left w:w="0" w:type="dxa"/>
              <w:bottom w:w="0" w:type="dxa"/>
              <w:right w:w="108" w:type="dxa"/>
            </w:tcMar>
            <w:vAlign w:val="center"/>
          </w:tcPr>
          <w:p w14:paraId="1A2E6FE8">
            <w:pPr>
              <w:pStyle w:val="115"/>
              <w:jc w:val="both"/>
            </w:pPr>
            <w:r>
              <w:rPr>
                <w:rFonts w:hint="eastAsia"/>
              </w:rPr>
              <w:t>社区级，1个</w:t>
            </w:r>
          </w:p>
        </w:tc>
      </w:tr>
      <w:tr w14:paraId="6831D3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restart"/>
            <w:shd w:val="clear" w:color="auto" w:fill="FFFFFF"/>
            <w:vAlign w:val="center"/>
          </w:tcPr>
          <w:p w14:paraId="1259092C">
            <w:pPr>
              <w:pStyle w:val="115"/>
            </w:pPr>
            <w:r>
              <w:t>14</w:t>
            </w:r>
          </w:p>
        </w:tc>
        <w:tc>
          <w:tcPr>
            <w:tcW w:w="1196" w:type="pct"/>
            <w:vMerge w:val="restart"/>
            <w:shd w:val="clear" w:color="auto" w:fill="FFFFFF"/>
            <w:vAlign w:val="center"/>
          </w:tcPr>
          <w:p w14:paraId="387DA6AC">
            <w:pPr>
              <w:pStyle w:val="115"/>
            </w:pPr>
            <w:r>
              <w:t>交通设施规划引导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4B3F60AE">
            <w:pPr>
              <w:pStyle w:val="115"/>
              <w:jc w:val="right"/>
            </w:pPr>
            <w:r>
              <w:rPr>
                <w:rFonts w:hint="eastAsia"/>
              </w:rPr>
              <w:t>公共交通场站用地：</w:t>
            </w:r>
          </w:p>
        </w:tc>
        <w:tc>
          <w:tcPr>
            <w:tcW w:w="1999" w:type="pct"/>
            <w:gridSpan w:val="5"/>
            <w:tcBorders>
              <w:left w:val="nil"/>
            </w:tcBorders>
            <w:shd w:val="clear" w:color="auto" w:fill="FFFFFF"/>
            <w:tcMar>
              <w:top w:w="0" w:type="dxa"/>
              <w:left w:w="0" w:type="dxa"/>
              <w:bottom w:w="0" w:type="dxa"/>
              <w:right w:w="108" w:type="dxa"/>
            </w:tcMar>
            <w:vAlign w:val="center"/>
          </w:tcPr>
          <w:p w14:paraId="60F5B707">
            <w:pPr>
              <w:pStyle w:val="115"/>
              <w:jc w:val="both"/>
            </w:pPr>
            <w:r>
              <w:rPr>
                <w:rFonts w:hint="eastAsia"/>
              </w:rPr>
              <w:t>1个</w:t>
            </w:r>
          </w:p>
        </w:tc>
      </w:tr>
      <w:tr w14:paraId="6F6416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3919C57">
            <w:pPr>
              <w:pStyle w:val="115"/>
            </w:pPr>
          </w:p>
        </w:tc>
        <w:tc>
          <w:tcPr>
            <w:tcW w:w="1196" w:type="pct"/>
            <w:vMerge w:val="continue"/>
            <w:shd w:val="clear" w:color="auto" w:fill="FFFFFF"/>
            <w:vAlign w:val="center"/>
          </w:tcPr>
          <w:p w14:paraId="03E1C838">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1FC38825">
            <w:pPr>
              <w:pStyle w:val="115"/>
              <w:jc w:val="right"/>
            </w:pPr>
            <w:r>
              <w:rPr>
                <w:rFonts w:hint="eastAsia"/>
              </w:rPr>
              <w:t>社会停车场用地：</w:t>
            </w:r>
          </w:p>
        </w:tc>
        <w:tc>
          <w:tcPr>
            <w:tcW w:w="1999" w:type="pct"/>
            <w:gridSpan w:val="5"/>
            <w:tcBorders>
              <w:left w:val="nil"/>
            </w:tcBorders>
            <w:shd w:val="clear" w:color="auto" w:fill="FFFFFF"/>
            <w:tcMar>
              <w:top w:w="0" w:type="dxa"/>
              <w:left w:w="0" w:type="dxa"/>
              <w:bottom w:w="0" w:type="dxa"/>
              <w:right w:w="108" w:type="dxa"/>
            </w:tcMar>
            <w:vAlign w:val="center"/>
          </w:tcPr>
          <w:p w14:paraId="04F68089">
            <w:pPr>
              <w:pStyle w:val="115"/>
              <w:jc w:val="both"/>
            </w:pPr>
            <w:r>
              <w:rPr>
                <w:rFonts w:hint="eastAsia"/>
              </w:rPr>
              <w:t>3个</w:t>
            </w:r>
          </w:p>
        </w:tc>
      </w:tr>
      <w:tr w14:paraId="02FE90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3EA57CD4">
            <w:pPr>
              <w:pStyle w:val="115"/>
            </w:pPr>
            <w:r>
              <w:t>15</w:t>
            </w:r>
          </w:p>
        </w:tc>
        <w:tc>
          <w:tcPr>
            <w:tcW w:w="1196" w:type="pct"/>
            <w:shd w:val="clear" w:color="auto" w:fill="FFFFFF"/>
            <w:vAlign w:val="center"/>
          </w:tcPr>
          <w:p w14:paraId="2DA83BF2">
            <w:pPr>
              <w:pStyle w:val="115"/>
            </w:pPr>
            <w:r>
              <w:t>防灾减灾设施规划引导</w:t>
            </w:r>
          </w:p>
        </w:tc>
        <w:tc>
          <w:tcPr>
            <w:tcW w:w="3414" w:type="pct"/>
            <w:gridSpan w:val="7"/>
            <w:shd w:val="clear" w:color="auto" w:fill="FFFFFF"/>
            <w:vAlign w:val="center"/>
          </w:tcPr>
          <w:p w14:paraId="427FF407">
            <w:pPr>
              <w:pStyle w:val="115"/>
            </w:pPr>
          </w:p>
        </w:tc>
      </w:tr>
      <w:tr w14:paraId="3FE9F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54361CEE">
            <w:pPr>
              <w:pStyle w:val="115"/>
            </w:pPr>
            <w:r>
              <w:t>16</w:t>
            </w:r>
          </w:p>
        </w:tc>
        <w:tc>
          <w:tcPr>
            <w:tcW w:w="1196" w:type="pct"/>
            <w:shd w:val="clear" w:color="auto" w:fill="FFFFFF"/>
            <w:vAlign w:val="center"/>
          </w:tcPr>
          <w:p w14:paraId="373868E2">
            <w:pPr>
              <w:pStyle w:val="115"/>
            </w:pPr>
            <w:r>
              <w:t>城市设计规划引导</w:t>
            </w:r>
          </w:p>
        </w:tc>
        <w:tc>
          <w:tcPr>
            <w:tcW w:w="3414" w:type="pct"/>
            <w:gridSpan w:val="7"/>
            <w:shd w:val="clear" w:color="auto" w:fill="FFFFFF"/>
            <w:vAlign w:val="center"/>
          </w:tcPr>
          <w:p w14:paraId="670B317D">
            <w:pPr>
              <w:pStyle w:val="115"/>
            </w:pPr>
          </w:p>
        </w:tc>
      </w:tr>
      <w:tr w14:paraId="760655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000" w:type="pct"/>
            <w:gridSpan w:val="9"/>
            <w:shd w:val="clear" w:color="auto" w:fill="FFFFFF"/>
            <w:vAlign w:val="center"/>
          </w:tcPr>
          <w:p w14:paraId="36E398D9">
            <w:pPr>
              <w:pStyle w:val="115"/>
            </w:pPr>
            <w:r>
              <w:t>注：建设用地结构应填写各类建设用地的占地规模与比例区间；公共服务设施规划引导、市政公用设施规划引导、交通设施规划引导、防灾减灾设施规划引导应填写设施类型、数量、级别。</w:t>
            </w:r>
          </w:p>
        </w:tc>
      </w:tr>
    </w:tbl>
    <w:p w14:paraId="2BD8297E">
      <w:pPr>
        <w:spacing w:after="166"/>
        <w:ind w:firstLine="0" w:firstLineChars="0"/>
      </w:pPr>
    </w:p>
    <w:p w14:paraId="04F1A48C">
      <w:pPr>
        <w:pStyle w:val="117"/>
        <w:spacing w:before="166" w:after="166"/>
      </w:pPr>
      <w:r>
        <w:rPr>
          <w:rFonts w:hint="eastAsia"/>
        </w:rPr>
        <w:t xml:space="preserve">表4-3 </w:t>
      </w:r>
      <w:r>
        <w:t>详细规划编制单元管控一览表</w:t>
      </w:r>
      <w:r>
        <w:rPr>
          <w:rFonts w:hint="eastAsia"/>
        </w:rPr>
        <w:t>（003单元）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2"/>
        <w:gridCol w:w="2038"/>
        <w:gridCol w:w="1718"/>
        <w:gridCol w:w="693"/>
        <w:gridCol w:w="51"/>
        <w:gridCol w:w="638"/>
        <w:gridCol w:w="1621"/>
        <w:gridCol w:w="617"/>
        <w:gridCol w:w="481"/>
      </w:tblGrid>
      <w:tr w14:paraId="1FAA50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tcBorders>
              <w:tl2br w:val="nil"/>
            </w:tcBorders>
            <w:shd w:val="clear" w:color="auto" w:fill="FFFFFF"/>
            <w:vAlign w:val="center"/>
          </w:tcPr>
          <w:p w14:paraId="45935E5A">
            <w:pPr>
              <w:pStyle w:val="115"/>
            </w:pPr>
            <w:r>
              <w:t>序号</w:t>
            </w:r>
          </w:p>
        </w:tc>
        <w:tc>
          <w:tcPr>
            <w:tcW w:w="1196" w:type="pct"/>
            <w:shd w:val="clear" w:color="auto" w:fill="FFFFFF"/>
            <w:vAlign w:val="center"/>
          </w:tcPr>
          <w:p w14:paraId="1695B223">
            <w:pPr>
              <w:pStyle w:val="115"/>
            </w:pPr>
            <w:r>
              <w:t>管控内容</w:t>
            </w:r>
          </w:p>
        </w:tc>
        <w:tc>
          <w:tcPr>
            <w:tcW w:w="1820" w:type="pct"/>
            <w:gridSpan w:val="4"/>
            <w:shd w:val="clear" w:color="auto" w:fill="FFFFFF"/>
            <w:vAlign w:val="center"/>
          </w:tcPr>
          <w:p w14:paraId="65C1784C">
            <w:pPr>
              <w:pStyle w:val="115"/>
            </w:pPr>
            <w:r>
              <w:t>现状</w:t>
            </w:r>
          </w:p>
        </w:tc>
        <w:tc>
          <w:tcPr>
            <w:tcW w:w="1594" w:type="pct"/>
            <w:gridSpan w:val="3"/>
            <w:shd w:val="clear" w:color="auto" w:fill="FFFFFF"/>
            <w:vAlign w:val="center"/>
          </w:tcPr>
          <w:p w14:paraId="49622F3C">
            <w:pPr>
              <w:pStyle w:val="115"/>
            </w:pPr>
            <w:r>
              <w:t>规划</w:t>
            </w:r>
          </w:p>
        </w:tc>
      </w:tr>
      <w:tr w14:paraId="51A84E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3B74544A">
            <w:pPr>
              <w:pStyle w:val="115"/>
            </w:pPr>
            <w:r>
              <w:t>1</w:t>
            </w:r>
          </w:p>
        </w:tc>
        <w:tc>
          <w:tcPr>
            <w:tcW w:w="1196" w:type="pct"/>
            <w:shd w:val="clear" w:color="auto" w:fill="FFFFFF"/>
            <w:vAlign w:val="center"/>
          </w:tcPr>
          <w:p w14:paraId="17F8B305">
            <w:pPr>
              <w:pStyle w:val="115"/>
            </w:pPr>
            <w:r>
              <w:t>详规单元编号</w:t>
            </w:r>
          </w:p>
        </w:tc>
        <w:tc>
          <w:tcPr>
            <w:tcW w:w="3414" w:type="pct"/>
            <w:gridSpan w:val="7"/>
            <w:shd w:val="clear" w:color="auto" w:fill="FFFFFF"/>
            <w:vAlign w:val="center"/>
          </w:tcPr>
          <w:p w14:paraId="3BAC870A">
            <w:pPr>
              <w:pStyle w:val="115"/>
            </w:pPr>
            <w:r>
              <w:rPr>
                <w:rFonts w:hint="eastAsia"/>
              </w:rPr>
              <w:t>150206001201003</w:t>
            </w:r>
          </w:p>
        </w:tc>
      </w:tr>
      <w:tr w14:paraId="1AB4DD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744E0FD0">
            <w:pPr>
              <w:pStyle w:val="115"/>
            </w:pPr>
            <w:r>
              <w:t>2</w:t>
            </w:r>
          </w:p>
        </w:tc>
        <w:tc>
          <w:tcPr>
            <w:tcW w:w="1196" w:type="pct"/>
            <w:shd w:val="clear" w:color="auto" w:fill="FFFFFF"/>
            <w:vAlign w:val="center"/>
          </w:tcPr>
          <w:p w14:paraId="68996673">
            <w:pPr>
              <w:pStyle w:val="115"/>
            </w:pPr>
            <w:r>
              <w:t>详规单元名称</w:t>
            </w:r>
          </w:p>
        </w:tc>
        <w:tc>
          <w:tcPr>
            <w:tcW w:w="3414" w:type="pct"/>
            <w:gridSpan w:val="7"/>
            <w:shd w:val="clear" w:color="auto" w:fill="FFFFFF"/>
            <w:vAlign w:val="center"/>
          </w:tcPr>
          <w:p w14:paraId="68DA28BE">
            <w:pPr>
              <w:pStyle w:val="115"/>
            </w:pPr>
            <w:r>
              <w:rPr>
                <w:rFonts w:hint="eastAsia"/>
              </w:rPr>
              <w:t>城区综合服务01区</w:t>
            </w:r>
          </w:p>
        </w:tc>
      </w:tr>
      <w:tr w14:paraId="15EB20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72373D46">
            <w:pPr>
              <w:pStyle w:val="115"/>
            </w:pPr>
            <w:r>
              <w:t>3</w:t>
            </w:r>
          </w:p>
        </w:tc>
        <w:tc>
          <w:tcPr>
            <w:tcW w:w="1196" w:type="pct"/>
            <w:shd w:val="clear" w:color="auto" w:fill="FFFFFF"/>
            <w:vAlign w:val="center"/>
          </w:tcPr>
          <w:p w14:paraId="6D886B92">
            <w:pPr>
              <w:pStyle w:val="115"/>
            </w:pPr>
            <w:r>
              <w:t>详规单元类型</w:t>
            </w:r>
          </w:p>
        </w:tc>
        <w:tc>
          <w:tcPr>
            <w:tcW w:w="3414" w:type="pct"/>
            <w:gridSpan w:val="7"/>
            <w:shd w:val="clear" w:color="auto" w:fill="FFFFFF"/>
            <w:vAlign w:val="center"/>
          </w:tcPr>
          <w:p w14:paraId="125E65B2">
            <w:pPr>
              <w:pStyle w:val="115"/>
            </w:pPr>
            <w:r>
              <w:rPr>
                <w:rFonts w:hint="eastAsia"/>
              </w:rPr>
              <w:t>重点开发单元</w:t>
            </w:r>
          </w:p>
        </w:tc>
      </w:tr>
      <w:tr w14:paraId="71D4F6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509EA12C">
            <w:pPr>
              <w:pStyle w:val="115"/>
            </w:pPr>
            <w:r>
              <w:t>4</w:t>
            </w:r>
          </w:p>
        </w:tc>
        <w:tc>
          <w:tcPr>
            <w:tcW w:w="1196" w:type="pct"/>
            <w:shd w:val="clear" w:color="auto" w:fill="FFFFFF"/>
            <w:vAlign w:val="center"/>
          </w:tcPr>
          <w:p w14:paraId="71EAA56C">
            <w:pPr>
              <w:pStyle w:val="115"/>
            </w:pPr>
            <w:r>
              <w:t>主导功能</w:t>
            </w:r>
          </w:p>
        </w:tc>
        <w:tc>
          <w:tcPr>
            <w:tcW w:w="3414" w:type="pct"/>
            <w:gridSpan w:val="7"/>
            <w:shd w:val="clear" w:color="auto" w:fill="FFFFFF"/>
            <w:vAlign w:val="center"/>
          </w:tcPr>
          <w:p w14:paraId="2BEF431F">
            <w:pPr>
              <w:pStyle w:val="115"/>
            </w:pPr>
            <w:r>
              <w:rPr>
                <w:rFonts w:hint="eastAsia"/>
              </w:rPr>
              <w:t>综合服务</w:t>
            </w:r>
          </w:p>
        </w:tc>
      </w:tr>
      <w:tr w14:paraId="6DE47F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6F39A706">
            <w:pPr>
              <w:pStyle w:val="115"/>
            </w:pPr>
            <w:r>
              <w:t>5</w:t>
            </w:r>
          </w:p>
        </w:tc>
        <w:tc>
          <w:tcPr>
            <w:tcW w:w="1196" w:type="pct"/>
            <w:shd w:val="clear" w:color="auto" w:fill="FFFFFF"/>
            <w:vAlign w:val="center"/>
          </w:tcPr>
          <w:p w14:paraId="5E6615DA">
            <w:pPr>
              <w:pStyle w:val="115"/>
            </w:pPr>
            <w:r>
              <w:t>用地面积</w:t>
            </w:r>
          </w:p>
        </w:tc>
        <w:tc>
          <w:tcPr>
            <w:tcW w:w="3414" w:type="pct"/>
            <w:gridSpan w:val="7"/>
            <w:shd w:val="clear" w:color="auto" w:fill="FFFFFF"/>
            <w:vAlign w:val="center"/>
          </w:tcPr>
          <w:p w14:paraId="2D18E3F2">
            <w:pPr>
              <w:pStyle w:val="115"/>
            </w:pPr>
            <w:r>
              <w:rPr>
                <w:rFonts w:hint="eastAsia"/>
              </w:rPr>
              <w:t>159.56ha</w:t>
            </w:r>
          </w:p>
        </w:tc>
      </w:tr>
      <w:tr w14:paraId="65F279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43DD6E7D">
            <w:pPr>
              <w:pStyle w:val="115"/>
            </w:pPr>
            <w:r>
              <w:t>6</w:t>
            </w:r>
          </w:p>
        </w:tc>
        <w:tc>
          <w:tcPr>
            <w:tcW w:w="1196" w:type="pct"/>
            <w:shd w:val="clear" w:color="auto" w:fill="FFFFFF"/>
            <w:vAlign w:val="center"/>
          </w:tcPr>
          <w:p w14:paraId="3CB14654">
            <w:pPr>
              <w:pStyle w:val="115"/>
            </w:pPr>
            <w:r>
              <w:t>建设用地面积</w:t>
            </w:r>
          </w:p>
        </w:tc>
        <w:tc>
          <w:tcPr>
            <w:tcW w:w="1820" w:type="pct"/>
            <w:gridSpan w:val="4"/>
            <w:shd w:val="clear" w:color="auto" w:fill="FFFFFF"/>
            <w:vAlign w:val="center"/>
          </w:tcPr>
          <w:p w14:paraId="704CCF1E">
            <w:pPr>
              <w:pStyle w:val="115"/>
              <w:rPr>
                <w:color w:val="000000"/>
              </w:rPr>
            </w:pPr>
            <w:r>
              <w:rPr>
                <w:rFonts w:hint="eastAsia"/>
                <w:color w:val="000000"/>
              </w:rPr>
              <w:t>141.02ha</w:t>
            </w:r>
          </w:p>
        </w:tc>
        <w:tc>
          <w:tcPr>
            <w:tcW w:w="1594" w:type="pct"/>
            <w:gridSpan w:val="3"/>
            <w:shd w:val="clear" w:color="auto" w:fill="FFFFFF"/>
            <w:vAlign w:val="center"/>
          </w:tcPr>
          <w:p w14:paraId="1E5BBCB1">
            <w:pPr>
              <w:pStyle w:val="115"/>
              <w:rPr>
                <w:color w:val="000000"/>
              </w:rPr>
            </w:pPr>
            <w:r>
              <w:rPr>
                <w:rFonts w:hint="eastAsia"/>
              </w:rPr>
              <w:t>159.56</w:t>
            </w:r>
            <w:r>
              <w:rPr>
                <w:rFonts w:hint="eastAsia"/>
                <w:color w:val="000000"/>
              </w:rPr>
              <w:t>ha</w:t>
            </w:r>
          </w:p>
        </w:tc>
      </w:tr>
      <w:tr w14:paraId="46EF0B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restart"/>
            <w:shd w:val="clear" w:color="auto" w:fill="FFFFFF"/>
            <w:vAlign w:val="center"/>
          </w:tcPr>
          <w:p w14:paraId="4F6CA11D">
            <w:pPr>
              <w:pStyle w:val="115"/>
            </w:pPr>
            <w:r>
              <w:t>7</w:t>
            </w:r>
          </w:p>
        </w:tc>
        <w:tc>
          <w:tcPr>
            <w:tcW w:w="1196" w:type="pct"/>
            <w:vMerge w:val="restart"/>
            <w:shd w:val="clear" w:color="auto" w:fill="FFFFFF"/>
            <w:vAlign w:val="center"/>
          </w:tcPr>
          <w:p w14:paraId="53C0A012">
            <w:pPr>
              <w:pStyle w:val="115"/>
            </w:pPr>
            <w:r>
              <w:t>建设用地结构</w:t>
            </w:r>
          </w:p>
        </w:tc>
        <w:tc>
          <w:tcPr>
            <w:tcW w:w="1008" w:type="pct"/>
            <w:tcBorders>
              <w:right w:val="nil"/>
            </w:tcBorders>
            <w:shd w:val="clear" w:color="auto" w:fill="FFFFFF"/>
            <w:tcMar>
              <w:top w:w="0" w:type="dxa"/>
              <w:left w:w="108" w:type="dxa"/>
              <w:bottom w:w="0" w:type="dxa"/>
              <w:right w:w="0" w:type="dxa"/>
            </w:tcMar>
            <w:vAlign w:val="center"/>
          </w:tcPr>
          <w:p w14:paraId="60DFC3E1">
            <w:pPr>
              <w:pStyle w:val="115"/>
              <w:jc w:val="right"/>
              <w:rPr>
                <w:sz w:val="13"/>
                <w:szCs w:val="13"/>
              </w:rPr>
            </w:pPr>
            <w:r>
              <w:rPr>
                <w:rFonts w:hint="eastAsia"/>
                <w:sz w:val="13"/>
                <w:szCs w:val="13"/>
              </w:rPr>
              <w:t>居住用地：</w:t>
            </w:r>
          </w:p>
        </w:tc>
        <w:tc>
          <w:tcPr>
            <w:tcW w:w="437" w:type="pct"/>
            <w:gridSpan w:val="2"/>
            <w:tcBorders>
              <w:left w:val="nil"/>
              <w:right w:val="nil"/>
            </w:tcBorders>
            <w:shd w:val="clear" w:color="auto" w:fill="FFFFFF"/>
            <w:tcMar>
              <w:top w:w="0" w:type="dxa"/>
              <w:left w:w="0" w:type="dxa"/>
              <w:bottom w:w="0" w:type="dxa"/>
              <w:right w:w="108" w:type="dxa"/>
            </w:tcMar>
            <w:vAlign w:val="center"/>
          </w:tcPr>
          <w:p w14:paraId="738C1BB3">
            <w:pPr>
              <w:pStyle w:val="115"/>
              <w:jc w:val="both"/>
              <w:rPr>
                <w:sz w:val="15"/>
                <w:szCs w:val="20"/>
              </w:rPr>
            </w:pPr>
            <w:r>
              <w:rPr>
                <w:rFonts w:hint="eastAsia"/>
                <w:sz w:val="15"/>
                <w:szCs w:val="20"/>
              </w:rPr>
              <w:t>18.24ha</w:t>
            </w:r>
          </w:p>
        </w:tc>
        <w:tc>
          <w:tcPr>
            <w:tcW w:w="373" w:type="pct"/>
            <w:tcBorders>
              <w:left w:val="nil"/>
            </w:tcBorders>
            <w:shd w:val="clear" w:color="auto" w:fill="FFFFFF"/>
            <w:tcMar>
              <w:top w:w="0" w:type="dxa"/>
              <w:left w:w="0" w:type="dxa"/>
              <w:bottom w:w="0" w:type="dxa"/>
              <w:right w:w="108" w:type="dxa"/>
            </w:tcMar>
            <w:vAlign w:val="center"/>
          </w:tcPr>
          <w:p w14:paraId="152E2606">
            <w:pPr>
              <w:pStyle w:val="115"/>
              <w:jc w:val="both"/>
              <w:rPr>
                <w:sz w:val="15"/>
                <w:szCs w:val="20"/>
              </w:rPr>
            </w:pPr>
            <w:r>
              <w:rPr>
                <w:rFonts w:hint="eastAsia"/>
                <w:sz w:val="15"/>
                <w:szCs w:val="20"/>
              </w:rPr>
              <w:t>12.93%</w:t>
            </w:r>
          </w:p>
        </w:tc>
        <w:tc>
          <w:tcPr>
            <w:tcW w:w="951" w:type="pct"/>
            <w:tcBorders>
              <w:right w:val="nil"/>
            </w:tcBorders>
            <w:shd w:val="clear" w:color="auto" w:fill="FFFFFF"/>
            <w:tcMar>
              <w:top w:w="0" w:type="dxa"/>
              <w:left w:w="0" w:type="dxa"/>
              <w:bottom w:w="0" w:type="dxa"/>
              <w:right w:w="0" w:type="dxa"/>
            </w:tcMar>
            <w:vAlign w:val="center"/>
          </w:tcPr>
          <w:p w14:paraId="5F2601F1">
            <w:pPr>
              <w:pStyle w:val="115"/>
              <w:jc w:val="right"/>
              <w:rPr>
                <w:sz w:val="13"/>
                <w:szCs w:val="13"/>
              </w:rPr>
            </w:pPr>
            <w:r>
              <w:rPr>
                <w:rFonts w:hint="eastAsia"/>
                <w:sz w:val="13"/>
                <w:szCs w:val="13"/>
              </w:rPr>
              <w:t>居住用地：</w:t>
            </w:r>
          </w:p>
        </w:tc>
        <w:tc>
          <w:tcPr>
            <w:tcW w:w="362" w:type="pct"/>
            <w:tcBorders>
              <w:left w:val="nil"/>
              <w:right w:val="nil"/>
            </w:tcBorders>
            <w:shd w:val="clear" w:color="auto" w:fill="FFFFFF"/>
            <w:tcMar>
              <w:top w:w="0" w:type="dxa"/>
              <w:left w:w="0" w:type="dxa"/>
              <w:bottom w:w="0" w:type="dxa"/>
              <w:right w:w="108" w:type="dxa"/>
            </w:tcMar>
            <w:vAlign w:val="center"/>
          </w:tcPr>
          <w:p w14:paraId="072C4D02">
            <w:pPr>
              <w:pStyle w:val="115"/>
              <w:jc w:val="both"/>
              <w:rPr>
                <w:sz w:val="15"/>
                <w:szCs w:val="20"/>
              </w:rPr>
            </w:pPr>
            <w:r>
              <w:rPr>
                <w:rFonts w:hint="eastAsia"/>
                <w:sz w:val="15"/>
                <w:szCs w:val="20"/>
              </w:rPr>
              <w:t>17.88ha</w:t>
            </w:r>
          </w:p>
        </w:tc>
        <w:tc>
          <w:tcPr>
            <w:tcW w:w="279" w:type="pct"/>
            <w:tcBorders>
              <w:left w:val="nil"/>
            </w:tcBorders>
            <w:shd w:val="clear" w:color="auto" w:fill="FFFFFF"/>
            <w:tcMar>
              <w:top w:w="0" w:type="dxa"/>
              <w:left w:w="0" w:type="dxa"/>
              <w:bottom w:w="0" w:type="dxa"/>
              <w:right w:w="0" w:type="dxa"/>
            </w:tcMar>
            <w:vAlign w:val="center"/>
          </w:tcPr>
          <w:p w14:paraId="19885800">
            <w:pPr>
              <w:pStyle w:val="115"/>
              <w:jc w:val="both"/>
              <w:rPr>
                <w:sz w:val="15"/>
                <w:szCs w:val="20"/>
              </w:rPr>
            </w:pPr>
            <w:r>
              <w:rPr>
                <w:rFonts w:hint="eastAsia"/>
                <w:sz w:val="15"/>
                <w:szCs w:val="20"/>
              </w:rPr>
              <w:t>11.28%</w:t>
            </w:r>
          </w:p>
        </w:tc>
      </w:tr>
      <w:tr w14:paraId="65BA30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42FB56DA">
            <w:pPr>
              <w:pStyle w:val="115"/>
            </w:pPr>
          </w:p>
        </w:tc>
        <w:tc>
          <w:tcPr>
            <w:tcW w:w="1196" w:type="pct"/>
            <w:vMerge w:val="continue"/>
            <w:shd w:val="clear" w:color="auto" w:fill="FFFFFF"/>
            <w:vAlign w:val="center"/>
          </w:tcPr>
          <w:p w14:paraId="4B833E96">
            <w:pPr>
              <w:pStyle w:val="115"/>
            </w:pPr>
          </w:p>
        </w:tc>
        <w:tc>
          <w:tcPr>
            <w:tcW w:w="1008" w:type="pct"/>
            <w:tcBorders>
              <w:right w:val="nil"/>
            </w:tcBorders>
            <w:shd w:val="clear" w:color="auto" w:fill="FFFFFF"/>
            <w:tcMar>
              <w:top w:w="0" w:type="dxa"/>
              <w:left w:w="108" w:type="dxa"/>
              <w:bottom w:w="0" w:type="dxa"/>
              <w:right w:w="0" w:type="dxa"/>
            </w:tcMar>
            <w:vAlign w:val="center"/>
          </w:tcPr>
          <w:p w14:paraId="142678F9">
            <w:pPr>
              <w:pStyle w:val="115"/>
              <w:jc w:val="right"/>
              <w:rPr>
                <w:sz w:val="13"/>
                <w:szCs w:val="13"/>
              </w:rPr>
            </w:pPr>
            <w:r>
              <w:rPr>
                <w:rFonts w:hint="eastAsia"/>
                <w:sz w:val="13"/>
                <w:szCs w:val="13"/>
              </w:rPr>
              <w:t>公共管理与公共服务用地：</w:t>
            </w:r>
          </w:p>
        </w:tc>
        <w:tc>
          <w:tcPr>
            <w:tcW w:w="437" w:type="pct"/>
            <w:gridSpan w:val="2"/>
            <w:tcBorders>
              <w:left w:val="nil"/>
              <w:right w:val="nil"/>
            </w:tcBorders>
            <w:shd w:val="clear" w:color="auto" w:fill="FFFFFF"/>
            <w:tcMar>
              <w:top w:w="0" w:type="dxa"/>
              <w:left w:w="0" w:type="dxa"/>
              <w:bottom w:w="0" w:type="dxa"/>
              <w:right w:w="108" w:type="dxa"/>
            </w:tcMar>
            <w:vAlign w:val="center"/>
          </w:tcPr>
          <w:p w14:paraId="2B57C578">
            <w:pPr>
              <w:pStyle w:val="115"/>
              <w:jc w:val="both"/>
              <w:rPr>
                <w:sz w:val="15"/>
                <w:szCs w:val="20"/>
              </w:rPr>
            </w:pPr>
            <w:r>
              <w:rPr>
                <w:rFonts w:hint="eastAsia"/>
                <w:sz w:val="15"/>
                <w:szCs w:val="20"/>
              </w:rPr>
              <w:t>18.01ha</w:t>
            </w:r>
          </w:p>
        </w:tc>
        <w:tc>
          <w:tcPr>
            <w:tcW w:w="373" w:type="pct"/>
            <w:tcBorders>
              <w:left w:val="nil"/>
            </w:tcBorders>
            <w:shd w:val="clear" w:color="auto" w:fill="FFFFFF"/>
            <w:tcMar>
              <w:top w:w="0" w:type="dxa"/>
              <w:left w:w="0" w:type="dxa"/>
              <w:bottom w:w="0" w:type="dxa"/>
              <w:right w:w="108" w:type="dxa"/>
            </w:tcMar>
            <w:vAlign w:val="center"/>
          </w:tcPr>
          <w:p w14:paraId="65603885">
            <w:pPr>
              <w:pStyle w:val="115"/>
              <w:jc w:val="both"/>
              <w:rPr>
                <w:sz w:val="15"/>
                <w:szCs w:val="20"/>
              </w:rPr>
            </w:pPr>
            <w:r>
              <w:rPr>
                <w:rFonts w:hint="eastAsia"/>
                <w:sz w:val="15"/>
                <w:szCs w:val="20"/>
              </w:rPr>
              <w:t>12.77%</w:t>
            </w:r>
          </w:p>
        </w:tc>
        <w:tc>
          <w:tcPr>
            <w:tcW w:w="951" w:type="pct"/>
            <w:tcBorders>
              <w:right w:val="nil"/>
            </w:tcBorders>
            <w:shd w:val="clear" w:color="auto" w:fill="FFFFFF"/>
            <w:tcMar>
              <w:top w:w="0" w:type="dxa"/>
              <w:left w:w="0" w:type="dxa"/>
              <w:bottom w:w="0" w:type="dxa"/>
              <w:right w:w="0" w:type="dxa"/>
            </w:tcMar>
            <w:vAlign w:val="center"/>
          </w:tcPr>
          <w:p w14:paraId="0496B16A">
            <w:pPr>
              <w:pStyle w:val="115"/>
              <w:jc w:val="right"/>
              <w:rPr>
                <w:sz w:val="13"/>
                <w:szCs w:val="13"/>
              </w:rPr>
            </w:pPr>
            <w:r>
              <w:rPr>
                <w:rFonts w:hint="eastAsia"/>
                <w:sz w:val="13"/>
                <w:szCs w:val="13"/>
              </w:rPr>
              <w:t>公共管理与公共服务用地：</w:t>
            </w:r>
          </w:p>
        </w:tc>
        <w:tc>
          <w:tcPr>
            <w:tcW w:w="362" w:type="pct"/>
            <w:tcBorders>
              <w:left w:val="nil"/>
              <w:right w:val="nil"/>
            </w:tcBorders>
            <w:shd w:val="clear" w:color="auto" w:fill="FFFFFF"/>
            <w:tcMar>
              <w:top w:w="0" w:type="dxa"/>
              <w:left w:w="0" w:type="dxa"/>
              <w:bottom w:w="0" w:type="dxa"/>
              <w:right w:w="108" w:type="dxa"/>
            </w:tcMar>
            <w:vAlign w:val="center"/>
          </w:tcPr>
          <w:p w14:paraId="7DC60749">
            <w:pPr>
              <w:pStyle w:val="115"/>
              <w:jc w:val="both"/>
              <w:rPr>
                <w:sz w:val="15"/>
                <w:szCs w:val="20"/>
              </w:rPr>
            </w:pPr>
            <w:r>
              <w:rPr>
                <w:rFonts w:hint="eastAsia"/>
                <w:sz w:val="15"/>
                <w:szCs w:val="20"/>
              </w:rPr>
              <w:t>19.49ha</w:t>
            </w:r>
          </w:p>
        </w:tc>
        <w:tc>
          <w:tcPr>
            <w:tcW w:w="279" w:type="pct"/>
            <w:tcBorders>
              <w:left w:val="nil"/>
            </w:tcBorders>
            <w:shd w:val="clear" w:color="auto" w:fill="FFFFFF"/>
            <w:tcMar>
              <w:top w:w="0" w:type="dxa"/>
              <w:left w:w="0" w:type="dxa"/>
              <w:bottom w:w="0" w:type="dxa"/>
              <w:right w:w="0" w:type="dxa"/>
            </w:tcMar>
            <w:vAlign w:val="center"/>
          </w:tcPr>
          <w:p w14:paraId="77054FA3">
            <w:pPr>
              <w:pStyle w:val="115"/>
              <w:jc w:val="both"/>
              <w:rPr>
                <w:sz w:val="15"/>
                <w:szCs w:val="20"/>
              </w:rPr>
            </w:pPr>
            <w:r>
              <w:rPr>
                <w:rFonts w:hint="eastAsia"/>
                <w:sz w:val="15"/>
                <w:szCs w:val="20"/>
              </w:rPr>
              <w:t>12.30%</w:t>
            </w:r>
          </w:p>
        </w:tc>
      </w:tr>
      <w:tr w14:paraId="386A46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398CBE36">
            <w:pPr>
              <w:pStyle w:val="115"/>
            </w:pPr>
          </w:p>
        </w:tc>
        <w:tc>
          <w:tcPr>
            <w:tcW w:w="1196" w:type="pct"/>
            <w:vMerge w:val="continue"/>
            <w:shd w:val="clear" w:color="auto" w:fill="FFFFFF"/>
            <w:vAlign w:val="center"/>
          </w:tcPr>
          <w:p w14:paraId="28BA6CBE">
            <w:pPr>
              <w:pStyle w:val="115"/>
            </w:pPr>
          </w:p>
        </w:tc>
        <w:tc>
          <w:tcPr>
            <w:tcW w:w="1008" w:type="pct"/>
            <w:tcBorders>
              <w:right w:val="nil"/>
            </w:tcBorders>
            <w:shd w:val="clear" w:color="auto" w:fill="FFFFFF"/>
            <w:tcMar>
              <w:top w:w="0" w:type="dxa"/>
              <w:left w:w="108" w:type="dxa"/>
              <w:bottom w:w="0" w:type="dxa"/>
              <w:right w:w="0" w:type="dxa"/>
            </w:tcMar>
            <w:vAlign w:val="center"/>
          </w:tcPr>
          <w:p w14:paraId="683AC01A">
            <w:pPr>
              <w:pStyle w:val="115"/>
              <w:jc w:val="right"/>
              <w:rPr>
                <w:sz w:val="13"/>
                <w:szCs w:val="13"/>
              </w:rPr>
            </w:pPr>
            <w:r>
              <w:rPr>
                <w:rFonts w:hint="eastAsia"/>
                <w:sz w:val="13"/>
                <w:szCs w:val="13"/>
              </w:rPr>
              <w:t>商业服务业用地：</w:t>
            </w:r>
          </w:p>
        </w:tc>
        <w:tc>
          <w:tcPr>
            <w:tcW w:w="437" w:type="pct"/>
            <w:gridSpan w:val="2"/>
            <w:tcBorders>
              <w:left w:val="nil"/>
              <w:right w:val="nil"/>
            </w:tcBorders>
            <w:shd w:val="clear" w:color="auto" w:fill="FFFFFF"/>
            <w:tcMar>
              <w:top w:w="0" w:type="dxa"/>
              <w:left w:w="0" w:type="dxa"/>
              <w:bottom w:w="0" w:type="dxa"/>
              <w:right w:w="108" w:type="dxa"/>
            </w:tcMar>
            <w:vAlign w:val="center"/>
          </w:tcPr>
          <w:p w14:paraId="76A095EB">
            <w:pPr>
              <w:pStyle w:val="115"/>
              <w:jc w:val="both"/>
              <w:rPr>
                <w:sz w:val="15"/>
                <w:szCs w:val="20"/>
              </w:rPr>
            </w:pPr>
            <w:r>
              <w:rPr>
                <w:rFonts w:hint="eastAsia"/>
                <w:sz w:val="15"/>
                <w:szCs w:val="20"/>
              </w:rPr>
              <w:t>9.24ha</w:t>
            </w:r>
          </w:p>
        </w:tc>
        <w:tc>
          <w:tcPr>
            <w:tcW w:w="373" w:type="pct"/>
            <w:tcBorders>
              <w:left w:val="nil"/>
            </w:tcBorders>
            <w:shd w:val="clear" w:color="auto" w:fill="FFFFFF"/>
            <w:tcMar>
              <w:top w:w="0" w:type="dxa"/>
              <w:left w:w="0" w:type="dxa"/>
              <w:bottom w:w="0" w:type="dxa"/>
              <w:right w:w="108" w:type="dxa"/>
            </w:tcMar>
            <w:vAlign w:val="center"/>
          </w:tcPr>
          <w:p w14:paraId="43C12C41">
            <w:pPr>
              <w:pStyle w:val="115"/>
              <w:jc w:val="both"/>
              <w:rPr>
                <w:sz w:val="15"/>
                <w:szCs w:val="20"/>
              </w:rPr>
            </w:pPr>
            <w:r>
              <w:rPr>
                <w:rFonts w:hint="eastAsia"/>
                <w:sz w:val="15"/>
                <w:szCs w:val="20"/>
              </w:rPr>
              <w:t>6.55%</w:t>
            </w:r>
          </w:p>
        </w:tc>
        <w:tc>
          <w:tcPr>
            <w:tcW w:w="951" w:type="pct"/>
            <w:tcBorders>
              <w:right w:val="nil"/>
            </w:tcBorders>
            <w:shd w:val="clear" w:color="auto" w:fill="FFFFFF"/>
            <w:tcMar>
              <w:top w:w="0" w:type="dxa"/>
              <w:left w:w="0" w:type="dxa"/>
              <w:bottom w:w="0" w:type="dxa"/>
              <w:right w:w="0" w:type="dxa"/>
            </w:tcMar>
            <w:vAlign w:val="center"/>
          </w:tcPr>
          <w:p w14:paraId="409F35A7">
            <w:pPr>
              <w:pStyle w:val="115"/>
              <w:jc w:val="right"/>
              <w:rPr>
                <w:sz w:val="13"/>
                <w:szCs w:val="13"/>
              </w:rPr>
            </w:pPr>
            <w:r>
              <w:rPr>
                <w:rFonts w:hint="eastAsia"/>
                <w:sz w:val="13"/>
                <w:szCs w:val="13"/>
              </w:rPr>
              <w:t>商业服务业用地：</w:t>
            </w:r>
          </w:p>
        </w:tc>
        <w:tc>
          <w:tcPr>
            <w:tcW w:w="362" w:type="pct"/>
            <w:tcBorders>
              <w:left w:val="nil"/>
              <w:right w:val="nil"/>
            </w:tcBorders>
            <w:shd w:val="clear" w:color="auto" w:fill="FFFFFF"/>
            <w:tcMar>
              <w:top w:w="0" w:type="dxa"/>
              <w:left w:w="0" w:type="dxa"/>
              <w:bottom w:w="0" w:type="dxa"/>
              <w:right w:w="108" w:type="dxa"/>
            </w:tcMar>
            <w:vAlign w:val="center"/>
          </w:tcPr>
          <w:p w14:paraId="0F6892BA">
            <w:pPr>
              <w:pStyle w:val="115"/>
              <w:jc w:val="both"/>
              <w:rPr>
                <w:sz w:val="15"/>
                <w:szCs w:val="20"/>
              </w:rPr>
            </w:pPr>
            <w:r>
              <w:rPr>
                <w:rFonts w:hint="eastAsia"/>
                <w:sz w:val="15"/>
                <w:szCs w:val="20"/>
              </w:rPr>
              <w:t>14.51ha</w:t>
            </w:r>
          </w:p>
        </w:tc>
        <w:tc>
          <w:tcPr>
            <w:tcW w:w="279" w:type="pct"/>
            <w:tcBorders>
              <w:left w:val="nil"/>
            </w:tcBorders>
            <w:shd w:val="clear" w:color="auto" w:fill="FFFFFF"/>
            <w:tcMar>
              <w:top w:w="0" w:type="dxa"/>
              <w:left w:w="0" w:type="dxa"/>
              <w:bottom w:w="0" w:type="dxa"/>
              <w:right w:w="0" w:type="dxa"/>
            </w:tcMar>
            <w:vAlign w:val="center"/>
          </w:tcPr>
          <w:p w14:paraId="2854A51F">
            <w:pPr>
              <w:pStyle w:val="115"/>
              <w:jc w:val="both"/>
              <w:rPr>
                <w:sz w:val="15"/>
                <w:szCs w:val="20"/>
              </w:rPr>
            </w:pPr>
            <w:r>
              <w:rPr>
                <w:rFonts w:hint="eastAsia"/>
                <w:sz w:val="15"/>
                <w:szCs w:val="20"/>
              </w:rPr>
              <w:t>9.16%</w:t>
            </w:r>
          </w:p>
        </w:tc>
      </w:tr>
      <w:tr w14:paraId="651CB7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4E14F12D">
            <w:pPr>
              <w:pStyle w:val="115"/>
            </w:pPr>
          </w:p>
        </w:tc>
        <w:tc>
          <w:tcPr>
            <w:tcW w:w="1196" w:type="pct"/>
            <w:vMerge w:val="continue"/>
            <w:shd w:val="clear" w:color="auto" w:fill="FFFFFF"/>
            <w:vAlign w:val="center"/>
          </w:tcPr>
          <w:p w14:paraId="7C8EF71A">
            <w:pPr>
              <w:pStyle w:val="115"/>
            </w:pPr>
          </w:p>
        </w:tc>
        <w:tc>
          <w:tcPr>
            <w:tcW w:w="1008" w:type="pct"/>
            <w:tcBorders>
              <w:right w:val="nil"/>
            </w:tcBorders>
            <w:shd w:val="clear" w:color="auto" w:fill="FFFFFF"/>
            <w:tcMar>
              <w:top w:w="0" w:type="dxa"/>
              <w:left w:w="108" w:type="dxa"/>
              <w:bottom w:w="0" w:type="dxa"/>
              <w:right w:w="0" w:type="dxa"/>
            </w:tcMar>
            <w:vAlign w:val="center"/>
          </w:tcPr>
          <w:p w14:paraId="73F6B347">
            <w:pPr>
              <w:pStyle w:val="115"/>
              <w:jc w:val="right"/>
              <w:rPr>
                <w:sz w:val="13"/>
                <w:szCs w:val="13"/>
              </w:rPr>
            </w:pPr>
            <w:r>
              <w:rPr>
                <w:rFonts w:hint="eastAsia"/>
                <w:sz w:val="13"/>
                <w:szCs w:val="13"/>
              </w:rPr>
              <w:t>工矿用地：</w:t>
            </w:r>
          </w:p>
        </w:tc>
        <w:tc>
          <w:tcPr>
            <w:tcW w:w="437" w:type="pct"/>
            <w:gridSpan w:val="2"/>
            <w:tcBorders>
              <w:left w:val="nil"/>
              <w:right w:val="nil"/>
            </w:tcBorders>
            <w:shd w:val="clear" w:color="auto" w:fill="FFFFFF"/>
            <w:tcMar>
              <w:top w:w="0" w:type="dxa"/>
              <w:left w:w="0" w:type="dxa"/>
              <w:bottom w:w="0" w:type="dxa"/>
              <w:right w:w="108" w:type="dxa"/>
            </w:tcMar>
            <w:vAlign w:val="center"/>
          </w:tcPr>
          <w:p w14:paraId="56BAFA8B">
            <w:pPr>
              <w:pStyle w:val="115"/>
              <w:jc w:val="both"/>
              <w:rPr>
                <w:sz w:val="15"/>
                <w:szCs w:val="20"/>
              </w:rPr>
            </w:pPr>
            <w:r>
              <w:rPr>
                <w:rFonts w:hint="eastAsia"/>
                <w:sz w:val="15"/>
                <w:szCs w:val="20"/>
              </w:rPr>
              <w:t>1.71ha</w:t>
            </w:r>
          </w:p>
        </w:tc>
        <w:tc>
          <w:tcPr>
            <w:tcW w:w="373" w:type="pct"/>
            <w:tcBorders>
              <w:left w:val="nil"/>
            </w:tcBorders>
            <w:shd w:val="clear" w:color="auto" w:fill="FFFFFF"/>
            <w:tcMar>
              <w:top w:w="0" w:type="dxa"/>
              <w:left w:w="0" w:type="dxa"/>
              <w:bottom w:w="0" w:type="dxa"/>
              <w:right w:w="108" w:type="dxa"/>
            </w:tcMar>
            <w:vAlign w:val="center"/>
          </w:tcPr>
          <w:p w14:paraId="1C1643BD">
            <w:pPr>
              <w:pStyle w:val="115"/>
              <w:jc w:val="both"/>
              <w:rPr>
                <w:sz w:val="15"/>
                <w:szCs w:val="20"/>
              </w:rPr>
            </w:pPr>
            <w:r>
              <w:rPr>
                <w:rFonts w:hint="eastAsia"/>
                <w:sz w:val="15"/>
                <w:szCs w:val="20"/>
              </w:rPr>
              <w:t>1.21%</w:t>
            </w:r>
          </w:p>
        </w:tc>
        <w:tc>
          <w:tcPr>
            <w:tcW w:w="951" w:type="pct"/>
            <w:tcBorders>
              <w:right w:val="nil"/>
            </w:tcBorders>
            <w:shd w:val="clear" w:color="auto" w:fill="FFFFFF"/>
            <w:tcMar>
              <w:top w:w="0" w:type="dxa"/>
              <w:left w:w="0" w:type="dxa"/>
              <w:bottom w:w="0" w:type="dxa"/>
              <w:right w:w="0" w:type="dxa"/>
            </w:tcMar>
            <w:vAlign w:val="center"/>
          </w:tcPr>
          <w:p w14:paraId="4AD87A93">
            <w:pPr>
              <w:pStyle w:val="115"/>
              <w:jc w:val="right"/>
              <w:rPr>
                <w:sz w:val="13"/>
                <w:szCs w:val="13"/>
              </w:rPr>
            </w:pPr>
            <w:r>
              <w:rPr>
                <w:rFonts w:hint="eastAsia"/>
                <w:sz w:val="13"/>
                <w:szCs w:val="13"/>
              </w:rPr>
              <w:t>工矿用地：</w:t>
            </w:r>
          </w:p>
        </w:tc>
        <w:tc>
          <w:tcPr>
            <w:tcW w:w="362" w:type="pct"/>
            <w:tcBorders>
              <w:left w:val="nil"/>
              <w:right w:val="nil"/>
            </w:tcBorders>
            <w:shd w:val="clear" w:color="auto" w:fill="FFFFFF"/>
            <w:tcMar>
              <w:top w:w="0" w:type="dxa"/>
              <w:left w:w="0" w:type="dxa"/>
              <w:bottom w:w="0" w:type="dxa"/>
              <w:right w:w="108" w:type="dxa"/>
            </w:tcMar>
            <w:vAlign w:val="center"/>
          </w:tcPr>
          <w:p w14:paraId="63EE8C97">
            <w:pPr>
              <w:pStyle w:val="115"/>
              <w:jc w:val="both"/>
              <w:rPr>
                <w:sz w:val="15"/>
                <w:szCs w:val="20"/>
              </w:rPr>
            </w:pPr>
            <w:r>
              <w:rPr>
                <w:rFonts w:hint="eastAsia"/>
                <w:sz w:val="15"/>
                <w:szCs w:val="20"/>
              </w:rPr>
              <w:t>4.60ha</w:t>
            </w:r>
          </w:p>
        </w:tc>
        <w:tc>
          <w:tcPr>
            <w:tcW w:w="279" w:type="pct"/>
            <w:tcBorders>
              <w:left w:val="nil"/>
            </w:tcBorders>
            <w:shd w:val="clear" w:color="auto" w:fill="FFFFFF"/>
            <w:tcMar>
              <w:top w:w="0" w:type="dxa"/>
              <w:left w:w="0" w:type="dxa"/>
              <w:bottom w:w="0" w:type="dxa"/>
              <w:right w:w="0" w:type="dxa"/>
            </w:tcMar>
            <w:vAlign w:val="center"/>
          </w:tcPr>
          <w:p w14:paraId="189913FE">
            <w:pPr>
              <w:pStyle w:val="115"/>
              <w:jc w:val="both"/>
              <w:rPr>
                <w:sz w:val="15"/>
                <w:szCs w:val="20"/>
              </w:rPr>
            </w:pPr>
            <w:r>
              <w:rPr>
                <w:rFonts w:hint="eastAsia"/>
                <w:sz w:val="15"/>
                <w:szCs w:val="20"/>
              </w:rPr>
              <w:t>2.90%</w:t>
            </w:r>
          </w:p>
        </w:tc>
      </w:tr>
      <w:tr w14:paraId="53E321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24CEC6D6">
            <w:pPr>
              <w:pStyle w:val="115"/>
            </w:pPr>
          </w:p>
        </w:tc>
        <w:tc>
          <w:tcPr>
            <w:tcW w:w="1196" w:type="pct"/>
            <w:vMerge w:val="continue"/>
            <w:shd w:val="clear" w:color="auto" w:fill="FFFFFF"/>
            <w:vAlign w:val="center"/>
          </w:tcPr>
          <w:p w14:paraId="0A8D0A04">
            <w:pPr>
              <w:pStyle w:val="115"/>
            </w:pPr>
          </w:p>
        </w:tc>
        <w:tc>
          <w:tcPr>
            <w:tcW w:w="1008" w:type="pct"/>
            <w:tcBorders>
              <w:right w:val="nil"/>
            </w:tcBorders>
            <w:shd w:val="clear" w:color="auto" w:fill="FFFFFF"/>
            <w:tcMar>
              <w:top w:w="0" w:type="dxa"/>
              <w:left w:w="108" w:type="dxa"/>
              <w:bottom w:w="0" w:type="dxa"/>
              <w:right w:w="0" w:type="dxa"/>
            </w:tcMar>
            <w:vAlign w:val="center"/>
          </w:tcPr>
          <w:p w14:paraId="3F13513B">
            <w:pPr>
              <w:pStyle w:val="115"/>
              <w:jc w:val="right"/>
              <w:rPr>
                <w:sz w:val="13"/>
                <w:szCs w:val="13"/>
              </w:rPr>
            </w:pPr>
            <w:r>
              <w:rPr>
                <w:rFonts w:hint="eastAsia"/>
                <w:sz w:val="13"/>
                <w:szCs w:val="13"/>
              </w:rPr>
              <w:t>仓储用地：</w:t>
            </w:r>
          </w:p>
        </w:tc>
        <w:tc>
          <w:tcPr>
            <w:tcW w:w="437" w:type="pct"/>
            <w:gridSpan w:val="2"/>
            <w:tcBorders>
              <w:left w:val="nil"/>
              <w:right w:val="nil"/>
            </w:tcBorders>
            <w:shd w:val="clear" w:color="auto" w:fill="FFFFFF"/>
            <w:tcMar>
              <w:top w:w="0" w:type="dxa"/>
              <w:left w:w="0" w:type="dxa"/>
              <w:bottom w:w="0" w:type="dxa"/>
              <w:right w:w="108" w:type="dxa"/>
            </w:tcMar>
            <w:vAlign w:val="center"/>
          </w:tcPr>
          <w:p w14:paraId="57A051BB">
            <w:pPr>
              <w:pStyle w:val="115"/>
              <w:jc w:val="both"/>
              <w:rPr>
                <w:sz w:val="15"/>
                <w:szCs w:val="20"/>
              </w:rPr>
            </w:pPr>
            <w:r>
              <w:rPr>
                <w:rFonts w:hint="eastAsia"/>
                <w:sz w:val="15"/>
                <w:szCs w:val="20"/>
              </w:rPr>
              <w:t>——</w:t>
            </w:r>
          </w:p>
        </w:tc>
        <w:tc>
          <w:tcPr>
            <w:tcW w:w="373" w:type="pct"/>
            <w:tcBorders>
              <w:left w:val="nil"/>
            </w:tcBorders>
            <w:shd w:val="clear" w:color="auto" w:fill="FFFFFF"/>
            <w:tcMar>
              <w:top w:w="0" w:type="dxa"/>
              <w:left w:w="0" w:type="dxa"/>
              <w:bottom w:w="0" w:type="dxa"/>
              <w:right w:w="108" w:type="dxa"/>
            </w:tcMar>
            <w:vAlign w:val="center"/>
          </w:tcPr>
          <w:p w14:paraId="5F59BB7D">
            <w:pPr>
              <w:pStyle w:val="115"/>
              <w:jc w:val="both"/>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0919791F">
            <w:pPr>
              <w:pStyle w:val="115"/>
              <w:jc w:val="right"/>
              <w:rPr>
                <w:sz w:val="13"/>
                <w:szCs w:val="13"/>
              </w:rPr>
            </w:pPr>
            <w:r>
              <w:rPr>
                <w:rFonts w:hint="eastAsia"/>
                <w:sz w:val="13"/>
                <w:szCs w:val="13"/>
              </w:rPr>
              <w:t>仓储用地：</w:t>
            </w:r>
          </w:p>
        </w:tc>
        <w:tc>
          <w:tcPr>
            <w:tcW w:w="362" w:type="pct"/>
            <w:tcBorders>
              <w:left w:val="nil"/>
              <w:right w:val="nil"/>
            </w:tcBorders>
            <w:shd w:val="clear" w:color="auto" w:fill="FFFFFF"/>
            <w:tcMar>
              <w:top w:w="0" w:type="dxa"/>
              <w:left w:w="0" w:type="dxa"/>
              <w:bottom w:w="0" w:type="dxa"/>
              <w:right w:w="108" w:type="dxa"/>
            </w:tcMar>
            <w:vAlign w:val="center"/>
          </w:tcPr>
          <w:p w14:paraId="10977FE8">
            <w:pPr>
              <w:pStyle w:val="115"/>
              <w:jc w:val="both"/>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6A767694">
            <w:pPr>
              <w:pStyle w:val="115"/>
              <w:jc w:val="both"/>
              <w:rPr>
                <w:sz w:val="15"/>
                <w:szCs w:val="20"/>
              </w:rPr>
            </w:pPr>
            <w:r>
              <w:rPr>
                <w:rFonts w:hint="eastAsia"/>
                <w:sz w:val="15"/>
                <w:szCs w:val="20"/>
              </w:rPr>
              <w:t>——</w:t>
            </w:r>
          </w:p>
        </w:tc>
      </w:tr>
      <w:tr w14:paraId="64F4D8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4C21B8E2">
            <w:pPr>
              <w:pStyle w:val="115"/>
            </w:pPr>
          </w:p>
        </w:tc>
        <w:tc>
          <w:tcPr>
            <w:tcW w:w="1196" w:type="pct"/>
            <w:vMerge w:val="continue"/>
            <w:shd w:val="clear" w:color="auto" w:fill="FFFFFF"/>
            <w:vAlign w:val="center"/>
          </w:tcPr>
          <w:p w14:paraId="4DF9C894">
            <w:pPr>
              <w:pStyle w:val="115"/>
            </w:pPr>
          </w:p>
        </w:tc>
        <w:tc>
          <w:tcPr>
            <w:tcW w:w="1008" w:type="pct"/>
            <w:tcBorders>
              <w:right w:val="nil"/>
            </w:tcBorders>
            <w:shd w:val="clear" w:color="auto" w:fill="FFFFFF"/>
            <w:tcMar>
              <w:top w:w="0" w:type="dxa"/>
              <w:left w:w="108" w:type="dxa"/>
              <w:bottom w:w="0" w:type="dxa"/>
              <w:right w:w="0" w:type="dxa"/>
            </w:tcMar>
            <w:vAlign w:val="center"/>
          </w:tcPr>
          <w:p w14:paraId="24C8EA59">
            <w:pPr>
              <w:pStyle w:val="115"/>
              <w:jc w:val="right"/>
              <w:rPr>
                <w:sz w:val="13"/>
                <w:szCs w:val="13"/>
              </w:rPr>
            </w:pPr>
            <w:r>
              <w:rPr>
                <w:rFonts w:hint="eastAsia"/>
                <w:sz w:val="13"/>
                <w:szCs w:val="13"/>
              </w:rPr>
              <w:t>交通运输用地：</w:t>
            </w:r>
          </w:p>
        </w:tc>
        <w:tc>
          <w:tcPr>
            <w:tcW w:w="437" w:type="pct"/>
            <w:gridSpan w:val="2"/>
            <w:tcBorders>
              <w:left w:val="nil"/>
              <w:right w:val="nil"/>
            </w:tcBorders>
            <w:shd w:val="clear" w:color="auto" w:fill="FFFFFF"/>
            <w:tcMar>
              <w:top w:w="0" w:type="dxa"/>
              <w:left w:w="0" w:type="dxa"/>
              <w:bottom w:w="0" w:type="dxa"/>
              <w:right w:w="108" w:type="dxa"/>
            </w:tcMar>
            <w:vAlign w:val="center"/>
          </w:tcPr>
          <w:p w14:paraId="240C7F54">
            <w:pPr>
              <w:pStyle w:val="115"/>
              <w:jc w:val="both"/>
              <w:rPr>
                <w:sz w:val="15"/>
                <w:szCs w:val="20"/>
              </w:rPr>
            </w:pPr>
            <w:r>
              <w:rPr>
                <w:rFonts w:hint="eastAsia"/>
                <w:sz w:val="15"/>
                <w:szCs w:val="20"/>
              </w:rPr>
              <w:t>15.76ha</w:t>
            </w:r>
          </w:p>
        </w:tc>
        <w:tc>
          <w:tcPr>
            <w:tcW w:w="373" w:type="pct"/>
            <w:tcBorders>
              <w:left w:val="nil"/>
            </w:tcBorders>
            <w:shd w:val="clear" w:color="auto" w:fill="FFFFFF"/>
            <w:tcMar>
              <w:top w:w="0" w:type="dxa"/>
              <w:left w:w="0" w:type="dxa"/>
              <w:bottom w:w="0" w:type="dxa"/>
              <w:right w:w="108" w:type="dxa"/>
            </w:tcMar>
            <w:vAlign w:val="center"/>
          </w:tcPr>
          <w:p w14:paraId="1424092A">
            <w:pPr>
              <w:pStyle w:val="115"/>
              <w:jc w:val="both"/>
              <w:rPr>
                <w:sz w:val="15"/>
                <w:szCs w:val="20"/>
              </w:rPr>
            </w:pPr>
            <w:r>
              <w:rPr>
                <w:rFonts w:hint="eastAsia"/>
                <w:sz w:val="15"/>
                <w:szCs w:val="20"/>
              </w:rPr>
              <w:t>11.17%</w:t>
            </w:r>
          </w:p>
        </w:tc>
        <w:tc>
          <w:tcPr>
            <w:tcW w:w="951" w:type="pct"/>
            <w:tcBorders>
              <w:right w:val="nil"/>
            </w:tcBorders>
            <w:shd w:val="clear" w:color="auto" w:fill="FFFFFF"/>
            <w:tcMar>
              <w:top w:w="0" w:type="dxa"/>
              <w:left w:w="0" w:type="dxa"/>
              <w:bottom w:w="0" w:type="dxa"/>
              <w:right w:w="0" w:type="dxa"/>
            </w:tcMar>
            <w:vAlign w:val="center"/>
          </w:tcPr>
          <w:p w14:paraId="7EA1AFF3">
            <w:pPr>
              <w:pStyle w:val="115"/>
              <w:jc w:val="right"/>
              <w:rPr>
                <w:sz w:val="13"/>
                <w:szCs w:val="13"/>
              </w:rPr>
            </w:pPr>
            <w:r>
              <w:rPr>
                <w:rFonts w:hint="eastAsia"/>
                <w:sz w:val="13"/>
                <w:szCs w:val="13"/>
              </w:rPr>
              <w:t>交通运输用地：</w:t>
            </w:r>
          </w:p>
        </w:tc>
        <w:tc>
          <w:tcPr>
            <w:tcW w:w="362" w:type="pct"/>
            <w:tcBorders>
              <w:left w:val="nil"/>
              <w:right w:val="nil"/>
            </w:tcBorders>
            <w:shd w:val="clear" w:color="auto" w:fill="FFFFFF"/>
            <w:tcMar>
              <w:top w:w="0" w:type="dxa"/>
              <w:left w:w="0" w:type="dxa"/>
              <w:bottom w:w="0" w:type="dxa"/>
              <w:right w:w="108" w:type="dxa"/>
            </w:tcMar>
            <w:vAlign w:val="center"/>
          </w:tcPr>
          <w:p w14:paraId="69D69DA8">
            <w:pPr>
              <w:pStyle w:val="115"/>
              <w:jc w:val="both"/>
              <w:rPr>
                <w:sz w:val="15"/>
                <w:szCs w:val="20"/>
              </w:rPr>
            </w:pPr>
            <w:r>
              <w:rPr>
                <w:rFonts w:hint="eastAsia"/>
                <w:sz w:val="15"/>
                <w:szCs w:val="20"/>
              </w:rPr>
              <w:t>21.31ha</w:t>
            </w:r>
          </w:p>
        </w:tc>
        <w:tc>
          <w:tcPr>
            <w:tcW w:w="279" w:type="pct"/>
            <w:tcBorders>
              <w:left w:val="nil"/>
            </w:tcBorders>
            <w:shd w:val="clear" w:color="auto" w:fill="FFFFFF"/>
            <w:tcMar>
              <w:top w:w="0" w:type="dxa"/>
              <w:left w:w="0" w:type="dxa"/>
              <w:bottom w:w="0" w:type="dxa"/>
              <w:right w:w="0" w:type="dxa"/>
            </w:tcMar>
            <w:vAlign w:val="center"/>
          </w:tcPr>
          <w:p w14:paraId="69A35143">
            <w:pPr>
              <w:pStyle w:val="115"/>
              <w:jc w:val="both"/>
              <w:rPr>
                <w:sz w:val="15"/>
                <w:szCs w:val="20"/>
              </w:rPr>
            </w:pPr>
            <w:r>
              <w:rPr>
                <w:rFonts w:hint="eastAsia"/>
                <w:sz w:val="15"/>
                <w:szCs w:val="20"/>
              </w:rPr>
              <w:t>12.77%</w:t>
            </w:r>
          </w:p>
        </w:tc>
      </w:tr>
      <w:tr w14:paraId="2F2319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389" w:type="pct"/>
            <w:vMerge w:val="continue"/>
            <w:shd w:val="clear" w:color="auto" w:fill="FFFFFF"/>
            <w:vAlign w:val="center"/>
          </w:tcPr>
          <w:p w14:paraId="18700482">
            <w:pPr>
              <w:pStyle w:val="115"/>
            </w:pPr>
          </w:p>
        </w:tc>
        <w:tc>
          <w:tcPr>
            <w:tcW w:w="1196" w:type="pct"/>
            <w:vMerge w:val="continue"/>
            <w:shd w:val="clear" w:color="auto" w:fill="FFFFFF"/>
            <w:vAlign w:val="center"/>
          </w:tcPr>
          <w:p w14:paraId="0A36D975">
            <w:pPr>
              <w:pStyle w:val="115"/>
            </w:pPr>
          </w:p>
        </w:tc>
        <w:tc>
          <w:tcPr>
            <w:tcW w:w="1008" w:type="pct"/>
            <w:tcBorders>
              <w:right w:val="nil"/>
            </w:tcBorders>
            <w:shd w:val="clear" w:color="auto" w:fill="FFFFFF"/>
            <w:tcMar>
              <w:top w:w="0" w:type="dxa"/>
              <w:left w:w="108" w:type="dxa"/>
              <w:bottom w:w="0" w:type="dxa"/>
              <w:right w:w="0" w:type="dxa"/>
            </w:tcMar>
            <w:vAlign w:val="center"/>
          </w:tcPr>
          <w:p w14:paraId="46D81E1B">
            <w:pPr>
              <w:pStyle w:val="115"/>
              <w:jc w:val="right"/>
              <w:rPr>
                <w:sz w:val="13"/>
                <w:szCs w:val="13"/>
              </w:rPr>
            </w:pPr>
            <w:r>
              <w:rPr>
                <w:rFonts w:hint="eastAsia"/>
                <w:sz w:val="13"/>
                <w:szCs w:val="13"/>
              </w:rPr>
              <w:t>公用设施用地：</w:t>
            </w:r>
          </w:p>
        </w:tc>
        <w:tc>
          <w:tcPr>
            <w:tcW w:w="437" w:type="pct"/>
            <w:gridSpan w:val="2"/>
            <w:tcBorders>
              <w:left w:val="nil"/>
              <w:right w:val="nil"/>
            </w:tcBorders>
            <w:shd w:val="clear" w:color="auto" w:fill="FFFFFF"/>
            <w:tcMar>
              <w:top w:w="0" w:type="dxa"/>
              <w:left w:w="0" w:type="dxa"/>
              <w:bottom w:w="0" w:type="dxa"/>
              <w:right w:w="108" w:type="dxa"/>
            </w:tcMar>
            <w:vAlign w:val="center"/>
          </w:tcPr>
          <w:p w14:paraId="566721E4">
            <w:pPr>
              <w:pStyle w:val="115"/>
              <w:jc w:val="both"/>
              <w:rPr>
                <w:sz w:val="15"/>
                <w:szCs w:val="20"/>
              </w:rPr>
            </w:pPr>
            <w:r>
              <w:rPr>
                <w:rFonts w:hint="eastAsia"/>
                <w:sz w:val="15"/>
                <w:szCs w:val="20"/>
              </w:rPr>
              <w:t>4.33ha</w:t>
            </w:r>
          </w:p>
        </w:tc>
        <w:tc>
          <w:tcPr>
            <w:tcW w:w="373" w:type="pct"/>
            <w:tcBorders>
              <w:left w:val="nil"/>
            </w:tcBorders>
            <w:shd w:val="clear" w:color="auto" w:fill="FFFFFF"/>
            <w:tcMar>
              <w:top w:w="0" w:type="dxa"/>
              <w:left w:w="0" w:type="dxa"/>
              <w:bottom w:w="0" w:type="dxa"/>
              <w:right w:w="108" w:type="dxa"/>
            </w:tcMar>
            <w:vAlign w:val="center"/>
          </w:tcPr>
          <w:p w14:paraId="4264C7AA">
            <w:pPr>
              <w:pStyle w:val="115"/>
              <w:jc w:val="both"/>
              <w:rPr>
                <w:sz w:val="15"/>
                <w:szCs w:val="20"/>
              </w:rPr>
            </w:pPr>
            <w:r>
              <w:rPr>
                <w:rFonts w:hint="eastAsia"/>
                <w:sz w:val="15"/>
                <w:szCs w:val="20"/>
              </w:rPr>
              <w:t>3.07%</w:t>
            </w:r>
          </w:p>
        </w:tc>
        <w:tc>
          <w:tcPr>
            <w:tcW w:w="951" w:type="pct"/>
            <w:tcBorders>
              <w:right w:val="nil"/>
            </w:tcBorders>
            <w:shd w:val="clear" w:color="auto" w:fill="FFFFFF"/>
            <w:tcMar>
              <w:top w:w="0" w:type="dxa"/>
              <w:left w:w="0" w:type="dxa"/>
              <w:bottom w:w="0" w:type="dxa"/>
              <w:right w:w="0" w:type="dxa"/>
            </w:tcMar>
            <w:vAlign w:val="center"/>
          </w:tcPr>
          <w:p w14:paraId="46A0F20E">
            <w:pPr>
              <w:pStyle w:val="115"/>
              <w:jc w:val="right"/>
              <w:rPr>
                <w:sz w:val="13"/>
                <w:szCs w:val="13"/>
              </w:rPr>
            </w:pPr>
            <w:r>
              <w:rPr>
                <w:rFonts w:hint="eastAsia"/>
                <w:sz w:val="13"/>
                <w:szCs w:val="13"/>
              </w:rPr>
              <w:t>公用设施用地：</w:t>
            </w:r>
          </w:p>
        </w:tc>
        <w:tc>
          <w:tcPr>
            <w:tcW w:w="362" w:type="pct"/>
            <w:tcBorders>
              <w:left w:val="nil"/>
              <w:right w:val="nil"/>
            </w:tcBorders>
            <w:shd w:val="clear" w:color="auto" w:fill="FFFFFF"/>
            <w:tcMar>
              <w:top w:w="0" w:type="dxa"/>
              <w:left w:w="0" w:type="dxa"/>
              <w:bottom w:w="0" w:type="dxa"/>
              <w:right w:w="108" w:type="dxa"/>
            </w:tcMar>
            <w:vAlign w:val="center"/>
          </w:tcPr>
          <w:p w14:paraId="29B8B271">
            <w:pPr>
              <w:pStyle w:val="115"/>
              <w:jc w:val="both"/>
              <w:rPr>
                <w:sz w:val="15"/>
                <w:szCs w:val="20"/>
              </w:rPr>
            </w:pPr>
            <w:r>
              <w:rPr>
                <w:rFonts w:hint="eastAsia"/>
                <w:sz w:val="15"/>
                <w:szCs w:val="20"/>
              </w:rPr>
              <w:t>10.77ha</w:t>
            </w:r>
          </w:p>
        </w:tc>
        <w:tc>
          <w:tcPr>
            <w:tcW w:w="279" w:type="pct"/>
            <w:tcBorders>
              <w:left w:val="nil"/>
            </w:tcBorders>
            <w:shd w:val="clear" w:color="auto" w:fill="FFFFFF"/>
            <w:tcMar>
              <w:top w:w="0" w:type="dxa"/>
              <w:left w:w="0" w:type="dxa"/>
              <w:bottom w:w="0" w:type="dxa"/>
              <w:right w:w="0" w:type="dxa"/>
            </w:tcMar>
            <w:vAlign w:val="center"/>
          </w:tcPr>
          <w:p w14:paraId="33838B42">
            <w:pPr>
              <w:pStyle w:val="115"/>
              <w:jc w:val="both"/>
              <w:rPr>
                <w:sz w:val="15"/>
                <w:szCs w:val="20"/>
              </w:rPr>
            </w:pPr>
            <w:r>
              <w:rPr>
                <w:rFonts w:hint="eastAsia"/>
                <w:sz w:val="15"/>
                <w:szCs w:val="20"/>
              </w:rPr>
              <w:t>6.80%</w:t>
            </w:r>
          </w:p>
        </w:tc>
      </w:tr>
      <w:tr w14:paraId="1FE280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389" w:type="pct"/>
            <w:vMerge w:val="continue"/>
            <w:shd w:val="clear" w:color="auto" w:fill="FFFFFF"/>
            <w:vAlign w:val="center"/>
          </w:tcPr>
          <w:p w14:paraId="1ABFFD54">
            <w:pPr>
              <w:pStyle w:val="115"/>
            </w:pPr>
          </w:p>
        </w:tc>
        <w:tc>
          <w:tcPr>
            <w:tcW w:w="1196" w:type="pct"/>
            <w:vMerge w:val="continue"/>
            <w:shd w:val="clear" w:color="auto" w:fill="FFFFFF"/>
            <w:vAlign w:val="center"/>
          </w:tcPr>
          <w:p w14:paraId="51230571">
            <w:pPr>
              <w:pStyle w:val="115"/>
            </w:pPr>
          </w:p>
        </w:tc>
        <w:tc>
          <w:tcPr>
            <w:tcW w:w="1008" w:type="pct"/>
            <w:tcBorders>
              <w:right w:val="nil"/>
            </w:tcBorders>
            <w:shd w:val="clear" w:color="auto" w:fill="FFFFFF"/>
            <w:tcMar>
              <w:top w:w="0" w:type="dxa"/>
              <w:left w:w="108" w:type="dxa"/>
              <w:bottom w:w="0" w:type="dxa"/>
              <w:right w:w="0" w:type="dxa"/>
            </w:tcMar>
            <w:vAlign w:val="center"/>
          </w:tcPr>
          <w:p w14:paraId="3F0B9488">
            <w:pPr>
              <w:pStyle w:val="115"/>
              <w:jc w:val="right"/>
              <w:rPr>
                <w:sz w:val="13"/>
                <w:szCs w:val="13"/>
              </w:rPr>
            </w:pPr>
            <w:r>
              <w:rPr>
                <w:rFonts w:hint="eastAsia"/>
                <w:sz w:val="13"/>
                <w:szCs w:val="13"/>
              </w:rPr>
              <w:t>绿地与开敞空间用地：</w:t>
            </w:r>
          </w:p>
        </w:tc>
        <w:tc>
          <w:tcPr>
            <w:tcW w:w="437" w:type="pct"/>
            <w:gridSpan w:val="2"/>
            <w:tcBorders>
              <w:left w:val="nil"/>
              <w:right w:val="nil"/>
            </w:tcBorders>
            <w:shd w:val="clear" w:color="auto" w:fill="FFFFFF"/>
            <w:tcMar>
              <w:top w:w="0" w:type="dxa"/>
              <w:left w:w="0" w:type="dxa"/>
              <w:bottom w:w="0" w:type="dxa"/>
              <w:right w:w="108" w:type="dxa"/>
            </w:tcMar>
            <w:vAlign w:val="center"/>
          </w:tcPr>
          <w:p w14:paraId="7EF598DB">
            <w:pPr>
              <w:pStyle w:val="115"/>
              <w:jc w:val="both"/>
              <w:rPr>
                <w:sz w:val="15"/>
                <w:szCs w:val="20"/>
              </w:rPr>
            </w:pPr>
            <w:r>
              <w:rPr>
                <w:rFonts w:hint="eastAsia"/>
                <w:sz w:val="15"/>
                <w:szCs w:val="20"/>
              </w:rPr>
              <w:t>73.74ha</w:t>
            </w:r>
          </w:p>
        </w:tc>
        <w:tc>
          <w:tcPr>
            <w:tcW w:w="373" w:type="pct"/>
            <w:tcBorders>
              <w:left w:val="nil"/>
            </w:tcBorders>
            <w:shd w:val="clear" w:color="auto" w:fill="FFFFFF"/>
            <w:tcMar>
              <w:top w:w="0" w:type="dxa"/>
              <w:left w:w="0" w:type="dxa"/>
              <w:bottom w:w="0" w:type="dxa"/>
              <w:right w:w="108" w:type="dxa"/>
            </w:tcMar>
            <w:vAlign w:val="center"/>
          </w:tcPr>
          <w:p w14:paraId="4DBA24FC">
            <w:pPr>
              <w:pStyle w:val="115"/>
              <w:jc w:val="both"/>
              <w:rPr>
                <w:sz w:val="15"/>
                <w:szCs w:val="20"/>
              </w:rPr>
            </w:pPr>
            <w:r>
              <w:rPr>
                <w:rFonts w:hint="eastAsia"/>
                <w:sz w:val="15"/>
                <w:szCs w:val="20"/>
              </w:rPr>
              <w:t>52.29%</w:t>
            </w:r>
          </w:p>
        </w:tc>
        <w:tc>
          <w:tcPr>
            <w:tcW w:w="951" w:type="pct"/>
            <w:tcBorders>
              <w:right w:val="nil"/>
            </w:tcBorders>
            <w:shd w:val="clear" w:color="auto" w:fill="FFFFFF"/>
            <w:tcMar>
              <w:top w:w="0" w:type="dxa"/>
              <w:left w:w="0" w:type="dxa"/>
              <w:bottom w:w="0" w:type="dxa"/>
              <w:right w:w="0" w:type="dxa"/>
            </w:tcMar>
            <w:vAlign w:val="center"/>
          </w:tcPr>
          <w:p w14:paraId="2423D3F5">
            <w:pPr>
              <w:pStyle w:val="115"/>
              <w:jc w:val="right"/>
              <w:rPr>
                <w:sz w:val="13"/>
                <w:szCs w:val="13"/>
              </w:rPr>
            </w:pPr>
            <w:r>
              <w:rPr>
                <w:rFonts w:hint="eastAsia"/>
                <w:sz w:val="13"/>
                <w:szCs w:val="13"/>
              </w:rPr>
              <w:t>绿地与开敞空间用地：</w:t>
            </w:r>
          </w:p>
        </w:tc>
        <w:tc>
          <w:tcPr>
            <w:tcW w:w="362" w:type="pct"/>
            <w:tcBorders>
              <w:left w:val="nil"/>
              <w:right w:val="nil"/>
            </w:tcBorders>
            <w:shd w:val="clear" w:color="auto" w:fill="FFFFFF"/>
            <w:tcMar>
              <w:top w:w="0" w:type="dxa"/>
              <w:left w:w="0" w:type="dxa"/>
              <w:bottom w:w="0" w:type="dxa"/>
              <w:right w:w="108" w:type="dxa"/>
            </w:tcMar>
            <w:vAlign w:val="center"/>
          </w:tcPr>
          <w:p w14:paraId="3B7FA9A4">
            <w:pPr>
              <w:pStyle w:val="115"/>
              <w:jc w:val="both"/>
              <w:rPr>
                <w:sz w:val="15"/>
                <w:szCs w:val="20"/>
              </w:rPr>
            </w:pPr>
            <w:r>
              <w:rPr>
                <w:rFonts w:hint="eastAsia"/>
                <w:sz w:val="15"/>
                <w:szCs w:val="20"/>
              </w:rPr>
              <w:t>70.99ha</w:t>
            </w:r>
          </w:p>
        </w:tc>
        <w:tc>
          <w:tcPr>
            <w:tcW w:w="279" w:type="pct"/>
            <w:tcBorders>
              <w:left w:val="nil"/>
            </w:tcBorders>
            <w:shd w:val="clear" w:color="auto" w:fill="FFFFFF"/>
            <w:tcMar>
              <w:top w:w="0" w:type="dxa"/>
              <w:left w:w="0" w:type="dxa"/>
              <w:bottom w:w="0" w:type="dxa"/>
              <w:right w:w="0" w:type="dxa"/>
            </w:tcMar>
            <w:vAlign w:val="center"/>
          </w:tcPr>
          <w:p w14:paraId="77F7576A">
            <w:pPr>
              <w:pStyle w:val="115"/>
              <w:jc w:val="both"/>
              <w:rPr>
                <w:sz w:val="15"/>
                <w:szCs w:val="20"/>
              </w:rPr>
            </w:pPr>
            <w:r>
              <w:rPr>
                <w:rFonts w:hint="eastAsia"/>
                <w:sz w:val="15"/>
                <w:szCs w:val="20"/>
              </w:rPr>
              <w:t>44.79%</w:t>
            </w:r>
          </w:p>
        </w:tc>
      </w:tr>
      <w:tr w14:paraId="740DE3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389" w:type="pct"/>
            <w:vMerge w:val="continue"/>
            <w:shd w:val="clear" w:color="auto" w:fill="FFFFFF"/>
            <w:vAlign w:val="center"/>
          </w:tcPr>
          <w:p w14:paraId="6755DC87">
            <w:pPr>
              <w:pStyle w:val="115"/>
            </w:pPr>
          </w:p>
        </w:tc>
        <w:tc>
          <w:tcPr>
            <w:tcW w:w="1196" w:type="pct"/>
            <w:vMerge w:val="continue"/>
            <w:shd w:val="clear" w:color="auto" w:fill="FFFFFF"/>
            <w:vAlign w:val="center"/>
          </w:tcPr>
          <w:p w14:paraId="3722C091">
            <w:pPr>
              <w:pStyle w:val="115"/>
            </w:pPr>
          </w:p>
        </w:tc>
        <w:tc>
          <w:tcPr>
            <w:tcW w:w="1008" w:type="pct"/>
            <w:tcBorders>
              <w:right w:val="nil"/>
            </w:tcBorders>
            <w:shd w:val="clear" w:color="auto" w:fill="FFFFFF"/>
            <w:tcMar>
              <w:top w:w="0" w:type="dxa"/>
              <w:left w:w="108" w:type="dxa"/>
              <w:bottom w:w="0" w:type="dxa"/>
              <w:right w:w="0" w:type="dxa"/>
            </w:tcMar>
            <w:vAlign w:val="center"/>
          </w:tcPr>
          <w:p w14:paraId="5B80F16E">
            <w:pPr>
              <w:pStyle w:val="115"/>
              <w:jc w:val="right"/>
              <w:rPr>
                <w:sz w:val="13"/>
                <w:szCs w:val="13"/>
              </w:rPr>
            </w:pPr>
            <w:r>
              <w:rPr>
                <w:rFonts w:hint="eastAsia"/>
                <w:sz w:val="13"/>
                <w:szCs w:val="13"/>
              </w:rPr>
              <w:t>特殊用地：</w:t>
            </w:r>
          </w:p>
        </w:tc>
        <w:tc>
          <w:tcPr>
            <w:tcW w:w="437" w:type="pct"/>
            <w:gridSpan w:val="2"/>
            <w:tcBorders>
              <w:left w:val="nil"/>
              <w:right w:val="nil"/>
            </w:tcBorders>
            <w:shd w:val="clear" w:color="auto" w:fill="FFFFFF"/>
            <w:tcMar>
              <w:top w:w="0" w:type="dxa"/>
              <w:left w:w="0" w:type="dxa"/>
              <w:bottom w:w="0" w:type="dxa"/>
              <w:right w:w="108" w:type="dxa"/>
            </w:tcMar>
            <w:vAlign w:val="center"/>
          </w:tcPr>
          <w:p w14:paraId="3E6531C9">
            <w:pPr>
              <w:pStyle w:val="115"/>
              <w:jc w:val="both"/>
              <w:rPr>
                <w:sz w:val="15"/>
                <w:szCs w:val="20"/>
              </w:rPr>
            </w:pPr>
            <w:r>
              <w:rPr>
                <w:rFonts w:hint="eastAsia"/>
                <w:sz w:val="15"/>
                <w:szCs w:val="20"/>
              </w:rPr>
              <w:t>——</w:t>
            </w:r>
          </w:p>
        </w:tc>
        <w:tc>
          <w:tcPr>
            <w:tcW w:w="373" w:type="pct"/>
            <w:tcBorders>
              <w:left w:val="nil"/>
            </w:tcBorders>
            <w:shd w:val="clear" w:color="auto" w:fill="FFFFFF"/>
            <w:tcMar>
              <w:top w:w="0" w:type="dxa"/>
              <w:left w:w="0" w:type="dxa"/>
              <w:bottom w:w="0" w:type="dxa"/>
              <w:right w:w="108" w:type="dxa"/>
            </w:tcMar>
            <w:vAlign w:val="center"/>
          </w:tcPr>
          <w:p w14:paraId="04F34B18">
            <w:pPr>
              <w:pStyle w:val="115"/>
              <w:jc w:val="both"/>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728C000D">
            <w:pPr>
              <w:pStyle w:val="115"/>
              <w:jc w:val="right"/>
              <w:rPr>
                <w:sz w:val="13"/>
                <w:szCs w:val="13"/>
              </w:rPr>
            </w:pPr>
            <w:r>
              <w:rPr>
                <w:rFonts w:hint="eastAsia"/>
                <w:sz w:val="13"/>
                <w:szCs w:val="13"/>
              </w:rPr>
              <w:t>特殊用地：</w:t>
            </w:r>
          </w:p>
        </w:tc>
        <w:tc>
          <w:tcPr>
            <w:tcW w:w="362" w:type="pct"/>
            <w:tcBorders>
              <w:left w:val="nil"/>
              <w:right w:val="nil"/>
            </w:tcBorders>
            <w:shd w:val="clear" w:color="auto" w:fill="FFFFFF"/>
            <w:tcMar>
              <w:top w:w="0" w:type="dxa"/>
              <w:left w:w="0" w:type="dxa"/>
              <w:bottom w:w="0" w:type="dxa"/>
              <w:right w:w="108" w:type="dxa"/>
            </w:tcMar>
            <w:vAlign w:val="center"/>
          </w:tcPr>
          <w:p w14:paraId="00F14515">
            <w:pPr>
              <w:pStyle w:val="115"/>
              <w:jc w:val="both"/>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67120B13">
            <w:pPr>
              <w:pStyle w:val="115"/>
              <w:jc w:val="both"/>
              <w:rPr>
                <w:sz w:val="15"/>
                <w:szCs w:val="20"/>
              </w:rPr>
            </w:pPr>
            <w:r>
              <w:rPr>
                <w:rFonts w:hint="eastAsia"/>
                <w:sz w:val="15"/>
                <w:szCs w:val="20"/>
              </w:rPr>
              <w:t>——</w:t>
            </w:r>
          </w:p>
        </w:tc>
      </w:tr>
      <w:tr w14:paraId="5D6F60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4020F445">
            <w:pPr>
              <w:pStyle w:val="115"/>
            </w:pPr>
          </w:p>
        </w:tc>
        <w:tc>
          <w:tcPr>
            <w:tcW w:w="1196" w:type="pct"/>
            <w:vMerge w:val="continue"/>
            <w:shd w:val="clear" w:color="auto" w:fill="FFFFFF"/>
            <w:vAlign w:val="center"/>
          </w:tcPr>
          <w:p w14:paraId="2C85C958">
            <w:pPr>
              <w:pStyle w:val="115"/>
            </w:pPr>
          </w:p>
        </w:tc>
        <w:tc>
          <w:tcPr>
            <w:tcW w:w="1008" w:type="pct"/>
            <w:tcBorders>
              <w:right w:val="nil"/>
            </w:tcBorders>
            <w:shd w:val="clear" w:color="auto" w:fill="FFFFFF"/>
            <w:tcMar>
              <w:top w:w="0" w:type="dxa"/>
              <w:left w:w="108" w:type="dxa"/>
              <w:bottom w:w="0" w:type="dxa"/>
              <w:right w:w="0" w:type="dxa"/>
            </w:tcMar>
            <w:vAlign w:val="center"/>
          </w:tcPr>
          <w:p w14:paraId="52EFEA2D">
            <w:pPr>
              <w:pStyle w:val="115"/>
              <w:jc w:val="right"/>
              <w:rPr>
                <w:sz w:val="13"/>
                <w:szCs w:val="13"/>
              </w:rPr>
            </w:pPr>
            <w:r>
              <w:rPr>
                <w:rFonts w:hint="eastAsia"/>
                <w:sz w:val="13"/>
                <w:szCs w:val="13"/>
              </w:rPr>
              <w:t>留白用地：</w:t>
            </w:r>
          </w:p>
        </w:tc>
        <w:tc>
          <w:tcPr>
            <w:tcW w:w="437" w:type="pct"/>
            <w:gridSpan w:val="2"/>
            <w:tcBorders>
              <w:left w:val="nil"/>
              <w:right w:val="nil"/>
            </w:tcBorders>
            <w:shd w:val="clear" w:color="auto" w:fill="FFFFFF"/>
            <w:tcMar>
              <w:top w:w="0" w:type="dxa"/>
              <w:left w:w="0" w:type="dxa"/>
              <w:bottom w:w="0" w:type="dxa"/>
              <w:right w:w="108" w:type="dxa"/>
            </w:tcMar>
            <w:vAlign w:val="center"/>
          </w:tcPr>
          <w:p w14:paraId="4C23C994">
            <w:pPr>
              <w:pStyle w:val="115"/>
              <w:jc w:val="left"/>
              <w:rPr>
                <w:sz w:val="15"/>
                <w:szCs w:val="20"/>
              </w:rPr>
            </w:pPr>
            <w:r>
              <w:rPr>
                <w:rFonts w:hint="eastAsia"/>
                <w:sz w:val="15"/>
                <w:szCs w:val="20"/>
              </w:rPr>
              <w:t>——</w:t>
            </w:r>
          </w:p>
        </w:tc>
        <w:tc>
          <w:tcPr>
            <w:tcW w:w="373" w:type="pct"/>
            <w:tcBorders>
              <w:left w:val="nil"/>
            </w:tcBorders>
            <w:shd w:val="clear" w:color="auto" w:fill="FFFFFF"/>
            <w:tcMar>
              <w:top w:w="0" w:type="dxa"/>
              <w:left w:w="0" w:type="dxa"/>
              <w:bottom w:w="0" w:type="dxa"/>
              <w:right w:w="108" w:type="dxa"/>
            </w:tcMar>
            <w:vAlign w:val="center"/>
          </w:tcPr>
          <w:p w14:paraId="285E11BA">
            <w:pPr>
              <w:pStyle w:val="115"/>
              <w:jc w:val="left"/>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022FCBF2">
            <w:pPr>
              <w:pStyle w:val="115"/>
              <w:jc w:val="right"/>
              <w:rPr>
                <w:sz w:val="13"/>
                <w:szCs w:val="13"/>
              </w:rPr>
            </w:pPr>
            <w:r>
              <w:rPr>
                <w:rFonts w:hint="eastAsia"/>
                <w:sz w:val="13"/>
                <w:szCs w:val="13"/>
              </w:rPr>
              <w:t>留白用地：</w:t>
            </w:r>
          </w:p>
        </w:tc>
        <w:tc>
          <w:tcPr>
            <w:tcW w:w="362" w:type="pct"/>
            <w:tcBorders>
              <w:left w:val="nil"/>
              <w:right w:val="nil"/>
            </w:tcBorders>
            <w:shd w:val="clear" w:color="auto" w:fill="FFFFFF"/>
            <w:tcMar>
              <w:top w:w="0" w:type="dxa"/>
              <w:left w:w="0" w:type="dxa"/>
              <w:bottom w:w="0" w:type="dxa"/>
              <w:right w:w="108" w:type="dxa"/>
            </w:tcMar>
            <w:vAlign w:val="center"/>
          </w:tcPr>
          <w:p w14:paraId="47B6E961">
            <w:pPr>
              <w:pStyle w:val="115"/>
              <w:jc w:val="left"/>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15A045C4">
            <w:pPr>
              <w:pStyle w:val="115"/>
              <w:jc w:val="left"/>
              <w:rPr>
                <w:sz w:val="15"/>
                <w:szCs w:val="20"/>
              </w:rPr>
            </w:pPr>
            <w:r>
              <w:rPr>
                <w:rFonts w:hint="eastAsia"/>
                <w:sz w:val="15"/>
                <w:szCs w:val="20"/>
              </w:rPr>
              <w:t>——</w:t>
            </w:r>
          </w:p>
        </w:tc>
      </w:tr>
      <w:tr w14:paraId="5BFC0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792459F2">
            <w:pPr>
              <w:pStyle w:val="115"/>
            </w:pPr>
            <w:r>
              <w:t>8</w:t>
            </w:r>
          </w:p>
        </w:tc>
        <w:tc>
          <w:tcPr>
            <w:tcW w:w="1196" w:type="pct"/>
            <w:shd w:val="clear" w:color="auto" w:fill="FFFFFF"/>
            <w:vAlign w:val="center"/>
          </w:tcPr>
          <w:p w14:paraId="6A47F93F">
            <w:pPr>
              <w:pStyle w:val="115"/>
            </w:pPr>
            <w:r>
              <w:t>总建筑面积</w:t>
            </w:r>
          </w:p>
        </w:tc>
        <w:tc>
          <w:tcPr>
            <w:tcW w:w="1820" w:type="pct"/>
            <w:gridSpan w:val="4"/>
            <w:shd w:val="clear" w:color="auto" w:fill="FFFFFF"/>
            <w:vAlign w:val="center"/>
          </w:tcPr>
          <w:p w14:paraId="6FD3BF2C">
            <w:pPr>
              <w:pStyle w:val="115"/>
              <w:rPr>
                <w:color w:val="000000"/>
              </w:rPr>
            </w:pPr>
            <w:r>
              <w:rPr>
                <w:rFonts w:hint="eastAsia"/>
                <w:color w:val="000000"/>
              </w:rPr>
              <w:t>30.79万m</w:t>
            </w:r>
            <w:r>
              <w:rPr>
                <w:rFonts w:hint="eastAsia"/>
                <w:color w:val="000000"/>
                <w:vertAlign w:val="superscript"/>
              </w:rPr>
              <w:t>2</w:t>
            </w:r>
          </w:p>
        </w:tc>
        <w:tc>
          <w:tcPr>
            <w:tcW w:w="1594" w:type="pct"/>
            <w:gridSpan w:val="3"/>
            <w:shd w:val="clear" w:color="auto" w:fill="FFFFFF"/>
            <w:vAlign w:val="center"/>
          </w:tcPr>
          <w:p w14:paraId="0FE59CA4">
            <w:pPr>
              <w:pStyle w:val="115"/>
              <w:rPr>
                <w:color w:val="000000"/>
              </w:rPr>
            </w:pPr>
            <w:r>
              <w:rPr>
                <w:rFonts w:hint="eastAsia"/>
                <w:color w:val="000000"/>
              </w:rPr>
              <w:t>77.78万m</w:t>
            </w:r>
            <w:r>
              <w:rPr>
                <w:rFonts w:hint="eastAsia"/>
                <w:color w:val="000000"/>
                <w:vertAlign w:val="superscript"/>
              </w:rPr>
              <w:t>2</w:t>
            </w:r>
          </w:p>
        </w:tc>
      </w:tr>
      <w:tr w14:paraId="23FC57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3654017A">
            <w:pPr>
              <w:pStyle w:val="115"/>
            </w:pPr>
            <w:r>
              <w:t>9</w:t>
            </w:r>
          </w:p>
        </w:tc>
        <w:tc>
          <w:tcPr>
            <w:tcW w:w="1196" w:type="pct"/>
            <w:shd w:val="clear" w:color="auto" w:fill="FFFFFF"/>
            <w:vAlign w:val="center"/>
          </w:tcPr>
          <w:p w14:paraId="2F55F048">
            <w:pPr>
              <w:pStyle w:val="115"/>
            </w:pPr>
            <w:r>
              <w:t>建筑高度要求</w:t>
            </w:r>
          </w:p>
        </w:tc>
        <w:tc>
          <w:tcPr>
            <w:tcW w:w="3414" w:type="pct"/>
            <w:gridSpan w:val="7"/>
            <w:shd w:val="clear" w:color="auto" w:fill="FFFFFF"/>
            <w:vAlign w:val="center"/>
          </w:tcPr>
          <w:p w14:paraId="0B009B8B">
            <w:pPr>
              <w:pStyle w:val="115"/>
            </w:pPr>
            <w:r>
              <w:rPr>
                <w:rFonts w:hint="eastAsia"/>
              </w:rPr>
              <w:t>36m</w:t>
            </w:r>
          </w:p>
        </w:tc>
      </w:tr>
      <w:tr w14:paraId="42F889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245DF97D">
            <w:pPr>
              <w:pStyle w:val="115"/>
            </w:pPr>
            <w:r>
              <w:t>10</w:t>
            </w:r>
          </w:p>
        </w:tc>
        <w:tc>
          <w:tcPr>
            <w:tcW w:w="1196" w:type="pct"/>
            <w:shd w:val="clear" w:color="auto" w:fill="FFFFFF"/>
            <w:vAlign w:val="center"/>
          </w:tcPr>
          <w:p w14:paraId="64FD2BFA">
            <w:pPr>
              <w:pStyle w:val="115"/>
            </w:pPr>
            <w:r>
              <w:t>常住人口规模</w:t>
            </w:r>
          </w:p>
        </w:tc>
        <w:tc>
          <w:tcPr>
            <w:tcW w:w="1820" w:type="pct"/>
            <w:gridSpan w:val="4"/>
            <w:shd w:val="clear" w:color="auto" w:fill="FFFFFF"/>
            <w:vAlign w:val="center"/>
          </w:tcPr>
          <w:p w14:paraId="161EB1AB">
            <w:pPr>
              <w:pStyle w:val="115"/>
              <w:rPr>
                <w:color w:val="000000"/>
              </w:rPr>
            </w:pPr>
            <w:r>
              <w:rPr>
                <w:rFonts w:hint="eastAsia"/>
                <w:color w:val="000000"/>
              </w:rPr>
              <w:t>0.41万人</w:t>
            </w:r>
          </w:p>
        </w:tc>
        <w:tc>
          <w:tcPr>
            <w:tcW w:w="1594" w:type="pct"/>
            <w:gridSpan w:val="3"/>
            <w:shd w:val="clear" w:color="auto" w:fill="FFFFFF"/>
            <w:vAlign w:val="center"/>
          </w:tcPr>
          <w:p w14:paraId="0BF63A69">
            <w:pPr>
              <w:pStyle w:val="115"/>
              <w:rPr>
                <w:color w:val="000000"/>
              </w:rPr>
            </w:pPr>
            <w:r>
              <w:rPr>
                <w:rFonts w:hint="eastAsia"/>
                <w:color w:val="000000"/>
              </w:rPr>
              <w:t>0.40万人</w:t>
            </w:r>
          </w:p>
        </w:tc>
      </w:tr>
      <w:tr w14:paraId="38BCAC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0E9A6FB4">
            <w:pPr>
              <w:pStyle w:val="115"/>
            </w:pPr>
            <w:r>
              <w:t>11</w:t>
            </w:r>
          </w:p>
        </w:tc>
        <w:tc>
          <w:tcPr>
            <w:tcW w:w="1196" w:type="pct"/>
            <w:shd w:val="clear" w:color="auto" w:fill="FFFFFF"/>
            <w:vAlign w:val="center"/>
          </w:tcPr>
          <w:p w14:paraId="72BD5D1D">
            <w:pPr>
              <w:pStyle w:val="115"/>
            </w:pPr>
            <w:r>
              <w:t>人均建设用地面积</w:t>
            </w:r>
          </w:p>
        </w:tc>
        <w:tc>
          <w:tcPr>
            <w:tcW w:w="1820" w:type="pct"/>
            <w:gridSpan w:val="4"/>
            <w:shd w:val="clear" w:color="auto" w:fill="FFFFFF"/>
            <w:vAlign w:val="center"/>
          </w:tcPr>
          <w:p w14:paraId="119F6F45">
            <w:pPr>
              <w:pStyle w:val="115"/>
            </w:pPr>
            <w:r>
              <w:rPr>
                <w:rFonts w:hint="eastAsia"/>
                <w:color w:val="000000"/>
              </w:rPr>
              <w:t>340.79m</w:t>
            </w:r>
            <w:r>
              <w:rPr>
                <w:rFonts w:hint="eastAsia"/>
                <w:color w:val="000000"/>
                <w:vertAlign w:val="superscript"/>
              </w:rPr>
              <w:t>2</w:t>
            </w:r>
          </w:p>
        </w:tc>
        <w:tc>
          <w:tcPr>
            <w:tcW w:w="1594" w:type="pct"/>
            <w:gridSpan w:val="3"/>
            <w:shd w:val="clear" w:color="auto" w:fill="FFFFFF"/>
            <w:vAlign w:val="center"/>
          </w:tcPr>
          <w:p w14:paraId="3BB0A989">
            <w:pPr>
              <w:pStyle w:val="115"/>
            </w:pPr>
            <w:r>
              <w:rPr>
                <w:rFonts w:hint="eastAsia"/>
                <w:color w:val="000000"/>
              </w:rPr>
              <w:t>397.92m</w:t>
            </w:r>
            <w:r>
              <w:rPr>
                <w:rFonts w:hint="eastAsia"/>
                <w:color w:val="000000"/>
                <w:vertAlign w:val="superscript"/>
              </w:rPr>
              <w:t>2</w:t>
            </w:r>
          </w:p>
        </w:tc>
      </w:tr>
      <w:tr w14:paraId="6DF556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restart"/>
            <w:shd w:val="clear" w:color="auto" w:fill="FFFFFF"/>
            <w:vAlign w:val="center"/>
          </w:tcPr>
          <w:p w14:paraId="002D4EFD">
            <w:pPr>
              <w:pStyle w:val="115"/>
            </w:pPr>
            <w:r>
              <w:t>12</w:t>
            </w:r>
          </w:p>
        </w:tc>
        <w:tc>
          <w:tcPr>
            <w:tcW w:w="1196" w:type="pct"/>
            <w:vMerge w:val="restart"/>
            <w:shd w:val="clear" w:color="auto" w:fill="FFFFFF"/>
            <w:vAlign w:val="center"/>
          </w:tcPr>
          <w:p w14:paraId="3A54CD40">
            <w:pPr>
              <w:pStyle w:val="115"/>
            </w:pPr>
            <w:r>
              <w:t>公共服务设施规划引导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0C7F796A">
            <w:pPr>
              <w:pStyle w:val="115"/>
              <w:jc w:val="right"/>
            </w:pPr>
            <w:r>
              <w:rPr>
                <w:rFonts w:hint="eastAsia"/>
              </w:rPr>
              <w:t>机关团体用地：</w:t>
            </w:r>
          </w:p>
        </w:tc>
        <w:tc>
          <w:tcPr>
            <w:tcW w:w="1999" w:type="pct"/>
            <w:gridSpan w:val="5"/>
            <w:tcBorders>
              <w:left w:val="nil"/>
            </w:tcBorders>
            <w:shd w:val="clear" w:color="auto" w:fill="FFFFFF"/>
            <w:tcMar>
              <w:top w:w="0" w:type="dxa"/>
              <w:left w:w="0" w:type="dxa"/>
              <w:bottom w:w="0" w:type="dxa"/>
              <w:right w:w="108" w:type="dxa"/>
            </w:tcMar>
            <w:vAlign w:val="center"/>
          </w:tcPr>
          <w:p w14:paraId="12ECFCFA">
            <w:pPr>
              <w:pStyle w:val="115"/>
              <w:jc w:val="both"/>
            </w:pPr>
            <w:r>
              <w:rPr>
                <w:rFonts w:hint="eastAsia"/>
              </w:rPr>
              <w:t>区级，9个</w:t>
            </w:r>
          </w:p>
        </w:tc>
      </w:tr>
      <w:tr w14:paraId="7BDD1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24ED44D5">
            <w:pPr>
              <w:pStyle w:val="115"/>
            </w:pPr>
          </w:p>
        </w:tc>
        <w:tc>
          <w:tcPr>
            <w:tcW w:w="1196" w:type="pct"/>
            <w:vMerge w:val="continue"/>
            <w:shd w:val="clear" w:color="auto" w:fill="FFFFFF"/>
            <w:vAlign w:val="center"/>
          </w:tcPr>
          <w:p w14:paraId="2648E016">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778732DA">
            <w:pPr>
              <w:pStyle w:val="115"/>
              <w:jc w:val="right"/>
            </w:pPr>
            <w:r>
              <w:rPr>
                <w:rFonts w:hint="eastAsia"/>
              </w:rPr>
              <w:t>图书与展览用地：</w:t>
            </w:r>
          </w:p>
        </w:tc>
        <w:tc>
          <w:tcPr>
            <w:tcW w:w="1999" w:type="pct"/>
            <w:gridSpan w:val="5"/>
            <w:tcBorders>
              <w:left w:val="nil"/>
            </w:tcBorders>
            <w:shd w:val="clear" w:color="auto" w:fill="FFFFFF"/>
            <w:tcMar>
              <w:top w:w="0" w:type="dxa"/>
              <w:left w:w="0" w:type="dxa"/>
              <w:bottom w:w="0" w:type="dxa"/>
              <w:right w:w="108" w:type="dxa"/>
            </w:tcMar>
            <w:vAlign w:val="center"/>
          </w:tcPr>
          <w:p w14:paraId="018906FB">
            <w:pPr>
              <w:pStyle w:val="115"/>
              <w:jc w:val="both"/>
            </w:pPr>
            <w:r>
              <w:rPr>
                <w:rFonts w:hint="eastAsia"/>
              </w:rPr>
              <w:t>区级，3个</w:t>
            </w:r>
          </w:p>
        </w:tc>
      </w:tr>
      <w:tr w14:paraId="7EF688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7FB9EF33">
            <w:pPr>
              <w:pStyle w:val="115"/>
            </w:pPr>
          </w:p>
        </w:tc>
        <w:tc>
          <w:tcPr>
            <w:tcW w:w="1196" w:type="pct"/>
            <w:vMerge w:val="continue"/>
            <w:shd w:val="clear" w:color="auto" w:fill="FFFFFF"/>
            <w:vAlign w:val="center"/>
          </w:tcPr>
          <w:p w14:paraId="36440DE8">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6FD5E06D">
            <w:pPr>
              <w:pStyle w:val="115"/>
              <w:jc w:val="right"/>
            </w:pPr>
            <w:r>
              <w:rPr>
                <w:rFonts w:hint="eastAsia"/>
              </w:rPr>
              <w:t>文化活动用地：</w:t>
            </w:r>
          </w:p>
        </w:tc>
        <w:tc>
          <w:tcPr>
            <w:tcW w:w="1999" w:type="pct"/>
            <w:gridSpan w:val="5"/>
            <w:tcBorders>
              <w:left w:val="nil"/>
            </w:tcBorders>
            <w:shd w:val="clear" w:color="auto" w:fill="FFFFFF"/>
            <w:tcMar>
              <w:top w:w="0" w:type="dxa"/>
              <w:left w:w="0" w:type="dxa"/>
              <w:bottom w:w="0" w:type="dxa"/>
              <w:right w:w="108" w:type="dxa"/>
            </w:tcMar>
            <w:vAlign w:val="center"/>
          </w:tcPr>
          <w:p w14:paraId="44450F2F">
            <w:pPr>
              <w:pStyle w:val="115"/>
              <w:jc w:val="both"/>
            </w:pPr>
            <w:r>
              <w:rPr>
                <w:rFonts w:hint="eastAsia"/>
              </w:rPr>
              <w:t>区级，1个</w:t>
            </w:r>
          </w:p>
        </w:tc>
      </w:tr>
      <w:tr w14:paraId="192F9B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4E68F697">
            <w:pPr>
              <w:pStyle w:val="115"/>
            </w:pPr>
          </w:p>
        </w:tc>
        <w:tc>
          <w:tcPr>
            <w:tcW w:w="1196" w:type="pct"/>
            <w:vMerge w:val="continue"/>
            <w:shd w:val="clear" w:color="auto" w:fill="FFFFFF"/>
            <w:vAlign w:val="center"/>
          </w:tcPr>
          <w:p w14:paraId="3C153AAD">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5D6C38CD">
            <w:pPr>
              <w:pStyle w:val="115"/>
              <w:jc w:val="right"/>
            </w:pPr>
            <w:r>
              <w:rPr>
                <w:rFonts w:hint="eastAsia"/>
              </w:rPr>
              <w:t>体育场馆用地：</w:t>
            </w:r>
          </w:p>
        </w:tc>
        <w:tc>
          <w:tcPr>
            <w:tcW w:w="1999" w:type="pct"/>
            <w:gridSpan w:val="5"/>
            <w:tcBorders>
              <w:left w:val="nil"/>
            </w:tcBorders>
            <w:shd w:val="clear" w:color="auto" w:fill="FFFFFF"/>
            <w:tcMar>
              <w:top w:w="0" w:type="dxa"/>
              <w:left w:w="0" w:type="dxa"/>
              <w:bottom w:w="0" w:type="dxa"/>
              <w:right w:w="108" w:type="dxa"/>
            </w:tcMar>
            <w:vAlign w:val="center"/>
          </w:tcPr>
          <w:p w14:paraId="1B845CB2">
            <w:pPr>
              <w:pStyle w:val="115"/>
              <w:jc w:val="both"/>
            </w:pPr>
            <w:r>
              <w:rPr>
                <w:rFonts w:hint="eastAsia"/>
              </w:rPr>
              <w:t>区级，1个</w:t>
            </w:r>
          </w:p>
        </w:tc>
      </w:tr>
      <w:tr w14:paraId="0D5BEA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1A54AAA9">
            <w:pPr>
              <w:pStyle w:val="115"/>
            </w:pPr>
          </w:p>
        </w:tc>
        <w:tc>
          <w:tcPr>
            <w:tcW w:w="1196" w:type="pct"/>
            <w:vMerge w:val="continue"/>
            <w:shd w:val="clear" w:color="auto" w:fill="FFFFFF"/>
            <w:vAlign w:val="center"/>
          </w:tcPr>
          <w:p w14:paraId="13A168DA">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23B3BC87">
            <w:pPr>
              <w:pStyle w:val="115"/>
              <w:jc w:val="right"/>
            </w:pPr>
            <w:r>
              <w:rPr>
                <w:rFonts w:hint="eastAsia"/>
              </w:rPr>
              <w:t>基层医疗卫生设施用地：</w:t>
            </w:r>
          </w:p>
        </w:tc>
        <w:tc>
          <w:tcPr>
            <w:tcW w:w="1999" w:type="pct"/>
            <w:gridSpan w:val="5"/>
            <w:tcBorders>
              <w:left w:val="nil"/>
            </w:tcBorders>
            <w:shd w:val="clear" w:color="auto" w:fill="FFFFFF"/>
            <w:tcMar>
              <w:top w:w="0" w:type="dxa"/>
              <w:left w:w="0" w:type="dxa"/>
              <w:bottom w:w="0" w:type="dxa"/>
              <w:right w:w="108" w:type="dxa"/>
            </w:tcMar>
            <w:vAlign w:val="center"/>
          </w:tcPr>
          <w:p w14:paraId="2147847B">
            <w:pPr>
              <w:pStyle w:val="115"/>
              <w:jc w:val="both"/>
            </w:pPr>
            <w:r>
              <w:rPr>
                <w:rFonts w:hint="eastAsia"/>
              </w:rPr>
              <w:t>社区级，1个</w:t>
            </w:r>
          </w:p>
        </w:tc>
      </w:tr>
      <w:tr w14:paraId="2C7330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057F1870">
            <w:pPr>
              <w:pStyle w:val="115"/>
            </w:pPr>
          </w:p>
        </w:tc>
        <w:tc>
          <w:tcPr>
            <w:tcW w:w="1196" w:type="pct"/>
            <w:vMerge w:val="continue"/>
            <w:shd w:val="clear" w:color="auto" w:fill="FFFFFF"/>
            <w:vAlign w:val="center"/>
          </w:tcPr>
          <w:p w14:paraId="5DB7ECE8">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3E64F79A">
            <w:pPr>
              <w:pStyle w:val="115"/>
              <w:jc w:val="right"/>
            </w:pPr>
            <w:r>
              <w:rPr>
                <w:rFonts w:hint="eastAsia"/>
              </w:rPr>
              <w:t>公共卫生用地：</w:t>
            </w:r>
          </w:p>
        </w:tc>
        <w:tc>
          <w:tcPr>
            <w:tcW w:w="1999" w:type="pct"/>
            <w:gridSpan w:val="5"/>
            <w:tcBorders>
              <w:left w:val="nil"/>
            </w:tcBorders>
            <w:shd w:val="clear" w:color="auto" w:fill="FFFFFF"/>
            <w:tcMar>
              <w:top w:w="0" w:type="dxa"/>
              <w:left w:w="0" w:type="dxa"/>
              <w:bottom w:w="0" w:type="dxa"/>
              <w:right w:w="108" w:type="dxa"/>
            </w:tcMar>
            <w:vAlign w:val="center"/>
          </w:tcPr>
          <w:p w14:paraId="66BDECDD">
            <w:pPr>
              <w:pStyle w:val="115"/>
              <w:jc w:val="both"/>
            </w:pPr>
            <w:r>
              <w:rPr>
                <w:rFonts w:hint="eastAsia"/>
              </w:rPr>
              <w:t>区级，1个</w:t>
            </w:r>
          </w:p>
        </w:tc>
      </w:tr>
      <w:tr w14:paraId="664879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3F42AA9C">
            <w:pPr>
              <w:pStyle w:val="115"/>
            </w:pPr>
          </w:p>
        </w:tc>
        <w:tc>
          <w:tcPr>
            <w:tcW w:w="1196" w:type="pct"/>
            <w:vMerge w:val="continue"/>
            <w:shd w:val="clear" w:color="auto" w:fill="FFFFFF"/>
            <w:vAlign w:val="center"/>
          </w:tcPr>
          <w:p w14:paraId="37F42B0C">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368F5660">
            <w:pPr>
              <w:pStyle w:val="115"/>
              <w:jc w:val="right"/>
            </w:pPr>
            <w:r>
              <w:rPr>
                <w:rFonts w:hint="eastAsia"/>
              </w:rPr>
              <w:t>城镇社区服务设施用地：</w:t>
            </w:r>
          </w:p>
        </w:tc>
        <w:tc>
          <w:tcPr>
            <w:tcW w:w="1999" w:type="pct"/>
            <w:gridSpan w:val="5"/>
            <w:tcBorders>
              <w:left w:val="nil"/>
            </w:tcBorders>
            <w:shd w:val="clear" w:color="auto" w:fill="FFFFFF"/>
            <w:tcMar>
              <w:top w:w="0" w:type="dxa"/>
              <w:left w:w="0" w:type="dxa"/>
              <w:bottom w:w="0" w:type="dxa"/>
              <w:right w:w="108" w:type="dxa"/>
            </w:tcMar>
            <w:vAlign w:val="center"/>
          </w:tcPr>
          <w:p w14:paraId="63034909">
            <w:pPr>
              <w:pStyle w:val="115"/>
              <w:jc w:val="both"/>
            </w:pPr>
            <w:r>
              <w:rPr>
                <w:rFonts w:hint="eastAsia"/>
              </w:rPr>
              <w:t>社区级，1个</w:t>
            </w:r>
          </w:p>
        </w:tc>
      </w:tr>
      <w:tr w14:paraId="4F1E31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restart"/>
            <w:shd w:val="clear" w:color="auto" w:fill="FFFFFF"/>
            <w:vAlign w:val="center"/>
          </w:tcPr>
          <w:p w14:paraId="4B2D24B3">
            <w:pPr>
              <w:pStyle w:val="115"/>
            </w:pPr>
            <w:r>
              <w:t>13</w:t>
            </w:r>
          </w:p>
        </w:tc>
        <w:tc>
          <w:tcPr>
            <w:tcW w:w="1196" w:type="pct"/>
            <w:vMerge w:val="restart"/>
            <w:shd w:val="clear" w:color="auto" w:fill="FFFFFF"/>
            <w:vAlign w:val="center"/>
          </w:tcPr>
          <w:p w14:paraId="079AB243">
            <w:pPr>
              <w:pStyle w:val="115"/>
            </w:pPr>
            <w:r>
              <w:t>市政公用设施规划引导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172D64AF">
            <w:pPr>
              <w:pStyle w:val="115"/>
              <w:jc w:val="right"/>
            </w:pPr>
            <w:r>
              <w:rPr>
                <w:rFonts w:hint="eastAsia"/>
              </w:rPr>
              <w:t>供水用地：</w:t>
            </w:r>
          </w:p>
        </w:tc>
        <w:tc>
          <w:tcPr>
            <w:tcW w:w="1999" w:type="pct"/>
            <w:gridSpan w:val="5"/>
            <w:tcBorders>
              <w:left w:val="nil"/>
            </w:tcBorders>
            <w:shd w:val="clear" w:color="auto" w:fill="FFFFFF"/>
            <w:tcMar>
              <w:top w:w="0" w:type="dxa"/>
              <w:left w:w="0" w:type="dxa"/>
              <w:bottom w:w="0" w:type="dxa"/>
              <w:right w:w="108" w:type="dxa"/>
            </w:tcMar>
            <w:vAlign w:val="center"/>
          </w:tcPr>
          <w:p w14:paraId="117ED4E7">
            <w:pPr>
              <w:pStyle w:val="115"/>
              <w:jc w:val="both"/>
            </w:pPr>
            <w:r>
              <w:rPr>
                <w:rFonts w:hint="eastAsia"/>
              </w:rPr>
              <w:t>区级，1个</w:t>
            </w:r>
          </w:p>
        </w:tc>
      </w:tr>
      <w:tr w14:paraId="5868E0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4B1728D">
            <w:pPr>
              <w:pStyle w:val="115"/>
            </w:pPr>
          </w:p>
        </w:tc>
        <w:tc>
          <w:tcPr>
            <w:tcW w:w="1196" w:type="pct"/>
            <w:vMerge w:val="continue"/>
            <w:shd w:val="clear" w:color="auto" w:fill="FFFFFF"/>
            <w:vAlign w:val="center"/>
          </w:tcPr>
          <w:p w14:paraId="445F1446">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09AF2F0A">
            <w:pPr>
              <w:pStyle w:val="115"/>
              <w:jc w:val="right"/>
            </w:pPr>
            <w:r>
              <w:rPr>
                <w:rFonts w:hint="eastAsia"/>
              </w:rPr>
              <w:t>供燃气用地：</w:t>
            </w:r>
          </w:p>
        </w:tc>
        <w:tc>
          <w:tcPr>
            <w:tcW w:w="1999" w:type="pct"/>
            <w:gridSpan w:val="5"/>
            <w:tcBorders>
              <w:left w:val="nil"/>
            </w:tcBorders>
            <w:shd w:val="clear" w:color="auto" w:fill="FFFFFF"/>
            <w:tcMar>
              <w:top w:w="0" w:type="dxa"/>
              <w:left w:w="0" w:type="dxa"/>
              <w:bottom w:w="0" w:type="dxa"/>
              <w:right w:w="108" w:type="dxa"/>
            </w:tcMar>
            <w:vAlign w:val="center"/>
          </w:tcPr>
          <w:p w14:paraId="064E99BD">
            <w:pPr>
              <w:pStyle w:val="115"/>
              <w:jc w:val="both"/>
            </w:pPr>
            <w:r>
              <w:rPr>
                <w:rFonts w:hint="eastAsia"/>
              </w:rPr>
              <w:t>区级，1个</w:t>
            </w:r>
          </w:p>
        </w:tc>
      </w:tr>
      <w:tr w14:paraId="26776F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47417B4D">
            <w:pPr>
              <w:pStyle w:val="115"/>
            </w:pPr>
          </w:p>
        </w:tc>
        <w:tc>
          <w:tcPr>
            <w:tcW w:w="1196" w:type="pct"/>
            <w:vMerge w:val="continue"/>
            <w:shd w:val="clear" w:color="auto" w:fill="FFFFFF"/>
            <w:vAlign w:val="center"/>
          </w:tcPr>
          <w:p w14:paraId="6F5C7FC7">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7E6F810A">
            <w:pPr>
              <w:pStyle w:val="115"/>
              <w:jc w:val="right"/>
            </w:pPr>
            <w:r>
              <w:rPr>
                <w:rFonts w:hint="eastAsia"/>
              </w:rPr>
              <w:t>供热用地：</w:t>
            </w:r>
          </w:p>
        </w:tc>
        <w:tc>
          <w:tcPr>
            <w:tcW w:w="1999" w:type="pct"/>
            <w:gridSpan w:val="5"/>
            <w:tcBorders>
              <w:left w:val="nil"/>
            </w:tcBorders>
            <w:shd w:val="clear" w:color="auto" w:fill="FFFFFF"/>
            <w:tcMar>
              <w:top w:w="0" w:type="dxa"/>
              <w:left w:w="0" w:type="dxa"/>
              <w:bottom w:w="0" w:type="dxa"/>
              <w:right w:w="108" w:type="dxa"/>
            </w:tcMar>
            <w:vAlign w:val="center"/>
          </w:tcPr>
          <w:p w14:paraId="411F9B44">
            <w:pPr>
              <w:pStyle w:val="115"/>
              <w:jc w:val="both"/>
            </w:pPr>
            <w:r>
              <w:rPr>
                <w:rFonts w:hint="eastAsia"/>
              </w:rPr>
              <w:t>社区级，2个</w:t>
            </w:r>
          </w:p>
        </w:tc>
      </w:tr>
      <w:tr w14:paraId="3A8696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15F7F69E">
            <w:pPr>
              <w:pStyle w:val="115"/>
            </w:pPr>
          </w:p>
        </w:tc>
        <w:tc>
          <w:tcPr>
            <w:tcW w:w="1196" w:type="pct"/>
            <w:vMerge w:val="continue"/>
            <w:shd w:val="clear" w:color="auto" w:fill="FFFFFF"/>
            <w:vAlign w:val="center"/>
          </w:tcPr>
          <w:p w14:paraId="29E53F63">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38BD8045">
            <w:pPr>
              <w:pStyle w:val="115"/>
              <w:jc w:val="right"/>
            </w:pPr>
            <w:r>
              <w:rPr>
                <w:rFonts w:hint="eastAsia"/>
              </w:rPr>
              <w:t>环卫用地：</w:t>
            </w:r>
          </w:p>
        </w:tc>
        <w:tc>
          <w:tcPr>
            <w:tcW w:w="1999" w:type="pct"/>
            <w:gridSpan w:val="5"/>
            <w:tcBorders>
              <w:left w:val="nil"/>
            </w:tcBorders>
            <w:shd w:val="clear" w:color="auto" w:fill="FFFFFF"/>
            <w:tcMar>
              <w:top w:w="0" w:type="dxa"/>
              <w:left w:w="0" w:type="dxa"/>
              <w:bottom w:w="0" w:type="dxa"/>
              <w:right w:w="108" w:type="dxa"/>
            </w:tcMar>
            <w:vAlign w:val="center"/>
          </w:tcPr>
          <w:p w14:paraId="4471FFFE">
            <w:pPr>
              <w:pStyle w:val="115"/>
              <w:jc w:val="both"/>
            </w:pPr>
            <w:r>
              <w:rPr>
                <w:rFonts w:hint="eastAsia"/>
              </w:rPr>
              <w:t>社区级，1个</w:t>
            </w:r>
          </w:p>
        </w:tc>
      </w:tr>
      <w:tr w14:paraId="54A69B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36FF6AB1">
            <w:pPr>
              <w:pStyle w:val="115"/>
            </w:pPr>
          </w:p>
        </w:tc>
        <w:tc>
          <w:tcPr>
            <w:tcW w:w="1196" w:type="pct"/>
            <w:vMerge w:val="continue"/>
            <w:shd w:val="clear" w:color="auto" w:fill="FFFFFF"/>
            <w:vAlign w:val="center"/>
          </w:tcPr>
          <w:p w14:paraId="5A0F4DD6">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78543929">
            <w:pPr>
              <w:pStyle w:val="115"/>
              <w:jc w:val="right"/>
            </w:pPr>
            <w:r>
              <w:rPr>
                <w:rFonts w:hint="eastAsia"/>
              </w:rPr>
              <w:t>消防用地：</w:t>
            </w:r>
          </w:p>
        </w:tc>
        <w:tc>
          <w:tcPr>
            <w:tcW w:w="1999" w:type="pct"/>
            <w:gridSpan w:val="5"/>
            <w:tcBorders>
              <w:left w:val="nil"/>
            </w:tcBorders>
            <w:shd w:val="clear" w:color="auto" w:fill="FFFFFF"/>
            <w:tcMar>
              <w:top w:w="0" w:type="dxa"/>
              <w:left w:w="0" w:type="dxa"/>
              <w:bottom w:w="0" w:type="dxa"/>
              <w:right w:w="108" w:type="dxa"/>
            </w:tcMar>
            <w:vAlign w:val="center"/>
          </w:tcPr>
          <w:p w14:paraId="69A6721C">
            <w:pPr>
              <w:pStyle w:val="115"/>
              <w:jc w:val="both"/>
            </w:pPr>
            <w:r>
              <w:rPr>
                <w:rFonts w:hint="eastAsia"/>
              </w:rPr>
              <w:t>区级，1个</w:t>
            </w:r>
          </w:p>
        </w:tc>
      </w:tr>
      <w:tr w14:paraId="1849C5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50506B1E">
            <w:pPr>
              <w:pStyle w:val="115"/>
            </w:pPr>
            <w:r>
              <w:t>14</w:t>
            </w:r>
          </w:p>
        </w:tc>
        <w:tc>
          <w:tcPr>
            <w:tcW w:w="1196" w:type="pct"/>
            <w:shd w:val="clear" w:color="auto" w:fill="FFFFFF"/>
            <w:vAlign w:val="center"/>
          </w:tcPr>
          <w:p w14:paraId="271871A7">
            <w:pPr>
              <w:pStyle w:val="115"/>
            </w:pPr>
            <w:r>
              <w:t>交通设施规划引导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4D718840">
            <w:pPr>
              <w:pStyle w:val="115"/>
              <w:jc w:val="right"/>
            </w:pPr>
            <w:r>
              <w:rPr>
                <w:rFonts w:hint="eastAsia"/>
              </w:rPr>
              <w:t>社会停车场用地：</w:t>
            </w:r>
          </w:p>
        </w:tc>
        <w:tc>
          <w:tcPr>
            <w:tcW w:w="1999" w:type="pct"/>
            <w:gridSpan w:val="5"/>
            <w:tcBorders>
              <w:left w:val="nil"/>
            </w:tcBorders>
            <w:shd w:val="clear" w:color="auto" w:fill="FFFFFF"/>
            <w:tcMar>
              <w:top w:w="0" w:type="dxa"/>
              <w:left w:w="0" w:type="dxa"/>
              <w:bottom w:w="0" w:type="dxa"/>
              <w:right w:w="108" w:type="dxa"/>
            </w:tcMar>
            <w:vAlign w:val="center"/>
          </w:tcPr>
          <w:p w14:paraId="4F56EA8F">
            <w:pPr>
              <w:pStyle w:val="115"/>
              <w:jc w:val="both"/>
            </w:pPr>
            <w:r>
              <w:rPr>
                <w:rFonts w:hint="eastAsia"/>
              </w:rPr>
              <w:t>1个</w:t>
            </w:r>
          </w:p>
        </w:tc>
      </w:tr>
      <w:tr w14:paraId="3DB324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01B8BA14">
            <w:pPr>
              <w:pStyle w:val="115"/>
            </w:pPr>
            <w:r>
              <w:t>15</w:t>
            </w:r>
          </w:p>
        </w:tc>
        <w:tc>
          <w:tcPr>
            <w:tcW w:w="1196" w:type="pct"/>
            <w:shd w:val="clear" w:color="auto" w:fill="FFFFFF"/>
            <w:vAlign w:val="center"/>
          </w:tcPr>
          <w:p w14:paraId="45C6C546">
            <w:pPr>
              <w:pStyle w:val="115"/>
            </w:pPr>
            <w:r>
              <w:t>防灾减灾设施规划引导</w:t>
            </w:r>
          </w:p>
        </w:tc>
        <w:tc>
          <w:tcPr>
            <w:tcW w:w="3414" w:type="pct"/>
            <w:gridSpan w:val="7"/>
            <w:shd w:val="clear" w:color="auto" w:fill="FFFFFF"/>
            <w:vAlign w:val="center"/>
          </w:tcPr>
          <w:p w14:paraId="228AF05E">
            <w:pPr>
              <w:pStyle w:val="115"/>
            </w:pPr>
          </w:p>
        </w:tc>
      </w:tr>
      <w:tr w14:paraId="7B57EB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27" w:hRule="atLeast"/>
        </w:trPr>
        <w:tc>
          <w:tcPr>
            <w:tcW w:w="389" w:type="pct"/>
            <w:shd w:val="clear" w:color="auto" w:fill="FFFFFF"/>
            <w:vAlign w:val="center"/>
          </w:tcPr>
          <w:p w14:paraId="3965DD15">
            <w:pPr>
              <w:pStyle w:val="115"/>
            </w:pPr>
            <w:r>
              <w:t>16</w:t>
            </w:r>
          </w:p>
        </w:tc>
        <w:tc>
          <w:tcPr>
            <w:tcW w:w="1196" w:type="pct"/>
            <w:shd w:val="clear" w:color="auto" w:fill="FFFFFF"/>
            <w:vAlign w:val="center"/>
          </w:tcPr>
          <w:p w14:paraId="5BB81E28">
            <w:pPr>
              <w:pStyle w:val="115"/>
            </w:pPr>
            <w:r>
              <w:t>城市设计规划引导</w:t>
            </w:r>
          </w:p>
        </w:tc>
        <w:tc>
          <w:tcPr>
            <w:tcW w:w="3414" w:type="pct"/>
            <w:gridSpan w:val="7"/>
            <w:shd w:val="clear" w:color="auto" w:fill="FFFFFF"/>
            <w:vAlign w:val="center"/>
          </w:tcPr>
          <w:p w14:paraId="7B425714">
            <w:pPr>
              <w:pStyle w:val="115"/>
            </w:pPr>
          </w:p>
        </w:tc>
      </w:tr>
      <w:tr w14:paraId="16FC27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27" w:hRule="atLeast"/>
        </w:trPr>
        <w:tc>
          <w:tcPr>
            <w:tcW w:w="5000" w:type="pct"/>
            <w:gridSpan w:val="9"/>
            <w:shd w:val="clear" w:color="auto" w:fill="FFFFFF"/>
            <w:vAlign w:val="center"/>
          </w:tcPr>
          <w:p w14:paraId="0B424A80">
            <w:pPr>
              <w:pStyle w:val="115"/>
            </w:pPr>
            <w:r>
              <w:t>注：建设用地结构应填写各类建设用地的占地规模与比例区间；公共服务设施规划引导、市政公用设施规划引导、交通设施规划引导、防灾减灾设施规划引导应填写设施类型、数量、级别。</w:t>
            </w:r>
          </w:p>
        </w:tc>
      </w:tr>
    </w:tbl>
    <w:p w14:paraId="2F1444E2">
      <w:pPr>
        <w:spacing w:after="166"/>
        <w:ind w:firstLine="0" w:firstLineChars="0"/>
      </w:pPr>
    </w:p>
    <w:p w14:paraId="7B2CC9B1">
      <w:pPr>
        <w:pStyle w:val="117"/>
        <w:spacing w:before="166" w:after="166"/>
      </w:pPr>
      <w:r>
        <w:rPr>
          <w:rFonts w:hint="eastAsia"/>
        </w:rPr>
        <w:t xml:space="preserve">表4-4 </w:t>
      </w:r>
      <w:r>
        <w:t>详细规划编制单元管控一览表</w:t>
      </w:r>
      <w:r>
        <w:rPr>
          <w:rFonts w:hint="eastAsia"/>
        </w:rPr>
        <w:t>（004单元）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2"/>
        <w:gridCol w:w="2038"/>
        <w:gridCol w:w="1789"/>
        <w:gridCol w:w="622"/>
        <w:gridCol w:w="690"/>
        <w:gridCol w:w="1621"/>
        <w:gridCol w:w="617"/>
        <w:gridCol w:w="481"/>
      </w:tblGrid>
      <w:tr w14:paraId="799CD2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tcBorders>
              <w:tl2br w:val="nil"/>
            </w:tcBorders>
            <w:shd w:val="clear" w:color="auto" w:fill="FFFFFF"/>
            <w:vAlign w:val="center"/>
          </w:tcPr>
          <w:p w14:paraId="67AC5A7C">
            <w:pPr>
              <w:pStyle w:val="115"/>
            </w:pPr>
            <w:r>
              <w:t>序号</w:t>
            </w:r>
          </w:p>
        </w:tc>
        <w:tc>
          <w:tcPr>
            <w:tcW w:w="1196" w:type="pct"/>
            <w:shd w:val="clear" w:color="auto" w:fill="FFFFFF"/>
            <w:vAlign w:val="center"/>
          </w:tcPr>
          <w:p w14:paraId="446AA840">
            <w:pPr>
              <w:pStyle w:val="115"/>
            </w:pPr>
            <w:r>
              <w:t>管控内容</w:t>
            </w:r>
          </w:p>
        </w:tc>
        <w:tc>
          <w:tcPr>
            <w:tcW w:w="1820" w:type="pct"/>
            <w:gridSpan w:val="3"/>
            <w:shd w:val="clear" w:color="auto" w:fill="FFFFFF"/>
            <w:vAlign w:val="center"/>
          </w:tcPr>
          <w:p w14:paraId="6ED944C9">
            <w:pPr>
              <w:pStyle w:val="115"/>
            </w:pPr>
            <w:r>
              <w:t>现状</w:t>
            </w:r>
          </w:p>
        </w:tc>
        <w:tc>
          <w:tcPr>
            <w:tcW w:w="1594" w:type="pct"/>
            <w:gridSpan w:val="3"/>
            <w:shd w:val="clear" w:color="auto" w:fill="FFFFFF"/>
            <w:vAlign w:val="center"/>
          </w:tcPr>
          <w:p w14:paraId="10EA2F72">
            <w:pPr>
              <w:pStyle w:val="115"/>
            </w:pPr>
            <w:r>
              <w:t>规划</w:t>
            </w:r>
          </w:p>
        </w:tc>
      </w:tr>
      <w:tr w14:paraId="2E6A92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37ABDABF">
            <w:pPr>
              <w:pStyle w:val="115"/>
            </w:pPr>
            <w:r>
              <w:t>1</w:t>
            </w:r>
          </w:p>
        </w:tc>
        <w:tc>
          <w:tcPr>
            <w:tcW w:w="1196" w:type="pct"/>
            <w:shd w:val="clear" w:color="auto" w:fill="FFFFFF"/>
            <w:vAlign w:val="center"/>
          </w:tcPr>
          <w:p w14:paraId="71A99452">
            <w:pPr>
              <w:pStyle w:val="115"/>
            </w:pPr>
            <w:r>
              <w:t>详规单元编号</w:t>
            </w:r>
          </w:p>
        </w:tc>
        <w:tc>
          <w:tcPr>
            <w:tcW w:w="3414" w:type="pct"/>
            <w:gridSpan w:val="6"/>
            <w:shd w:val="clear" w:color="auto" w:fill="FFFFFF"/>
            <w:vAlign w:val="center"/>
          </w:tcPr>
          <w:p w14:paraId="6907F740">
            <w:pPr>
              <w:pStyle w:val="115"/>
            </w:pPr>
            <w:r>
              <w:rPr>
                <w:rFonts w:hint="eastAsia"/>
              </w:rPr>
              <w:t>150206002201004</w:t>
            </w:r>
          </w:p>
        </w:tc>
      </w:tr>
      <w:tr w14:paraId="18630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5E6131D4">
            <w:pPr>
              <w:pStyle w:val="115"/>
            </w:pPr>
            <w:r>
              <w:t>2</w:t>
            </w:r>
          </w:p>
        </w:tc>
        <w:tc>
          <w:tcPr>
            <w:tcW w:w="1196" w:type="pct"/>
            <w:shd w:val="clear" w:color="auto" w:fill="FFFFFF"/>
            <w:vAlign w:val="center"/>
          </w:tcPr>
          <w:p w14:paraId="1B185E71">
            <w:pPr>
              <w:pStyle w:val="115"/>
            </w:pPr>
            <w:r>
              <w:t>详规单元名称</w:t>
            </w:r>
          </w:p>
        </w:tc>
        <w:tc>
          <w:tcPr>
            <w:tcW w:w="3414" w:type="pct"/>
            <w:gridSpan w:val="6"/>
            <w:shd w:val="clear" w:color="auto" w:fill="FFFFFF"/>
            <w:vAlign w:val="center"/>
          </w:tcPr>
          <w:p w14:paraId="5CA4B03F">
            <w:pPr>
              <w:pStyle w:val="115"/>
            </w:pPr>
            <w:r>
              <w:rPr>
                <w:rFonts w:hint="eastAsia"/>
              </w:rPr>
              <w:t>城区居住生活02区</w:t>
            </w:r>
          </w:p>
        </w:tc>
      </w:tr>
      <w:tr w14:paraId="7CB01D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5971484A">
            <w:pPr>
              <w:pStyle w:val="115"/>
            </w:pPr>
            <w:r>
              <w:t>3</w:t>
            </w:r>
          </w:p>
        </w:tc>
        <w:tc>
          <w:tcPr>
            <w:tcW w:w="1196" w:type="pct"/>
            <w:shd w:val="clear" w:color="auto" w:fill="FFFFFF"/>
            <w:vAlign w:val="center"/>
          </w:tcPr>
          <w:p w14:paraId="443117EF">
            <w:pPr>
              <w:pStyle w:val="115"/>
            </w:pPr>
            <w:r>
              <w:t>详规单元类型</w:t>
            </w:r>
          </w:p>
        </w:tc>
        <w:tc>
          <w:tcPr>
            <w:tcW w:w="3414" w:type="pct"/>
            <w:gridSpan w:val="6"/>
            <w:shd w:val="clear" w:color="auto" w:fill="FFFFFF"/>
            <w:vAlign w:val="center"/>
          </w:tcPr>
          <w:p w14:paraId="732B7BBF">
            <w:pPr>
              <w:pStyle w:val="115"/>
            </w:pPr>
            <w:r>
              <w:rPr>
                <w:rFonts w:hint="eastAsia"/>
              </w:rPr>
              <w:t>重点开发单元</w:t>
            </w:r>
          </w:p>
        </w:tc>
      </w:tr>
      <w:tr w14:paraId="026F82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7B299069">
            <w:pPr>
              <w:pStyle w:val="115"/>
            </w:pPr>
            <w:r>
              <w:t>4</w:t>
            </w:r>
          </w:p>
        </w:tc>
        <w:tc>
          <w:tcPr>
            <w:tcW w:w="1196" w:type="pct"/>
            <w:shd w:val="clear" w:color="auto" w:fill="FFFFFF"/>
            <w:vAlign w:val="center"/>
          </w:tcPr>
          <w:p w14:paraId="553AB444">
            <w:pPr>
              <w:pStyle w:val="115"/>
            </w:pPr>
            <w:r>
              <w:t>主导功能</w:t>
            </w:r>
          </w:p>
        </w:tc>
        <w:tc>
          <w:tcPr>
            <w:tcW w:w="3414" w:type="pct"/>
            <w:gridSpan w:val="6"/>
            <w:shd w:val="clear" w:color="auto" w:fill="FFFFFF"/>
            <w:vAlign w:val="center"/>
          </w:tcPr>
          <w:p w14:paraId="0ACCF069">
            <w:pPr>
              <w:pStyle w:val="115"/>
            </w:pPr>
            <w:r>
              <w:rPr>
                <w:rFonts w:hint="eastAsia"/>
              </w:rPr>
              <w:t>居住生活</w:t>
            </w:r>
          </w:p>
        </w:tc>
      </w:tr>
      <w:tr w14:paraId="523DD7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758B220C">
            <w:pPr>
              <w:pStyle w:val="115"/>
            </w:pPr>
            <w:r>
              <w:t>5</w:t>
            </w:r>
          </w:p>
        </w:tc>
        <w:tc>
          <w:tcPr>
            <w:tcW w:w="1196" w:type="pct"/>
            <w:shd w:val="clear" w:color="auto" w:fill="FFFFFF"/>
            <w:vAlign w:val="center"/>
          </w:tcPr>
          <w:p w14:paraId="61A09A20">
            <w:pPr>
              <w:pStyle w:val="115"/>
            </w:pPr>
            <w:r>
              <w:t>用地面积</w:t>
            </w:r>
          </w:p>
        </w:tc>
        <w:tc>
          <w:tcPr>
            <w:tcW w:w="3414" w:type="pct"/>
            <w:gridSpan w:val="6"/>
            <w:shd w:val="clear" w:color="auto" w:fill="FFFFFF"/>
            <w:vAlign w:val="center"/>
          </w:tcPr>
          <w:p w14:paraId="247282A0">
            <w:pPr>
              <w:pStyle w:val="115"/>
            </w:pPr>
            <w:r>
              <w:rPr>
                <w:rFonts w:hint="eastAsia"/>
              </w:rPr>
              <w:t>77.87ha</w:t>
            </w:r>
          </w:p>
        </w:tc>
      </w:tr>
      <w:tr w14:paraId="254148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0F73FA93">
            <w:pPr>
              <w:pStyle w:val="115"/>
            </w:pPr>
            <w:r>
              <w:t>6</w:t>
            </w:r>
          </w:p>
        </w:tc>
        <w:tc>
          <w:tcPr>
            <w:tcW w:w="1196" w:type="pct"/>
            <w:shd w:val="clear" w:color="auto" w:fill="FFFFFF"/>
            <w:vAlign w:val="center"/>
          </w:tcPr>
          <w:p w14:paraId="3C6182B9">
            <w:pPr>
              <w:pStyle w:val="115"/>
            </w:pPr>
            <w:r>
              <w:t>建设用地面积</w:t>
            </w:r>
          </w:p>
        </w:tc>
        <w:tc>
          <w:tcPr>
            <w:tcW w:w="1820" w:type="pct"/>
            <w:gridSpan w:val="3"/>
            <w:shd w:val="clear" w:color="auto" w:fill="FFFFFF"/>
            <w:vAlign w:val="center"/>
          </w:tcPr>
          <w:p w14:paraId="3CA15180">
            <w:pPr>
              <w:pStyle w:val="115"/>
              <w:rPr>
                <w:color w:val="000000"/>
              </w:rPr>
            </w:pPr>
            <w:r>
              <w:rPr>
                <w:rFonts w:hint="eastAsia"/>
                <w:color w:val="000000"/>
              </w:rPr>
              <w:t>75.01ha</w:t>
            </w:r>
          </w:p>
        </w:tc>
        <w:tc>
          <w:tcPr>
            <w:tcW w:w="1594" w:type="pct"/>
            <w:gridSpan w:val="3"/>
            <w:shd w:val="clear" w:color="auto" w:fill="FFFFFF"/>
            <w:vAlign w:val="center"/>
          </w:tcPr>
          <w:p w14:paraId="6806D236">
            <w:pPr>
              <w:pStyle w:val="115"/>
              <w:rPr>
                <w:color w:val="000000"/>
              </w:rPr>
            </w:pPr>
            <w:r>
              <w:rPr>
                <w:rFonts w:hint="eastAsia"/>
              </w:rPr>
              <w:t>77.87</w:t>
            </w:r>
            <w:r>
              <w:rPr>
                <w:rFonts w:hint="eastAsia"/>
                <w:color w:val="000000"/>
              </w:rPr>
              <w:t>ha</w:t>
            </w:r>
          </w:p>
        </w:tc>
      </w:tr>
      <w:tr w14:paraId="2DCA8F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restart"/>
            <w:shd w:val="clear" w:color="auto" w:fill="FFFFFF"/>
            <w:vAlign w:val="center"/>
          </w:tcPr>
          <w:p w14:paraId="34C77D9C">
            <w:pPr>
              <w:pStyle w:val="115"/>
            </w:pPr>
            <w:r>
              <w:t>7</w:t>
            </w:r>
          </w:p>
        </w:tc>
        <w:tc>
          <w:tcPr>
            <w:tcW w:w="1196" w:type="pct"/>
            <w:vMerge w:val="restart"/>
            <w:shd w:val="clear" w:color="auto" w:fill="FFFFFF"/>
            <w:vAlign w:val="center"/>
          </w:tcPr>
          <w:p w14:paraId="53CA7891">
            <w:pPr>
              <w:pStyle w:val="115"/>
            </w:pPr>
            <w:r>
              <w:t>建设用地结构</w:t>
            </w:r>
          </w:p>
        </w:tc>
        <w:tc>
          <w:tcPr>
            <w:tcW w:w="1050" w:type="pct"/>
            <w:tcBorders>
              <w:right w:val="nil"/>
            </w:tcBorders>
            <w:shd w:val="clear" w:color="auto" w:fill="FFFFFF"/>
            <w:tcMar>
              <w:top w:w="0" w:type="dxa"/>
              <w:left w:w="0" w:type="dxa"/>
              <w:bottom w:w="0" w:type="dxa"/>
              <w:right w:w="0" w:type="dxa"/>
            </w:tcMar>
            <w:vAlign w:val="center"/>
          </w:tcPr>
          <w:p w14:paraId="45AF6788">
            <w:pPr>
              <w:pStyle w:val="115"/>
              <w:jc w:val="right"/>
              <w:rPr>
                <w:sz w:val="13"/>
                <w:szCs w:val="13"/>
              </w:rPr>
            </w:pPr>
            <w:r>
              <w:rPr>
                <w:rFonts w:hint="eastAsia"/>
                <w:sz w:val="13"/>
                <w:szCs w:val="13"/>
              </w:rPr>
              <w:t>居住用地：</w:t>
            </w:r>
          </w:p>
        </w:tc>
        <w:tc>
          <w:tcPr>
            <w:tcW w:w="364" w:type="pct"/>
            <w:tcBorders>
              <w:left w:val="nil"/>
              <w:right w:val="nil"/>
            </w:tcBorders>
            <w:shd w:val="clear" w:color="auto" w:fill="FFFFFF"/>
            <w:tcMar>
              <w:top w:w="0" w:type="dxa"/>
              <w:left w:w="0" w:type="dxa"/>
              <w:bottom w:w="0" w:type="dxa"/>
              <w:right w:w="0" w:type="dxa"/>
            </w:tcMar>
            <w:vAlign w:val="center"/>
          </w:tcPr>
          <w:p w14:paraId="3EEF5643">
            <w:pPr>
              <w:pStyle w:val="115"/>
              <w:jc w:val="both"/>
              <w:rPr>
                <w:sz w:val="15"/>
                <w:szCs w:val="20"/>
              </w:rPr>
            </w:pPr>
            <w:r>
              <w:rPr>
                <w:rFonts w:hint="eastAsia"/>
                <w:sz w:val="15"/>
                <w:szCs w:val="20"/>
              </w:rPr>
              <w:t>34.96ha</w:t>
            </w:r>
          </w:p>
        </w:tc>
        <w:tc>
          <w:tcPr>
            <w:tcW w:w="404" w:type="pct"/>
            <w:tcBorders>
              <w:left w:val="nil"/>
            </w:tcBorders>
            <w:shd w:val="clear" w:color="auto" w:fill="FFFFFF"/>
            <w:tcMar>
              <w:top w:w="0" w:type="dxa"/>
              <w:left w:w="0" w:type="dxa"/>
              <w:bottom w:w="0" w:type="dxa"/>
              <w:right w:w="0" w:type="dxa"/>
            </w:tcMar>
            <w:vAlign w:val="center"/>
          </w:tcPr>
          <w:p w14:paraId="66333FCA">
            <w:pPr>
              <w:pStyle w:val="115"/>
              <w:jc w:val="both"/>
              <w:rPr>
                <w:sz w:val="15"/>
                <w:szCs w:val="20"/>
              </w:rPr>
            </w:pPr>
            <w:r>
              <w:rPr>
                <w:rFonts w:hint="eastAsia"/>
                <w:sz w:val="15"/>
                <w:szCs w:val="20"/>
              </w:rPr>
              <w:t>46.61%</w:t>
            </w:r>
          </w:p>
        </w:tc>
        <w:tc>
          <w:tcPr>
            <w:tcW w:w="951" w:type="pct"/>
            <w:tcBorders>
              <w:right w:val="nil"/>
            </w:tcBorders>
            <w:shd w:val="clear" w:color="auto" w:fill="FFFFFF"/>
            <w:tcMar>
              <w:top w:w="0" w:type="dxa"/>
              <w:left w:w="0" w:type="dxa"/>
              <w:bottom w:w="0" w:type="dxa"/>
              <w:right w:w="0" w:type="dxa"/>
            </w:tcMar>
            <w:vAlign w:val="center"/>
          </w:tcPr>
          <w:p w14:paraId="4BDDADFE">
            <w:pPr>
              <w:pStyle w:val="115"/>
              <w:jc w:val="right"/>
              <w:rPr>
                <w:sz w:val="13"/>
                <w:szCs w:val="13"/>
              </w:rPr>
            </w:pPr>
            <w:r>
              <w:rPr>
                <w:rFonts w:hint="eastAsia"/>
                <w:sz w:val="13"/>
                <w:szCs w:val="13"/>
              </w:rPr>
              <w:t>居住用地：</w:t>
            </w:r>
          </w:p>
        </w:tc>
        <w:tc>
          <w:tcPr>
            <w:tcW w:w="362" w:type="pct"/>
            <w:tcBorders>
              <w:left w:val="nil"/>
              <w:right w:val="nil"/>
            </w:tcBorders>
            <w:shd w:val="clear" w:color="auto" w:fill="FFFFFF"/>
            <w:tcMar>
              <w:top w:w="0" w:type="dxa"/>
              <w:left w:w="0" w:type="dxa"/>
              <w:bottom w:w="0" w:type="dxa"/>
              <w:right w:w="108" w:type="dxa"/>
            </w:tcMar>
            <w:vAlign w:val="center"/>
          </w:tcPr>
          <w:p w14:paraId="2D14B296">
            <w:pPr>
              <w:pStyle w:val="115"/>
              <w:jc w:val="both"/>
              <w:rPr>
                <w:sz w:val="15"/>
                <w:szCs w:val="20"/>
              </w:rPr>
            </w:pPr>
            <w:r>
              <w:rPr>
                <w:rFonts w:hint="eastAsia"/>
                <w:sz w:val="15"/>
                <w:szCs w:val="20"/>
              </w:rPr>
              <w:t>34.78ha</w:t>
            </w:r>
          </w:p>
        </w:tc>
        <w:tc>
          <w:tcPr>
            <w:tcW w:w="279" w:type="pct"/>
            <w:tcBorders>
              <w:left w:val="nil"/>
            </w:tcBorders>
            <w:shd w:val="clear" w:color="auto" w:fill="FFFFFF"/>
            <w:tcMar>
              <w:top w:w="0" w:type="dxa"/>
              <w:left w:w="0" w:type="dxa"/>
              <w:bottom w:w="0" w:type="dxa"/>
              <w:right w:w="0" w:type="dxa"/>
            </w:tcMar>
            <w:vAlign w:val="center"/>
          </w:tcPr>
          <w:p w14:paraId="1507E239">
            <w:pPr>
              <w:pStyle w:val="115"/>
              <w:jc w:val="both"/>
              <w:rPr>
                <w:sz w:val="15"/>
                <w:szCs w:val="20"/>
              </w:rPr>
            </w:pPr>
            <w:r>
              <w:rPr>
                <w:rFonts w:hint="eastAsia"/>
                <w:sz w:val="15"/>
                <w:szCs w:val="20"/>
              </w:rPr>
              <w:t>44.66%</w:t>
            </w:r>
          </w:p>
        </w:tc>
      </w:tr>
      <w:tr w14:paraId="2BA5D7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38AF6700">
            <w:pPr>
              <w:pStyle w:val="115"/>
            </w:pPr>
          </w:p>
        </w:tc>
        <w:tc>
          <w:tcPr>
            <w:tcW w:w="1196" w:type="pct"/>
            <w:vMerge w:val="continue"/>
            <w:shd w:val="clear" w:color="auto" w:fill="FFFFFF"/>
            <w:vAlign w:val="center"/>
          </w:tcPr>
          <w:p w14:paraId="62C65C08">
            <w:pPr>
              <w:pStyle w:val="115"/>
            </w:pPr>
          </w:p>
        </w:tc>
        <w:tc>
          <w:tcPr>
            <w:tcW w:w="1050" w:type="pct"/>
            <w:tcBorders>
              <w:right w:val="nil"/>
            </w:tcBorders>
            <w:shd w:val="clear" w:color="auto" w:fill="FFFFFF"/>
            <w:tcMar>
              <w:top w:w="0" w:type="dxa"/>
              <w:left w:w="0" w:type="dxa"/>
              <w:bottom w:w="0" w:type="dxa"/>
              <w:right w:w="0" w:type="dxa"/>
            </w:tcMar>
            <w:vAlign w:val="center"/>
          </w:tcPr>
          <w:p w14:paraId="76CF8189">
            <w:pPr>
              <w:pStyle w:val="115"/>
              <w:jc w:val="right"/>
              <w:rPr>
                <w:sz w:val="13"/>
                <w:szCs w:val="13"/>
              </w:rPr>
            </w:pPr>
            <w:r>
              <w:rPr>
                <w:rFonts w:hint="eastAsia"/>
                <w:sz w:val="13"/>
                <w:szCs w:val="13"/>
              </w:rPr>
              <w:t>公共管理与公共服务用地：</w:t>
            </w:r>
          </w:p>
        </w:tc>
        <w:tc>
          <w:tcPr>
            <w:tcW w:w="364" w:type="pct"/>
            <w:tcBorders>
              <w:left w:val="nil"/>
              <w:right w:val="nil"/>
            </w:tcBorders>
            <w:shd w:val="clear" w:color="auto" w:fill="FFFFFF"/>
            <w:tcMar>
              <w:top w:w="0" w:type="dxa"/>
              <w:left w:w="0" w:type="dxa"/>
              <w:bottom w:w="0" w:type="dxa"/>
              <w:right w:w="0" w:type="dxa"/>
            </w:tcMar>
            <w:vAlign w:val="center"/>
          </w:tcPr>
          <w:p w14:paraId="0A8A9159">
            <w:pPr>
              <w:pStyle w:val="115"/>
              <w:jc w:val="both"/>
              <w:rPr>
                <w:sz w:val="15"/>
                <w:szCs w:val="20"/>
              </w:rPr>
            </w:pPr>
            <w:r>
              <w:rPr>
                <w:rFonts w:hint="eastAsia"/>
                <w:sz w:val="15"/>
                <w:szCs w:val="20"/>
              </w:rPr>
              <w:t>2.09ha</w:t>
            </w:r>
          </w:p>
        </w:tc>
        <w:tc>
          <w:tcPr>
            <w:tcW w:w="404" w:type="pct"/>
            <w:tcBorders>
              <w:left w:val="nil"/>
            </w:tcBorders>
            <w:shd w:val="clear" w:color="auto" w:fill="FFFFFF"/>
            <w:tcMar>
              <w:top w:w="0" w:type="dxa"/>
              <w:left w:w="0" w:type="dxa"/>
              <w:bottom w:w="0" w:type="dxa"/>
              <w:right w:w="0" w:type="dxa"/>
            </w:tcMar>
            <w:vAlign w:val="center"/>
          </w:tcPr>
          <w:p w14:paraId="7B4F9F50">
            <w:pPr>
              <w:pStyle w:val="115"/>
              <w:jc w:val="both"/>
              <w:rPr>
                <w:sz w:val="15"/>
                <w:szCs w:val="20"/>
              </w:rPr>
            </w:pPr>
            <w:r>
              <w:rPr>
                <w:rFonts w:hint="eastAsia"/>
                <w:sz w:val="15"/>
                <w:szCs w:val="20"/>
              </w:rPr>
              <w:t>2.79%</w:t>
            </w:r>
          </w:p>
        </w:tc>
        <w:tc>
          <w:tcPr>
            <w:tcW w:w="951" w:type="pct"/>
            <w:tcBorders>
              <w:right w:val="nil"/>
            </w:tcBorders>
            <w:shd w:val="clear" w:color="auto" w:fill="FFFFFF"/>
            <w:tcMar>
              <w:top w:w="0" w:type="dxa"/>
              <w:left w:w="0" w:type="dxa"/>
              <w:bottom w:w="0" w:type="dxa"/>
              <w:right w:w="0" w:type="dxa"/>
            </w:tcMar>
            <w:vAlign w:val="center"/>
          </w:tcPr>
          <w:p w14:paraId="24438D34">
            <w:pPr>
              <w:pStyle w:val="115"/>
              <w:jc w:val="right"/>
              <w:rPr>
                <w:sz w:val="13"/>
                <w:szCs w:val="13"/>
              </w:rPr>
            </w:pPr>
            <w:r>
              <w:rPr>
                <w:rFonts w:hint="eastAsia"/>
                <w:sz w:val="13"/>
                <w:szCs w:val="13"/>
              </w:rPr>
              <w:t>公共管理与公共服务用地：</w:t>
            </w:r>
          </w:p>
        </w:tc>
        <w:tc>
          <w:tcPr>
            <w:tcW w:w="362" w:type="pct"/>
            <w:tcBorders>
              <w:left w:val="nil"/>
              <w:right w:val="nil"/>
            </w:tcBorders>
            <w:shd w:val="clear" w:color="auto" w:fill="FFFFFF"/>
            <w:tcMar>
              <w:top w:w="0" w:type="dxa"/>
              <w:left w:w="0" w:type="dxa"/>
              <w:bottom w:w="0" w:type="dxa"/>
              <w:right w:w="108" w:type="dxa"/>
            </w:tcMar>
            <w:vAlign w:val="center"/>
          </w:tcPr>
          <w:p w14:paraId="543FC584">
            <w:pPr>
              <w:pStyle w:val="115"/>
              <w:jc w:val="both"/>
              <w:rPr>
                <w:sz w:val="15"/>
                <w:szCs w:val="20"/>
              </w:rPr>
            </w:pPr>
            <w:r>
              <w:rPr>
                <w:rFonts w:hint="eastAsia"/>
                <w:sz w:val="15"/>
                <w:szCs w:val="20"/>
              </w:rPr>
              <w:t>2.87ha</w:t>
            </w:r>
          </w:p>
        </w:tc>
        <w:tc>
          <w:tcPr>
            <w:tcW w:w="279" w:type="pct"/>
            <w:tcBorders>
              <w:left w:val="nil"/>
            </w:tcBorders>
            <w:shd w:val="clear" w:color="auto" w:fill="FFFFFF"/>
            <w:tcMar>
              <w:top w:w="0" w:type="dxa"/>
              <w:left w:w="0" w:type="dxa"/>
              <w:bottom w:w="0" w:type="dxa"/>
              <w:right w:w="0" w:type="dxa"/>
            </w:tcMar>
            <w:vAlign w:val="center"/>
          </w:tcPr>
          <w:p w14:paraId="1B301E34">
            <w:pPr>
              <w:pStyle w:val="115"/>
              <w:jc w:val="both"/>
              <w:rPr>
                <w:sz w:val="15"/>
                <w:szCs w:val="20"/>
              </w:rPr>
            </w:pPr>
            <w:r>
              <w:rPr>
                <w:rFonts w:hint="eastAsia"/>
                <w:sz w:val="15"/>
                <w:szCs w:val="20"/>
              </w:rPr>
              <w:t>3.69%</w:t>
            </w:r>
          </w:p>
        </w:tc>
      </w:tr>
      <w:tr w14:paraId="1DD74A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32AB5CC2">
            <w:pPr>
              <w:pStyle w:val="115"/>
            </w:pPr>
          </w:p>
        </w:tc>
        <w:tc>
          <w:tcPr>
            <w:tcW w:w="1196" w:type="pct"/>
            <w:vMerge w:val="continue"/>
            <w:shd w:val="clear" w:color="auto" w:fill="FFFFFF"/>
            <w:vAlign w:val="center"/>
          </w:tcPr>
          <w:p w14:paraId="55C3F6E5">
            <w:pPr>
              <w:pStyle w:val="115"/>
            </w:pPr>
          </w:p>
        </w:tc>
        <w:tc>
          <w:tcPr>
            <w:tcW w:w="1050" w:type="pct"/>
            <w:tcBorders>
              <w:right w:val="nil"/>
            </w:tcBorders>
            <w:shd w:val="clear" w:color="auto" w:fill="FFFFFF"/>
            <w:tcMar>
              <w:top w:w="0" w:type="dxa"/>
              <w:left w:w="0" w:type="dxa"/>
              <w:bottom w:w="0" w:type="dxa"/>
              <w:right w:w="0" w:type="dxa"/>
            </w:tcMar>
            <w:vAlign w:val="center"/>
          </w:tcPr>
          <w:p w14:paraId="19B5B811">
            <w:pPr>
              <w:pStyle w:val="115"/>
              <w:jc w:val="right"/>
              <w:rPr>
                <w:sz w:val="13"/>
                <w:szCs w:val="13"/>
              </w:rPr>
            </w:pPr>
            <w:r>
              <w:rPr>
                <w:rFonts w:hint="eastAsia"/>
                <w:sz w:val="13"/>
                <w:szCs w:val="13"/>
              </w:rPr>
              <w:t>商业服务业用地：</w:t>
            </w:r>
          </w:p>
        </w:tc>
        <w:tc>
          <w:tcPr>
            <w:tcW w:w="364" w:type="pct"/>
            <w:tcBorders>
              <w:left w:val="nil"/>
              <w:right w:val="nil"/>
            </w:tcBorders>
            <w:shd w:val="clear" w:color="auto" w:fill="FFFFFF"/>
            <w:tcMar>
              <w:top w:w="0" w:type="dxa"/>
              <w:left w:w="0" w:type="dxa"/>
              <w:bottom w:w="0" w:type="dxa"/>
              <w:right w:w="0" w:type="dxa"/>
            </w:tcMar>
            <w:vAlign w:val="center"/>
          </w:tcPr>
          <w:p w14:paraId="46184A29">
            <w:pPr>
              <w:pStyle w:val="115"/>
              <w:jc w:val="both"/>
              <w:rPr>
                <w:sz w:val="15"/>
                <w:szCs w:val="20"/>
              </w:rPr>
            </w:pPr>
            <w:r>
              <w:rPr>
                <w:rFonts w:hint="eastAsia"/>
                <w:sz w:val="15"/>
                <w:szCs w:val="20"/>
              </w:rPr>
              <w:t>10.06ha</w:t>
            </w:r>
          </w:p>
        </w:tc>
        <w:tc>
          <w:tcPr>
            <w:tcW w:w="404" w:type="pct"/>
            <w:tcBorders>
              <w:left w:val="nil"/>
            </w:tcBorders>
            <w:shd w:val="clear" w:color="auto" w:fill="FFFFFF"/>
            <w:tcMar>
              <w:top w:w="0" w:type="dxa"/>
              <w:left w:w="0" w:type="dxa"/>
              <w:bottom w:w="0" w:type="dxa"/>
              <w:right w:w="0" w:type="dxa"/>
            </w:tcMar>
            <w:vAlign w:val="center"/>
          </w:tcPr>
          <w:p w14:paraId="0FC2052E">
            <w:pPr>
              <w:pStyle w:val="115"/>
              <w:jc w:val="both"/>
              <w:rPr>
                <w:sz w:val="15"/>
                <w:szCs w:val="20"/>
              </w:rPr>
            </w:pPr>
            <w:r>
              <w:rPr>
                <w:rFonts w:hint="eastAsia"/>
                <w:sz w:val="15"/>
                <w:szCs w:val="20"/>
              </w:rPr>
              <w:t>13.41%</w:t>
            </w:r>
          </w:p>
        </w:tc>
        <w:tc>
          <w:tcPr>
            <w:tcW w:w="951" w:type="pct"/>
            <w:tcBorders>
              <w:right w:val="nil"/>
            </w:tcBorders>
            <w:shd w:val="clear" w:color="auto" w:fill="FFFFFF"/>
            <w:tcMar>
              <w:top w:w="0" w:type="dxa"/>
              <w:left w:w="0" w:type="dxa"/>
              <w:bottom w:w="0" w:type="dxa"/>
              <w:right w:w="0" w:type="dxa"/>
            </w:tcMar>
            <w:vAlign w:val="center"/>
          </w:tcPr>
          <w:p w14:paraId="302D99A9">
            <w:pPr>
              <w:pStyle w:val="115"/>
              <w:jc w:val="right"/>
              <w:rPr>
                <w:sz w:val="13"/>
                <w:szCs w:val="13"/>
              </w:rPr>
            </w:pPr>
            <w:r>
              <w:rPr>
                <w:rFonts w:hint="eastAsia"/>
                <w:sz w:val="13"/>
                <w:szCs w:val="13"/>
              </w:rPr>
              <w:t>商业服务业用地：</w:t>
            </w:r>
          </w:p>
        </w:tc>
        <w:tc>
          <w:tcPr>
            <w:tcW w:w="362" w:type="pct"/>
            <w:tcBorders>
              <w:left w:val="nil"/>
              <w:right w:val="nil"/>
            </w:tcBorders>
            <w:shd w:val="clear" w:color="auto" w:fill="FFFFFF"/>
            <w:tcMar>
              <w:top w:w="0" w:type="dxa"/>
              <w:left w:w="0" w:type="dxa"/>
              <w:bottom w:w="0" w:type="dxa"/>
              <w:right w:w="108" w:type="dxa"/>
            </w:tcMar>
            <w:vAlign w:val="center"/>
          </w:tcPr>
          <w:p w14:paraId="0A3CCBC0">
            <w:pPr>
              <w:pStyle w:val="115"/>
              <w:jc w:val="both"/>
              <w:rPr>
                <w:sz w:val="15"/>
                <w:szCs w:val="20"/>
              </w:rPr>
            </w:pPr>
            <w:r>
              <w:rPr>
                <w:rFonts w:hint="eastAsia"/>
                <w:sz w:val="15"/>
                <w:szCs w:val="20"/>
              </w:rPr>
              <w:t>7.08ha</w:t>
            </w:r>
          </w:p>
        </w:tc>
        <w:tc>
          <w:tcPr>
            <w:tcW w:w="279" w:type="pct"/>
            <w:tcBorders>
              <w:left w:val="nil"/>
            </w:tcBorders>
            <w:shd w:val="clear" w:color="auto" w:fill="FFFFFF"/>
            <w:tcMar>
              <w:top w:w="0" w:type="dxa"/>
              <w:left w:w="0" w:type="dxa"/>
              <w:bottom w:w="0" w:type="dxa"/>
              <w:right w:w="0" w:type="dxa"/>
            </w:tcMar>
            <w:vAlign w:val="center"/>
          </w:tcPr>
          <w:p w14:paraId="4D9A4E20">
            <w:pPr>
              <w:pStyle w:val="115"/>
              <w:jc w:val="both"/>
              <w:rPr>
                <w:sz w:val="15"/>
                <w:szCs w:val="20"/>
              </w:rPr>
            </w:pPr>
            <w:r>
              <w:rPr>
                <w:rFonts w:hint="eastAsia"/>
                <w:sz w:val="15"/>
                <w:szCs w:val="20"/>
              </w:rPr>
              <w:t>9.10%</w:t>
            </w:r>
          </w:p>
        </w:tc>
      </w:tr>
      <w:tr w14:paraId="4CD1A6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F472F15">
            <w:pPr>
              <w:pStyle w:val="115"/>
            </w:pPr>
          </w:p>
        </w:tc>
        <w:tc>
          <w:tcPr>
            <w:tcW w:w="1196" w:type="pct"/>
            <w:vMerge w:val="continue"/>
            <w:shd w:val="clear" w:color="auto" w:fill="FFFFFF"/>
            <w:vAlign w:val="center"/>
          </w:tcPr>
          <w:p w14:paraId="3AAF4432">
            <w:pPr>
              <w:pStyle w:val="115"/>
            </w:pPr>
          </w:p>
        </w:tc>
        <w:tc>
          <w:tcPr>
            <w:tcW w:w="1050" w:type="pct"/>
            <w:tcBorders>
              <w:right w:val="nil"/>
            </w:tcBorders>
            <w:shd w:val="clear" w:color="auto" w:fill="FFFFFF"/>
            <w:tcMar>
              <w:top w:w="0" w:type="dxa"/>
              <w:left w:w="0" w:type="dxa"/>
              <w:bottom w:w="0" w:type="dxa"/>
              <w:right w:w="0" w:type="dxa"/>
            </w:tcMar>
            <w:vAlign w:val="center"/>
          </w:tcPr>
          <w:p w14:paraId="4EED8649">
            <w:pPr>
              <w:pStyle w:val="115"/>
              <w:jc w:val="right"/>
              <w:rPr>
                <w:sz w:val="13"/>
                <w:szCs w:val="13"/>
              </w:rPr>
            </w:pPr>
            <w:r>
              <w:rPr>
                <w:rFonts w:hint="eastAsia"/>
                <w:sz w:val="13"/>
                <w:szCs w:val="13"/>
              </w:rPr>
              <w:t>工矿用地：</w:t>
            </w:r>
          </w:p>
        </w:tc>
        <w:tc>
          <w:tcPr>
            <w:tcW w:w="364" w:type="pct"/>
            <w:tcBorders>
              <w:left w:val="nil"/>
              <w:right w:val="nil"/>
            </w:tcBorders>
            <w:shd w:val="clear" w:color="auto" w:fill="FFFFFF"/>
            <w:tcMar>
              <w:top w:w="0" w:type="dxa"/>
              <w:left w:w="0" w:type="dxa"/>
              <w:bottom w:w="0" w:type="dxa"/>
              <w:right w:w="0" w:type="dxa"/>
            </w:tcMar>
            <w:vAlign w:val="center"/>
          </w:tcPr>
          <w:p w14:paraId="6B447309">
            <w:pPr>
              <w:pStyle w:val="115"/>
              <w:jc w:val="both"/>
              <w:rPr>
                <w:sz w:val="15"/>
                <w:szCs w:val="20"/>
              </w:rPr>
            </w:pPr>
            <w:r>
              <w:rPr>
                <w:rFonts w:hint="eastAsia"/>
                <w:sz w:val="15"/>
                <w:szCs w:val="20"/>
              </w:rPr>
              <w:t>1.89ha</w:t>
            </w:r>
          </w:p>
        </w:tc>
        <w:tc>
          <w:tcPr>
            <w:tcW w:w="404" w:type="pct"/>
            <w:tcBorders>
              <w:left w:val="nil"/>
            </w:tcBorders>
            <w:shd w:val="clear" w:color="auto" w:fill="FFFFFF"/>
            <w:tcMar>
              <w:top w:w="0" w:type="dxa"/>
              <w:left w:w="0" w:type="dxa"/>
              <w:bottom w:w="0" w:type="dxa"/>
              <w:right w:w="0" w:type="dxa"/>
            </w:tcMar>
            <w:vAlign w:val="center"/>
          </w:tcPr>
          <w:p w14:paraId="6933A3FD">
            <w:pPr>
              <w:pStyle w:val="115"/>
              <w:jc w:val="both"/>
              <w:rPr>
                <w:sz w:val="15"/>
                <w:szCs w:val="20"/>
              </w:rPr>
            </w:pPr>
            <w:r>
              <w:rPr>
                <w:rFonts w:hint="eastAsia"/>
                <w:sz w:val="15"/>
                <w:szCs w:val="20"/>
              </w:rPr>
              <w:t>2.52%</w:t>
            </w:r>
          </w:p>
        </w:tc>
        <w:tc>
          <w:tcPr>
            <w:tcW w:w="951" w:type="pct"/>
            <w:tcBorders>
              <w:right w:val="nil"/>
            </w:tcBorders>
            <w:shd w:val="clear" w:color="auto" w:fill="FFFFFF"/>
            <w:tcMar>
              <w:top w:w="0" w:type="dxa"/>
              <w:left w:w="0" w:type="dxa"/>
              <w:bottom w:w="0" w:type="dxa"/>
              <w:right w:w="0" w:type="dxa"/>
            </w:tcMar>
            <w:vAlign w:val="center"/>
          </w:tcPr>
          <w:p w14:paraId="040BC264">
            <w:pPr>
              <w:pStyle w:val="115"/>
              <w:jc w:val="right"/>
              <w:rPr>
                <w:sz w:val="13"/>
                <w:szCs w:val="13"/>
              </w:rPr>
            </w:pPr>
            <w:r>
              <w:rPr>
                <w:rFonts w:hint="eastAsia"/>
                <w:sz w:val="13"/>
                <w:szCs w:val="13"/>
              </w:rPr>
              <w:t>工矿用地：</w:t>
            </w:r>
          </w:p>
        </w:tc>
        <w:tc>
          <w:tcPr>
            <w:tcW w:w="362" w:type="pct"/>
            <w:tcBorders>
              <w:left w:val="nil"/>
              <w:right w:val="nil"/>
            </w:tcBorders>
            <w:shd w:val="clear" w:color="auto" w:fill="FFFFFF"/>
            <w:tcMar>
              <w:top w:w="0" w:type="dxa"/>
              <w:left w:w="0" w:type="dxa"/>
              <w:bottom w:w="0" w:type="dxa"/>
              <w:right w:w="108" w:type="dxa"/>
            </w:tcMar>
            <w:vAlign w:val="center"/>
          </w:tcPr>
          <w:p w14:paraId="2ADB78E7">
            <w:pPr>
              <w:pStyle w:val="115"/>
              <w:jc w:val="both"/>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439667C6">
            <w:pPr>
              <w:pStyle w:val="115"/>
              <w:jc w:val="both"/>
              <w:rPr>
                <w:sz w:val="15"/>
                <w:szCs w:val="20"/>
              </w:rPr>
            </w:pPr>
            <w:r>
              <w:rPr>
                <w:rFonts w:hint="eastAsia"/>
                <w:sz w:val="15"/>
                <w:szCs w:val="20"/>
              </w:rPr>
              <w:t>——</w:t>
            </w:r>
          </w:p>
        </w:tc>
      </w:tr>
      <w:tr w14:paraId="58E1B1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29150A51">
            <w:pPr>
              <w:pStyle w:val="115"/>
            </w:pPr>
          </w:p>
        </w:tc>
        <w:tc>
          <w:tcPr>
            <w:tcW w:w="1196" w:type="pct"/>
            <w:vMerge w:val="continue"/>
            <w:shd w:val="clear" w:color="auto" w:fill="FFFFFF"/>
            <w:vAlign w:val="center"/>
          </w:tcPr>
          <w:p w14:paraId="61B0CA98">
            <w:pPr>
              <w:pStyle w:val="115"/>
            </w:pPr>
          </w:p>
        </w:tc>
        <w:tc>
          <w:tcPr>
            <w:tcW w:w="1050" w:type="pct"/>
            <w:tcBorders>
              <w:right w:val="nil"/>
            </w:tcBorders>
            <w:shd w:val="clear" w:color="auto" w:fill="FFFFFF"/>
            <w:tcMar>
              <w:top w:w="0" w:type="dxa"/>
              <w:left w:w="0" w:type="dxa"/>
              <w:bottom w:w="0" w:type="dxa"/>
              <w:right w:w="0" w:type="dxa"/>
            </w:tcMar>
            <w:vAlign w:val="center"/>
          </w:tcPr>
          <w:p w14:paraId="1256A8CF">
            <w:pPr>
              <w:pStyle w:val="115"/>
              <w:jc w:val="right"/>
              <w:rPr>
                <w:sz w:val="13"/>
                <w:szCs w:val="13"/>
              </w:rPr>
            </w:pPr>
            <w:r>
              <w:rPr>
                <w:rFonts w:hint="eastAsia"/>
                <w:sz w:val="13"/>
                <w:szCs w:val="13"/>
              </w:rPr>
              <w:t>仓储用地：</w:t>
            </w:r>
          </w:p>
        </w:tc>
        <w:tc>
          <w:tcPr>
            <w:tcW w:w="364" w:type="pct"/>
            <w:tcBorders>
              <w:left w:val="nil"/>
              <w:right w:val="nil"/>
            </w:tcBorders>
            <w:shd w:val="clear" w:color="auto" w:fill="FFFFFF"/>
            <w:tcMar>
              <w:top w:w="0" w:type="dxa"/>
              <w:left w:w="0" w:type="dxa"/>
              <w:bottom w:w="0" w:type="dxa"/>
              <w:right w:w="0" w:type="dxa"/>
            </w:tcMar>
            <w:vAlign w:val="center"/>
          </w:tcPr>
          <w:p w14:paraId="5400AAB1">
            <w:pPr>
              <w:pStyle w:val="115"/>
              <w:jc w:val="both"/>
              <w:rPr>
                <w:sz w:val="15"/>
                <w:szCs w:val="20"/>
              </w:rPr>
            </w:pPr>
            <w:r>
              <w:rPr>
                <w:rFonts w:hint="eastAsia"/>
                <w:sz w:val="15"/>
                <w:szCs w:val="20"/>
              </w:rPr>
              <w:t>——</w:t>
            </w:r>
          </w:p>
        </w:tc>
        <w:tc>
          <w:tcPr>
            <w:tcW w:w="404" w:type="pct"/>
            <w:tcBorders>
              <w:left w:val="nil"/>
            </w:tcBorders>
            <w:shd w:val="clear" w:color="auto" w:fill="FFFFFF"/>
            <w:tcMar>
              <w:top w:w="0" w:type="dxa"/>
              <w:left w:w="0" w:type="dxa"/>
              <w:bottom w:w="0" w:type="dxa"/>
              <w:right w:w="0" w:type="dxa"/>
            </w:tcMar>
            <w:vAlign w:val="center"/>
          </w:tcPr>
          <w:p w14:paraId="2FA91DC1">
            <w:pPr>
              <w:pStyle w:val="115"/>
              <w:jc w:val="both"/>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5363344F">
            <w:pPr>
              <w:pStyle w:val="115"/>
              <w:jc w:val="right"/>
              <w:rPr>
                <w:sz w:val="13"/>
                <w:szCs w:val="13"/>
              </w:rPr>
            </w:pPr>
            <w:r>
              <w:rPr>
                <w:rFonts w:hint="eastAsia"/>
                <w:sz w:val="13"/>
                <w:szCs w:val="13"/>
              </w:rPr>
              <w:t>仓储用地：</w:t>
            </w:r>
          </w:p>
        </w:tc>
        <w:tc>
          <w:tcPr>
            <w:tcW w:w="362" w:type="pct"/>
            <w:tcBorders>
              <w:left w:val="nil"/>
              <w:right w:val="nil"/>
            </w:tcBorders>
            <w:shd w:val="clear" w:color="auto" w:fill="FFFFFF"/>
            <w:tcMar>
              <w:top w:w="0" w:type="dxa"/>
              <w:left w:w="0" w:type="dxa"/>
              <w:bottom w:w="0" w:type="dxa"/>
              <w:right w:w="108" w:type="dxa"/>
            </w:tcMar>
            <w:vAlign w:val="center"/>
          </w:tcPr>
          <w:p w14:paraId="7199F6E2">
            <w:pPr>
              <w:pStyle w:val="115"/>
              <w:jc w:val="both"/>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127580CF">
            <w:pPr>
              <w:pStyle w:val="115"/>
              <w:jc w:val="both"/>
              <w:rPr>
                <w:sz w:val="15"/>
                <w:szCs w:val="20"/>
              </w:rPr>
            </w:pPr>
            <w:r>
              <w:rPr>
                <w:rFonts w:hint="eastAsia"/>
                <w:sz w:val="15"/>
                <w:szCs w:val="20"/>
              </w:rPr>
              <w:t>——</w:t>
            </w:r>
          </w:p>
        </w:tc>
      </w:tr>
      <w:tr w14:paraId="62E102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7A8C3D4">
            <w:pPr>
              <w:pStyle w:val="115"/>
            </w:pPr>
          </w:p>
        </w:tc>
        <w:tc>
          <w:tcPr>
            <w:tcW w:w="1196" w:type="pct"/>
            <w:vMerge w:val="continue"/>
            <w:shd w:val="clear" w:color="auto" w:fill="FFFFFF"/>
            <w:vAlign w:val="center"/>
          </w:tcPr>
          <w:p w14:paraId="46633C49">
            <w:pPr>
              <w:pStyle w:val="115"/>
            </w:pPr>
          </w:p>
        </w:tc>
        <w:tc>
          <w:tcPr>
            <w:tcW w:w="1050" w:type="pct"/>
            <w:tcBorders>
              <w:right w:val="nil"/>
            </w:tcBorders>
            <w:shd w:val="clear" w:color="auto" w:fill="FFFFFF"/>
            <w:tcMar>
              <w:top w:w="0" w:type="dxa"/>
              <w:left w:w="0" w:type="dxa"/>
              <w:bottom w:w="0" w:type="dxa"/>
              <w:right w:w="0" w:type="dxa"/>
            </w:tcMar>
            <w:vAlign w:val="center"/>
          </w:tcPr>
          <w:p w14:paraId="444C7E1C">
            <w:pPr>
              <w:pStyle w:val="115"/>
              <w:jc w:val="right"/>
              <w:rPr>
                <w:sz w:val="13"/>
                <w:szCs w:val="13"/>
              </w:rPr>
            </w:pPr>
            <w:r>
              <w:rPr>
                <w:rFonts w:hint="eastAsia"/>
                <w:sz w:val="13"/>
                <w:szCs w:val="13"/>
              </w:rPr>
              <w:t>交通运输用地：</w:t>
            </w:r>
          </w:p>
        </w:tc>
        <w:tc>
          <w:tcPr>
            <w:tcW w:w="364" w:type="pct"/>
            <w:tcBorders>
              <w:left w:val="nil"/>
              <w:right w:val="nil"/>
            </w:tcBorders>
            <w:shd w:val="clear" w:color="auto" w:fill="FFFFFF"/>
            <w:tcMar>
              <w:top w:w="0" w:type="dxa"/>
              <w:left w:w="0" w:type="dxa"/>
              <w:bottom w:w="0" w:type="dxa"/>
              <w:right w:w="0" w:type="dxa"/>
            </w:tcMar>
            <w:vAlign w:val="center"/>
          </w:tcPr>
          <w:p w14:paraId="5A75545C">
            <w:pPr>
              <w:pStyle w:val="115"/>
              <w:jc w:val="both"/>
              <w:rPr>
                <w:sz w:val="15"/>
                <w:szCs w:val="20"/>
              </w:rPr>
            </w:pPr>
            <w:r>
              <w:rPr>
                <w:rFonts w:hint="eastAsia"/>
                <w:sz w:val="15"/>
                <w:szCs w:val="20"/>
              </w:rPr>
              <w:t>24.96ha</w:t>
            </w:r>
          </w:p>
        </w:tc>
        <w:tc>
          <w:tcPr>
            <w:tcW w:w="404" w:type="pct"/>
            <w:tcBorders>
              <w:left w:val="nil"/>
            </w:tcBorders>
            <w:shd w:val="clear" w:color="auto" w:fill="FFFFFF"/>
            <w:tcMar>
              <w:top w:w="0" w:type="dxa"/>
              <w:left w:w="0" w:type="dxa"/>
              <w:bottom w:w="0" w:type="dxa"/>
              <w:right w:w="0" w:type="dxa"/>
            </w:tcMar>
            <w:vAlign w:val="center"/>
          </w:tcPr>
          <w:p w14:paraId="3917952F">
            <w:pPr>
              <w:pStyle w:val="115"/>
              <w:jc w:val="both"/>
              <w:rPr>
                <w:sz w:val="15"/>
                <w:szCs w:val="20"/>
              </w:rPr>
            </w:pPr>
            <w:r>
              <w:rPr>
                <w:rFonts w:hint="eastAsia"/>
                <w:sz w:val="15"/>
                <w:szCs w:val="20"/>
              </w:rPr>
              <w:t>33.28%</w:t>
            </w:r>
          </w:p>
        </w:tc>
        <w:tc>
          <w:tcPr>
            <w:tcW w:w="951" w:type="pct"/>
            <w:tcBorders>
              <w:right w:val="nil"/>
            </w:tcBorders>
            <w:shd w:val="clear" w:color="auto" w:fill="FFFFFF"/>
            <w:tcMar>
              <w:top w:w="0" w:type="dxa"/>
              <w:left w:w="0" w:type="dxa"/>
              <w:bottom w:w="0" w:type="dxa"/>
              <w:right w:w="0" w:type="dxa"/>
            </w:tcMar>
            <w:vAlign w:val="center"/>
          </w:tcPr>
          <w:p w14:paraId="28690642">
            <w:pPr>
              <w:pStyle w:val="115"/>
              <w:jc w:val="right"/>
              <w:rPr>
                <w:sz w:val="13"/>
                <w:szCs w:val="13"/>
              </w:rPr>
            </w:pPr>
            <w:r>
              <w:rPr>
                <w:rFonts w:hint="eastAsia"/>
                <w:sz w:val="13"/>
                <w:szCs w:val="13"/>
              </w:rPr>
              <w:t>交通运输用地：</w:t>
            </w:r>
          </w:p>
        </w:tc>
        <w:tc>
          <w:tcPr>
            <w:tcW w:w="362" w:type="pct"/>
            <w:tcBorders>
              <w:left w:val="nil"/>
              <w:right w:val="nil"/>
            </w:tcBorders>
            <w:shd w:val="clear" w:color="auto" w:fill="FFFFFF"/>
            <w:tcMar>
              <w:top w:w="0" w:type="dxa"/>
              <w:left w:w="0" w:type="dxa"/>
              <w:bottom w:w="0" w:type="dxa"/>
              <w:right w:w="108" w:type="dxa"/>
            </w:tcMar>
            <w:vAlign w:val="center"/>
          </w:tcPr>
          <w:p w14:paraId="67A684A9">
            <w:pPr>
              <w:pStyle w:val="115"/>
              <w:jc w:val="both"/>
              <w:rPr>
                <w:sz w:val="15"/>
                <w:szCs w:val="20"/>
              </w:rPr>
            </w:pPr>
            <w:r>
              <w:rPr>
                <w:rFonts w:hint="eastAsia"/>
                <w:sz w:val="15"/>
                <w:szCs w:val="20"/>
              </w:rPr>
              <w:t>29.58ha</w:t>
            </w:r>
          </w:p>
        </w:tc>
        <w:tc>
          <w:tcPr>
            <w:tcW w:w="279" w:type="pct"/>
            <w:tcBorders>
              <w:left w:val="nil"/>
            </w:tcBorders>
            <w:shd w:val="clear" w:color="auto" w:fill="FFFFFF"/>
            <w:tcMar>
              <w:top w:w="0" w:type="dxa"/>
              <w:left w:w="0" w:type="dxa"/>
              <w:bottom w:w="0" w:type="dxa"/>
              <w:right w:w="0" w:type="dxa"/>
            </w:tcMar>
            <w:vAlign w:val="center"/>
          </w:tcPr>
          <w:p w14:paraId="7B67D33B">
            <w:pPr>
              <w:pStyle w:val="115"/>
              <w:jc w:val="both"/>
              <w:rPr>
                <w:sz w:val="15"/>
                <w:szCs w:val="20"/>
              </w:rPr>
            </w:pPr>
            <w:r>
              <w:rPr>
                <w:rFonts w:hint="eastAsia"/>
                <w:sz w:val="15"/>
                <w:szCs w:val="20"/>
              </w:rPr>
              <w:t>37.98%</w:t>
            </w:r>
          </w:p>
        </w:tc>
      </w:tr>
      <w:tr w14:paraId="5ADA97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389" w:type="pct"/>
            <w:vMerge w:val="continue"/>
            <w:shd w:val="clear" w:color="auto" w:fill="FFFFFF"/>
            <w:vAlign w:val="center"/>
          </w:tcPr>
          <w:p w14:paraId="71103FB4">
            <w:pPr>
              <w:pStyle w:val="115"/>
            </w:pPr>
          </w:p>
        </w:tc>
        <w:tc>
          <w:tcPr>
            <w:tcW w:w="1196" w:type="pct"/>
            <w:vMerge w:val="continue"/>
            <w:shd w:val="clear" w:color="auto" w:fill="FFFFFF"/>
            <w:vAlign w:val="center"/>
          </w:tcPr>
          <w:p w14:paraId="1A4E6F1C">
            <w:pPr>
              <w:pStyle w:val="115"/>
            </w:pPr>
          </w:p>
        </w:tc>
        <w:tc>
          <w:tcPr>
            <w:tcW w:w="1050" w:type="pct"/>
            <w:tcBorders>
              <w:right w:val="nil"/>
            </w:tcBorders>
            <w:shd w:val="clear" w:color="auto" w:fill="FFFFFF"/>
            <w:tcMar>
              <w:top w:w="0" w:type="dxa"/>
              <w:left w:w="0" w:type="dxa"/>
              <w:bottom w:w="0" w:type="dxa"/>
              <w:right w:w="0" w:type="dxa"/>
            </w:tcMar>
            <w:vAlign w:val="center"/>
          </w:tcPr>
          <w:p w14:paraId="17F6FFBA">
            <w:pPr>
              <w:pStyle w:val="115"/>
              <w:jc w:val="right"/>
              <w:rPr>
                <w:sz w:val="13"/>
                <w:szCs w:val="13"/>
              </w:rPr>
            </w:pPr>
            <w:r>
              <w:rPr>
                <w:rFonts w:hint="eastAsia"/>
                <w:sz w:val="13"/>
                <w:szCs w:val="13"/>
              </w:rPr>
              <w:t>公用设施用地：</w:t>
            </w:r>
          </w:p>
        </w:tc>
        <w:tc>
          <w:tcPr>
            <w:tcW w:w="364" w:type="pct"/>
            <w:tcBorders>
              <w:left w:val="nil"/>
              <w:right w:val="nil"/>
            </w:tcBorders>
            <w:shd w:val="clear" w:color="auto" w:fill="FFFFFF"/>
            <w:tcMar>
              <w:top w:w="0" w:type="dxa"/>
              <w:left w:w="0" w:type="dxa"/>
              <w:bottom w:w="0" w:type="dxa"/>
              <w:right w:w="0" w:type="dxa"/>
            </w:tcMar>
            <w:vAlign w:val="center"/>
          </w:tcPr>
          <w:p w14:paraId="625A346C">
            <w:pPr>
              <w:pStyle w:val="115"/>
              <w:jc w:val="both"/>
              <w:rPr>
                <w:sz w:val="15"/>
                <w:szCs w:val="20"/>
              </w:rPr>
            </w:pPr>
            <w:r>
              <w:rPr>
                <w:rFonts w:hint="eastAsia"/>
                <w:sz w:val="15"/>
                <w:szCs w:val="20"/>
              </w:rPr>
              <w:t>0.78ha</w:t>
            </w:r>
          </w:p>
        </w:tc>
        <w:tc>
          <w:tcPr>
            <w:tcW w:w="404" w:type="pct"/>
            <w:tcBorders>
              <w:left w:val="nil"/>
            </w:tcBorders>
            <w:shd w:val="clear" w:color="auto" w:fill="FFFFFF"/>
            <w:tcMar>
              <w:top w:w="0" w:type="dxa"/>
              <w:left w:w="0" w:type="dxa"/>
              <w:bottom w:w="0" w:type="dxa"/>
              <w:right w:w="0" w:type="dxa"/>
            </w:tcMar>
            <w:vAlign w:val="center"/>
          </w:tcPr>
          <w:p w14:paraId="64F52721">
            <w:pPr>
              <w:pStyle w:val="115"/>
              <w:jc w:val="both"/>
              <w:rPr>
                <w:sz w:val="15"/>
                <w:szCs w:val="20"/>
              </w:rPr>
            </w:pPr>
            <w:r>
              <w:rPr>
                <w:rFonts w:hint="eastAsia"/>
                <w:sz w:val="15"/>
                <w:szCs w:val="20"/>
              </w:rPr>
              <w:t>1.04%</w:t>
            </w:r>
          </w:p>
        </w:tc>
        <w:tc>
          <w:tcPr>
            <w:tcW w:w="951" w:type="pct"/>
            <w:tcBorders>
              <w:right w:val="nil"/>
            </w:tcBorders>
            <w:shd w:val="clear" w:color="auto" w:fill="FFFFFF"/>
            <w:tcMar>
              <w:top w:w="0" w:type="dxa"/>
              <w:left w:w="0" w:type="dxa"/>
              <w:bottom w:w="0" w:type="dxa"/>
              <w:right w:w="0" w:type="dxa"/>
            </w:tcMar>
            <w:vAlign w:val="center"/>
          </w:tcPr>
          <w:p w14:paraId="04B028BC">
            <w:pPr>
              <w:pStyle w:val="115"/>
              <w:jc w:val="right"/>
              <w:rPr>
                <w:sz w:val="13"/>
                <w:szCs w:val="13"/>
              </w:rPr>
            </w:pPr>
            <w:r>
              <w:rPr>
                <w:rFonts w:hint="eastAsia"/>
                <w:sz w:val="13"/>
                <w:szCs w:val="13"/>
              </w:rPr>
              <w:t>公用设施用地：</w:t>
            </w:r>
          </w:p>
        </w:tc>
        <w:tc>
          <w:tcPr>
            <w:tcW w:w="362" w:type="pct"/>
            <w:tcBorders>
              <w:left w:val="nil"/>
              <w:right w:val="nil"/>
            </w:tcBorders>
            <w:shd w:val="clear" w:color="auto" w:fill="FFFFFF"/>
            <w:tcMar>
              <w:top w:w="0" w:type="dxa"/>
              <w:left w:w="0" w:type="dxa"/>
              <w:bottom w:w="0" w:type="dxa"/>
              <w:right w:w="108" w:type="dxa"/>
            </w:tcMar>
            <w:vAlign w:val="center"/>
          </w:tcPr>
          <w:p w14:paraId="4426F815">
            <w:pPr>
              <w:pStyle w:val="115"/>
              <w:jc w:val="both"/>
              <w:rPr>
                <w:sz w:val="15"/>
                <w:szCs w:val="20"/>
              </w:rPr>
            </w:pPr>
            <w:r>
              <w:rPr>
                <w:rFonts w:hint="eastAsia"/>
                <w:sz w:val="15"/>
                <w:szCs w:val="20"/>
              </w:rPr>
              <w:t>2.50ha</w:t>
            </w:r>
          </w:p>
        </w:tc>
        <w:tc>
          <w:tcPr>
            <w:tcW w:w="279" w:type="pct"/>
            <w:tcBorders>
              <w:left w:val="nil"/>
            </w:tcBorders>
            <w:shd w:val="clear" w:color="auto" w:fill="FFFFFF"/>
            <w:tcMar>
              <w:top w:w="0" w:type="dxa"/>
              <w:left w:w="0" w:type="dxa"/>
              <w:bottom w:w="0" w:type="dxa"/>
              <w:right w:w="0" w:type="dxa"/>
            </w:tcMar>
            <w:vAlign w:val="center"/>
          </w:tcPr>
          <w:p w14:paraId="60B0A121">
            <w:pPr>
              <w:pStyle w:val="115"/>
              <w:jc w:val="both"/>
              <w:rPr>
                <w:sz w:val="15"/>
                <w:szCs w:val="20"/>
              </w:rPr>
            </w:pPr>
            <w:r>
              <w:rPr>
                <w:rFonts w:hint="eastAsia"/>
                <w:sz w:val="15"/>
                <w:szCs w:val="20"/>
              </w:rPr>
              <w:t>3.22%</w:t>
            </w:r>
          </w:p>
        </w:tc>
      </w:tr>
      <w:tr w14:paraId="45F6D7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8D20219">
            <w:pPr>
              <w:pStyle w:val="115"/>
            </w:pPr>
          </w:p>
        </w:tc>
        <w:tc>
          <w:tcPr>
            <w:tcW w:w="1196" w:type="pct"/>
            <w:vMerge w:val="continue"/>
            <w:shd w:val="clear" w:color="auto" w:fill="FFFFFF"/>
            <w:vAlign w:val="center"/>
          </w:tcPr>
          <w:p w14:paraId="0C763D61">
            <w:pPr>
              <w:pStyle w:val="115"/>
            </w:pPr>
          </w:p>
        </w:tc>
        <w:tc>
          <w:tcPr>
            <w:tcW w:w="1050" w:type="pct"/>
            <w:tcBorders>
              <w:right w:val="nil"/>
            </w:tcBorders>
            <w:shd w:val="clear" w:color="auto" w:fill="FFFFFF"/>
            <w:tcMar>
              <w:top w:w="0" w:type="dxa"/>
              <w:left w:w="0" w:type="dxa"/>
              <w:bottom w:w="0" w:type="dxa"/>
              <w:right w:w="0" w:type="dxa"/>
            </w:tcMar>
            <w:vAlign w:val="center"/>
          </w:tcPr>
          <w:p w14:paraId="543C5F4A">
            <w:pPr>
              <w:pStyle w:val="115"/>
              <w:jc w:val="right"/>
              <w:rPr>
                <w:sz w:val="13"/>
                <w:szCs w:val="13"/>
              </w:rPr>
            </w:pPr>
            <w:r>
              <w:rPr>
                <w:rFonts w:hint="eastAsia"/>
                <w:sz w:val="13"/>
                <w:szCs w:val="13"/>
              </w:rPr>
              <w:t>绿地与开敞空间用地：</w:t>
            </w:r>
          </w:p>
        </w:tc>
        <w:tc>
          <w:tcPr>
            <w:tcW w:w="364" w:type="pct"/>
            <w:tcBorders>
              <w:left w:val="nil"/>
              <w:right w:val="nil"/>
            </w:tcBorders>
            <w:shd w:val="clear" w:color="auto" w:fill="FFFFFF"/>
            <w:tcMar>
              <w:top w:w="0" w:type="dxa"/>
              <w:left w:w="0" w:type="dxa"/>
              <w:bottom w:w="0" w:type="dxa"/>
              <w:right w:w="0" w:type="dxa"/>
            </w:tcMar>
            <w:vAlign w:val="center"/>
          </w:tcPr>
          <w:p w14:paraId="60186544">
            <w:pPr>
              <w:pStyle w:val="115"/>
              <w:jc w:val="both"/>
              <w:rPr>
                <w:sz w:val="15"/>
                <w:szCs w:val="20"/>
              </w:rPr>
            </w:pPr>
            <w:r>
              <w:rPr>
                <w:rFonts w:hint="eastAsia"/>
                <w:sz w:val="15"/>
                <w:szCs w:val="20"/>
              </w:rPr>
              <w:t>0.26ha</w:t>
            </w:r>
          </w:p>
        </w:tc>
        <w:tc>
          <w:tcPr>
            <w:tcW w:w="404" w:type="pct"/>
            <w:tcBorders>
              <w:left w:val="nil"/>
            </w:tcBorders>
            <w:shd w:val="clear" w:color="auto" w:fill="FFFFFF"/>
            <w:tcMar>
              <w:top w:w="0" w:type="dxa"/>
              <w:left w:w="0" w:type="dxa"/>
              <w:bottom w:w="0" w:type="dxa"/>
              <w:right w:w="0" w:type="dxa"/>
            </w:tcMar>
            <w:vAlign w:val="center"/>
          </w:tcPr>
          <w:p w14:paraId="04E2E6E8">
            <w:pPr>
              <w:pStyle w:val="115"/>
              <w:jc w:val="both"/>
              <w:rPr>
                <w:sz w:val="15"/>
                <w:szCs w:val="20"/>
              </w:rPr>
            </w:pPr>
            <w:r>
              <w:rPr>
                <w:rFonts w:hint="eastAsia"/>
                <w:sz w:val="15"/>
                <w:szCs w:val="20"/>
              </w:rPr>
              <w:t>0.35%</w:t>
            </w:r>
          </w:p>
        </w:tc>
        <w:tc>
          <w:tcPr>
            <w:tcW w:w="951" w:type="pct"/>
            <w:tcBorders>
              <w:right w:val="nil"/>
            </w:tcBorders>
            <w:shd w:val="clear" w:color="auto" w:fill="FFFFFF"/>
            <w:tcMar>
              <w:top w:w="0" w:type="dxa"/>
              <w:left w:w="0" w:type="dxa"/>
              <w:bottom w:w="0" w:type="dxa"/>
              <w:right w:w="0" w:type="dxa"/>
            </w:tcMar>
            <w:vAlign w:val="center"/>
          </w:tcPr>
          <w:p w14:paraId="2B3E0C0B">
            <w:pPr>
              <w:pStyle w:val="115"/>
              <w:jc w:val="right"/>
              <w:rPr>
                <w:sz w:val="13"/>
                <w:szCs w:val="13"/>
              </w:rPr>
            </w:pPr>
            <w:r>
              <w:rPr>
                <w:rFonts w:hint="eastAsia"/>
                <w:sz w:val="13"/>
                <w:szCs w:val="13"/>
              </w:rPr>
              <w:t>绿地与开敞空间用地：</w:t>
            </w:r>
          </w:p>
        </w:tc>
        <w:tc>
          <w:tcPr>
            <w:tcW w:w="362" w:type="pct"/>
            <w:tcBorders>
              <w:left w:val="nil"/>
              <w:right w:val="nil"/>
            </w:tcBorders>
            <w:shd w:val="clear" w:color="auto" w:fill="FFFFFF"/>
            <w:tcMar>
              <w:top w:w="0" w:type="dxa"/>
              <w:left w:w="0" w:type="dxa"/>
              <w:bottom w:w="0" w:type="dxa"/>
              <w:right w:w="108" w:type="dxa"/>
            </w:tcMar>
            <w:vAlign w:val="center"/>
          </w:tcPr>
          <w:p w14:paraId="26B49BF8">
            <w:pPr>
              <w:pStyle w:val="115"/>
              <w:jc w:val="both"/>
              <w:rPr>
                <w:sz w:val="15"/>
                <w:szCs w:val="20"/>
              </w:rPr>
            </w:pPr>
            <w:r>
              <w:rPr>
                <w:rFonts w:hint="eastAsia"/>
                <w:sz w:val="15"/>
                <w:szCs w:val="20"/>
              </w:rPr>
              <w:t>1.06ha</w:t>
            </w:r>
          </w:p>
        </w:tc>
        <w:tc>
          <w:tcPr>
            <w:tcW w:w="279" w:type="pct"/>
            <w:tcBorders>
              <w:left w:val="nil"/>
            </w:tcBorders>
            <w:shd w:val="clear" w:color="auto" w:fill="FFFFFF"/>
            <w:tcMar>
              <w:top w:w="0" w:type="dxa"/>
              <w:left w:w="0" w:type="dxa"/>
              <w:bottom w:w="0" w:type="dxa"/>
              <w:right w:w="0" w:type="dxa"/>
            </w:tcMar>
            <w:vAlign w:val="center"/>
          </w:tcPr>
          <w:p w14:paraId="5AE26EE1">
            <w:pPr>
              <w:pStyle w:val="115"/>
              <w:jc w:val="both"/>
              <w:rPr>
                <w:sz w:val="15"/>
                <w:szCs w:val="20"/>
              </w:rPr>
            </w:pPr>
            <w:r>
              <w:rPr>
                <w:rFonts w:hint="eastAsia"/>
                <w:sz w:val="15"/>
                <w:szCs w:val="20"/>
              </w:rPr>
              <w:t>1.36%</w:t>
            </w:r>
          </w:p>
        </w:tc>
      </w:tr>
      <w:tr w14:paraId="77CD62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4E07494A">
            <w:pPr>
              <w:pStyle w:val="115"/>
            </w:pPr>
          </w:p>
        </w:tc>
        <w:tc>
          <w:tcPr>
            <w:tcW w:w="1196" w:type="pct"/>
            <w:vMerge w:val="continue"/>
            <w:shd w:val="clear" w:color="auto" w:fill="FFFFFF"/>
            <w:vAlign w:val="center"/>
          </w:tcPr>
          <w:p w14:paraId="7BFD2675">
            <w:pPr>
              <w:pStyle w:val="115"/>
            </w:pPr>
          </w:p>
        </w:tc>
        <w:tc>
          <w:tcPr>
            <w:tcW w:w="1050" w:type="pct"/>
            <w:tcBorders>
              <w:right w:val="nil"/>
            </w:tcBorders>
            <w:shd w:val="clear" w:color="auto" w:fill="FFFFFF"/>
            <w:tcMar>
              <w:top w:w="0" w:type="dxa"/>
              <w:left w:w="0" w:type="dxa"/>
              <w:bottom w:w="0" w:type="dxa"/>
              <w:right w:w="0" w:type="dxa"/>
            </w:tcMar>
            <w:vAlign w:val="center"/>
          </w:tcPr>
          <w:p w14:paraId="7B6E8F25">
            <w:pPr>
              <w:pStyle w:val="115"/>
              <w:jc w:val="right"/>
              <w:rPr>
                <w:sz w:val="13"/>
                <w:szCs w:val="13"/>
              </w:rPr>
            </w:pPr>
            <w:r>
              <w:rPr>
                <w:rFonts w:hint="eastAsia"/>
                <w:sz w:val="13"/>
                <w:szCs w:val="13"/>
              </w:rPr>
              <w:t>特殊用地：</w:t>
            </w:r>
          </w:p>
        </w:tc>
        <w:tc>
          <w:tcPr>
            <w:tcW w:w="364" w:type="pct"/>
            <w:tcBorders>
              <w:left w:val="nil"/>
              <w:right w:val="nil"/>
            </w:tcBorders>
            <w:shd w:val="clear" w:color="auto" w:fill="FFFFFF"/>
            <w:tcMar>
              <w:top w:w="0" w:type="dxa"/>
              <w:left w:w="0" w:type="dxa"/>
              <w:bottom w:w="0" w:type="dxa"/>
              <w:right w:w="0" w:type="dxa"/>
            </w:tcMar>
            <w:vAlign w:val="center"/>
          </w:tcPr>
          <w:p w14:paraId="1849C1C4">
            <w:pPr>
              <w:pStyle w:val="115"/>
              <w:jc w:val="both"/>
              <w:rPr>
                <w:sz w:val="15"/>
                <w:szCs w:val="20"/>
              </w:rPr>
            </w:pPr>
            <w:r>
              <w:rPr>
                <w:rFonts w:hint="eastAsia"/>
                <w:sz w:val="15"/>
                <w:szCs w:val="20"/>
              </w:rPr>
              <w:t>——</w:t>
            </w:r>
          </w:p>
        </w:tc>
        <w:tc>
          <w:tcPr>
            <w:tcW w:w="404" w:type="pct"/>
            <w:tcBorders>
              <w:left w:val="nil"/>
            </w:tcBorders>
            <w:shd w:val="clear" w:color="auto" w:fill="FFFFFF"/>
            <w:tcMar>
              <w:top w:w="0" w:type="dxa"/>
              <w:left w:w="0" w:type="dxa"/>
              <w:bottom w:w="0" w:type="dxa"/>
              <w:right w:w="0" w:type="dxa"/>
            </w:tcMar>
            <w:vAlign w:val="center"/>
          </w:tcPr>
          <w:p w14:paraId="259BFF4F">
            <w:pPr>
              <w:pStyle w:val="115"/>
              <w:jc w:val="both"/>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42425AF2">
            <w:pPr>
              <w:pStyle w:val="115"/>
              <w:jc w:val="right"/>
              <w:rPr>
                <w:sz w:val="13"/>
                <w:szCs w:val="13"/>
              </w:rPr>
            </w:pPr>
            <w:r>
              <w:rPr>
                <w:rFonts w:hint="eastAsia"/>
                <w:sz w:val="13"/>
                <w:szCs w:val="13"/>
              </w:rPr>
              <w:t>特殊用地：</w:t>
            </w:r>
          </w:p>
        </w:tc>
        <w:tc>
          <w:tcPr>
            <w:tcW w:w="362" w:type="pct"/>
            <w:tcBorders>
              <w:left w:val="nil"/>
              <w:right w:val="nil"/>
            </w:tcBorders>
            <w:shd w:val="clear" w:color="auto" w:fill="FFFFFF"/>
            <w:tcMar>
              <w:top w:w="0" w:type="dxa"/>
              <w:left w:w="0" w:type="dxa"/>
              <w:bottom w:w="0" w:type="dxa"/>
              <w:right w:w="108" w:type="dxa"/>
            </w:tcMar>
            <w:vAlign w:val="center"/>
          </w:tcPr>
          <w:p w14:paraId="66E6D538">
            <w:pPr>
              <w:pStyle w:val="115"/>
              <w:jc w:val="both"/>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69EFB43D">
            <w:pPr>
              <w:pStyle w:val="115"/>
              <w:jc w:val="both"/>
              <w:rPr>
                <w:sz w:val="15"/>
                <w:szCs w:val="20"/>
              </w:rPr>
            </w:pPr>
            <w:r>
              <w:rPr>
                <w:rFonts w:hint="eastAsia"/>
                <w:sz w:val="15"/>
                <w:szCs w:val="20"/>
              </w:rPr>
              <w:t>——</w:t>
            </w:r>
          </w:p>
        </w:tc>
      </w:tr>
      <w:tr w14:paraId="5D9E6D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3CA884E7">
            <w:pPr>
              <w:pStyle w:val="115"/>
            </w:pPr>
          </w:p>
        </w:tc>
        <w:tc>
          <w:tcPr>
            <w:tcW w:w="1196" w:type="pct"/>
            <w:vMerge w:val="continue"/>
            <w:shd w:val="clear" w:color="auto" w:fill="FFFFFF"/>
            <w:vAlign w:val="center"/>
          </w:tcPr>
          <w:p w14:paraId="2F2B116A">
            <w:pPr>
              <w:pStyle w:val="115"/>
            </w:pPr>
          </w:p>
        </w:tc>
        <w:tc>
          <w:tcPr>
            <w:tcW w:w="1050" w:type="pct"/>
            <w:tcBorders>
              <w:right w:val="nil"/>
            </w:tcBorders>
            <w:shd w:val="clear" w:color="auto" w:fill="FFFFFF"/>
            <w:tcMar>
              <w:top w:w="0" w:type="dxa"/>
              <w:left w:w="0" w:type="dxa"/>
              <w:bottom w:w="0" w:type="dxa"/>
              <w:right w:w="0" w:type="dxa"/>
            </w:tcMar>
            <w:vAlign w:val="center"/>
          </w:tcPr>
          <w:p w14:paraId="2475E4C6">
            <w:pPr>
              <w:pStyle w:val="115"/>
              <w:jc w:val="right"/>
              <w:rPr>
                <w:sz w:val="13"/>
                <w:szCs w:val="13"/>
              </w:rPr>
            </w:pPr>
            <w:r>
              <w:rPr>
                <w:rFonts w:hint="eastAsia"/>
                <w:sz w:val="13"/>
                <w:szCs w:val="13"/>
              </w:rPr>
              <w:t>留白用地：</w:t>
            </w:r>
          </w:p>
        </w:tc>
        <w:tc>
          <w:tcPr>
            <w:tcW w:w="364" w:type="pct"/>
            <w:tcBorders>
              <w:left w:val="nil"/>
              <w:right w:val="nil"/>
            </w:tcBorders>
            <w:shd w:val="clear" w:color="auto" w:fill="FFFFFF"/>
            <w:tcMar>
              <w:top w:w="0" w:type="dxa"/>
              <w:left w:w="0" w:type="dxa"/>
              <w:bottom w:w="0" w:type="dxa"/>
              <w:right w:w="0" w:type="dxa"/>
            </w:tcMar>
            <w:vAlign w:val="center"/>
          </w:tcPr>
          <w:p w14:paraId="051AA300">
            <w:pPr>
              <w:pStyle w:val="115"/>
              <w:jc w:val="left"/>
              <w:rPr>
                <w:sz w:val="15"/>
                <w:szCs w:val="20"/>
              </w:rPr>
            </w:pPr>
            <w:r>
              <w:rPr>
                <w:rFonts w:hint="eastAsia"/>
                <w:sz w:val="15"/>
                <w:szCs w:val="20"/>
              </w:rPr>
              <w:t>——</w:t>
            </w:r>
          </w:p>
        </w:tc>
        <w:tc>
          <w:tcPr>
            <w:tcW w:w="404" w:type="pct"/>
            <w:tcBorders>
              <w:left w:val="nil"/>
            </w:tcBorders>
            <w:shd w:val="clear" w:color="auto" w:fill="FFFFFF"/>
            <w:tcMar>
              <w:top w:w="0" w:type="dxa"/>
              <w:left w:w="0" w:type="dxa"/>
              <w:bottom w:w="0" w:type="dxa"/>
              <w:right w:w="0" w:type="dxa"/>
            </w:tcMar>
            <w:vAlign w:val="center"/>
          </w:tcPr>
          <w:p w14:paraId="5554F2AC">
            <w:pPr>
              <w:pStyle w:val="115"/>
              <w:jc w:val="left"/>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62731E97">
            <w:pPr>
              <w:pStyle w:val="115"/>
              <w:jc w:val="right"/>
              <w:rPr>
                <w:sz w:val="13"/>
                <w:szCs w:val="13"/>
              </w:rPr>
            </w:pPr>
            <w:r>
              <w:rPr>
                <w:rFonts w:hint="eastAsia"/>
                <w:sz w:val="13"/>
                <w:szCs w:val="13"/>
              </w:rPr>
              <w:t>留白用地：</w:t>
            </w:r>
          </w:p>
        </w:tc>
        <w:tc>
          <w:tcPr>
            <w:tcW w:w="362" w:type="pct"/>
            <w:tcBorders>
              <w:left w:val="nil"/>
              <w:right w:val="nil"/>
            </w:tcBorders>
            <w:shd w:val="clear" w:color="auto" w:fill="FFFFFF"/>
            <w:tcMar>
              <w:top w:w="0" w:type="dxa"/>
              <w:left w:w="0" w:type="dxa"/>
              <w:bottom w:w="0" w:type="dxa"/>
              <w:right w:w="108" w:type="dxa"/>
            </w:tcMar>
            <w:vAlign w:val="center"/>
          </w:tcPr>
          <w:p w14:paraId="677F4B98">
            <w:pPr>
              <w:pStyle w:val="115"/>
              <w:jc w:val="left"/>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662DE5A3">
            <w:pPr>
              <w:pStyle w:val="115"/>
              <w:jc w:val="left"/>
              <w:rPr>
                <w:sz w:val="15"/>
                <w:szCs w:val="20"/>
              </w:rPr>
            </w:pPr>
            <w:r>
              <w:rPr>
                <w:rFonts w:hint="eastAsia"/>
                <w:sz w:val="15"/>
                <w:szCs w:val="20"/>
              </w:rPr>
              <w:t>——</w:t>
            </w:r>
          </w:p>
        </w:tc>
      </w:tr>
      <w:tr w14:paraId="61E612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1850CF0D">
            <w:pPr>
              <w:pStyle w:val="115"/>
            </w:pPr>
            <w:r>
              <w:t>8</w:t>
            </w:r>
          </w:p>
        </w:tc>
        <w:tc>
          <w:tcPr>
            <w:tcW w:w="1196" w:type="pct"/>
            <w:shd w:val="clear" w:color="auto" w:fill="FFFFFF"/>
            <w:vAlign w:val="center"/>
          </w:tcPr>
          <w:p w14:paraId="39D1DA11">
            <w:pPr>
              <w:pStyle w:val="115"/>
            </w:pPr>
            <w:r>
              <w:t>总建筑面积</w:t>
            </w:r>
          </w:p>
        </w:tc>
        <w:tc>
          <w:tcPr>
            <w:tcW w:w="1820" w:type="pct"/>
            <w:gridSpan w:val="3"/>
            <w:shd w:val="clear" w:color="auto" w:fill="FFFFFF"/>
            <w:vAlign w:val="center"/>
          </w:tcPr>
          <w:p w14:paraId="72155280">
            <w:pPr>
              <w:pStyle w:val="115"/>
              <w:rPr>
                <w:color w:val="000000"/>
              </w:rPr>
            </w:pPr>
            <w:r>
              <w:rPr>
                <w:rFonts w:hint="eastAsia"/>
                <w:color w:val="000000"/>
              </w:rPr>
              <w:t>21.51万m</w:t>
            </w:r>
            <w:r>
              <w:rPr>
                <w:rFonts w:hint="eastAsia"/>
                <w:color w:val="000000"/>
                <w:vertAlign w:val="superscript"/>
              </w:rPr>
              <w:t>2</w:t>
            </w:r>
          </w:p>
        </w:tc>
        <w:tc>
          <w:tcPr>
            <w:tcW w:w="1594" w:type="pct"/>
            <w:gridSpan w:val="3"/>
            <w:shd w:val="clear" w:color="auto" w:fill="FFFFFF"/>
            <w:vAlign w:val="center"/>
          </w:tcPr>
          <w:p w14:paraId="57900BF5">
            <w:pPr>
              <w:pStyle w:val="115"/>
              <w:rPr>
                <w:color w:val="000000"/>
              </w:rPr>
            </w:pPr>
            <w:r>
              <w:rPr>
                <w:rFonts w:hint="eastAsia"/>
                <w:color w:val="000000"/>
              </w:rPr>
              <w:t>53.88万m</w:t>
            </w:r>
            <w:r>
              <w:rPr>
                <w:rFonts w:hint="eastAsia"/>
                <w:color w:val="000000"/>
                <w:vertAlign w:val="superscript"/>
              </w:rPr>
              <w:t>2</w:t>
            </w:r>
          </w:p>
        </w:tc>
      </w:tr>
      <w:tr w14:paraId="1DCD08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3A473732">
            <w:pPr>
              <w:pStyle w:val="115"/>
            </w:pPr>
            <w:r>
              <w:t>9</w:t>
            </w:r>
          </w:p>
        </w:tc>
        <w:tc>
          <w:tcPr>
            <w:tcW w:w="1196" w:type="pct"/>
            <w:shd w:val="clear" w:color="auto" w:fill="FFFFFF"/>
            <w:vAlign w:val="center"/>
          </w:tcPr>
          <w:p w14:paraId="43454772">
            <w:pPr>
              <w:pStyle w:val="115"/>
            </w:pPr>
            <w:r>
              <w:t>建筑高度要求</w:t>
            </w:r>
          </w:p>
        </w:tc>
        <w:tc>
          <w:tcPr>
            <w:tcW w:w="3414" w:type="pct"/>
            <w:gridSpan w:val="6"/>
            <w:shd w:val="clear" w:color="auto" w:fill="FFFFFF"/>
            <w:vAlign w:val="center"/>
          </w:tcPr>
          <w:p w14:paraId="6E928958">
            <w:pPr>
              <w:pStyle w:val="115"/>
            </w:pPr>
            <w:r>
              <w:rPr>
                <w:rFonts w:hint="eastAsia"/>
              </w:rPr>
              <w:t>27m</w:t>
            </w:r>
          </w:p>
        </w:tc>
      </w:tr>
      <w:tr w14:paraId="3FDE89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7964E02C">
            <w:pPr>
              <w:pStyle w:val="115"/>
            </w:pPr>
            <w:r>
              <w:t>10</w:t>
            </w:r>
          </w:p>
        </w:tc>
        <w:tc>
          <w:tcPr>
            <w:tcW w:w="1196" w:type="pct"/>
            <w:shd w:val="clear" w:color="auto" w:fill="FFFFFF"/>
            <w:vAlign w:val="center"/>
          </w:tcPr>
          <w:p w14:paraId="249B2777">
            <w:pPr>
              <w:pStyle w:val="115"/>
            </w:pPr>
            <w:r>
              <w:t>常住人口规模</w:t>
            </w:r>
          </w:p>
        </w:tc>
        <w:tc>
          <w:tcPr>
            <w:tcW w:w="1820" w:type="pct"/>
            <w:gridSpan w:val="3"/>
            <w:shd w:val="clear" w:color="auto" w:fill="FFFFFF"/>
            <w:vAlign w:val="center"/>
          </w:tcPr>
          <w:p w14:paraId="1AE9B8F7">
            <w:pPr>
              <w:pStyle w:val="115"/>
              <w:rPr>
                <w:color w:val="000000"/>
              </w:rPr>
            </w:pPr>
            <w:r>
              <w:rPr>
                <w:rFonts w:hint="eastAsia"/>
                <w:color w:val="000000"/>
              </w:rPr>
              <w:t>0.32万人</w:t>
            </w:r>
          </w:p>
        </w:tc>
        <w:tc>
          <w:tcPr>
            <w:tcW w:w="1594" w:type="pct"/>
            <w:gridSpan w:val="3"/>
            <w:shd w:val="clear" w:color="auto" w:fill="FFFFFF"/>
            <w:vAlign w:val="center"/>
          </w:tcPr>
          <w:p w14:paraId="1DE515E2">
            <w:pPr>
              <w:pStyle w:val="115"/>
              <w:rPr>
                <w:color w:val="000000"/>
              </w:rPr>
            </w:pPr>
            <w:r>
              <w:rPr>
                <w:rFonts w:hint="eastAsia"/>
                <w:color w:val="000000"/>
              </w:rPr>
              <w:t>0.90万人</w:t>
            </w:r>
          </w:p>
        </w:tc>
      </w:tr>
      <w:tr w14:paraId="6DA2A4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6F05B0D5">
            <w:pPr>
              <w:pStyle w:val="115"/>
            </w:pPr>
            <w:r>
              <w:t>11</w:t>
            </w:r>
          </w:p>
        </w:tc>
        <w:tc>
          <w:tcPr>
            <w:tcW w:w="1196" w:type="pct"/>
            <w:shd w:val="clear" w:color="auto" w:fill="FFFFFF"/>
            <w:vAlign w:val="center"/>
          </w:tcPr>
          <w:p w14:paraId="210C53C9">
            <w:pPr>
              <w:pStyle w:val="115"/>
            </w:pPr>
            <w:r>
              <w:t>人均建设用地面积</w:t>
            </w:r>
          </w:p>
        </w:tc>
        <w:tc>
          <w:tcPr>
            <w:tcW w:w="1820" w:type="pct"/>
            <w:gridSpan w:val="3"/>
            <w:shd w:val="clear" w:color="auto" w:fill="FFFFFF"/>
            <w:vAlign w:val="center"/>
          </w:tcPr>
          <w:p w14:paraId="338FD111">
            <w:pPr>
              <w:pStyle w:val="115"/>
            </w:pPr>
            <w:r>
              <w:rPr>
                <w:rFonts w:hint="eastAsia"/>
                <w:color w:val="000000"/>
              </w:rPr>
              <w:t>237.37m</w:t>
            </w:r>
            <w:r>
              <w:rPr>
                <w:rFonts w:hint="eastAsia"/>
                <w:color w:val="000000"/>
                <w:vertAlign w:val="superscript"/>
              </w:rPr>
              <w:t>2</w:t>
            </w:r>
          </w:p>
        </w:tc>
        <w:tc>
          <w:tcPr>
            <w:tcW w:w="1594" w:type="pct"/>
            <w:gridSpan w:val="3"/>
            <w:shd w:val="clear" w:color="auto" w:fill="FFFFFF"/>
            <w:vAlign w:val="center"/>
          </w:tcPr>
          <w:p w14:paraId="51945C32">
            <w:pPr>
              <w:pStyle w:val="115"/>
            </w:pPr>
            <w:r>
              <w:rPr>
                <w:rFonts w:hint="eastAsia"/>
                <w:color w:val="000000"/>
              </w:rPr>
              <w:t>86.15m</w:t>
            </w:r>
            <w:r>
              <w:rPr>
                <w:rFonts w:hint="eastAsia"/>
                <w:color w:val="000000"/>
                <w:vertAlign w:val="superscript"/>
              </w:rPr>
              <w:t>2</w:t>
            </w:r>
          </w:p>
        </w:tc>
      </w:tr>
      <w:tr w14:paraId="6B0CBC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restart"/>
            <w:shd w:val="clear" w:color="auto" w:fill="FFFFFF"/>
            <w:vAlign w:val="center"/>
          </w:tcPr>
          <w:p w14:paraId="168ABAE8">
            <w:pPr>
              <w:pStyle w:val="115"/>
            </w:pPr>
            <w:r>
              <w:t>12</w:t>
            </w:r>
          </w:p>
        </w:tc>
        <w:tc>
          <w:tcPr>
            <w:tcW w:w="1196" w:type="pct"/>
            <w:vMerge w:val="restart"/>
            <w:shd w:val="clear" w:color="auto" w:fill="FFFFFF"/>
            <w:vAlign w:val="center"/>
          </w:tcPr>
          <w:p w14:paraId="395D7CC0">
            <w:pPr>
              <w:pStyle w:val="115"/>
            </w:pPr>
            <w:r>
              <w:t>公共服务设施规划引导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653D5E82">
            <w:pPr>
              <w:pStyle w:val="115"/>
              <w:jc w:val="right"/>
            </w:pPr>
            <w:r>
              <w:rPr>
                <w:rFonts w:hint="eastAsia"/>
              </w:rPr>
              <w:t>机关团体用地：</w:t>
            </w:r>
          </w:p>
        </w:tc>
        <w:tc>
          <w:tcPr>
            <w:tcW w:w="1999" w:type="pct"/>
            <w:gridSpan w:val="4"/>
            <w:tcBorders>
              <w:left w:val="nil"/>
            </w:tcBorders>
            <w:shd w:val="clear" w:color="auto" w:fill="FFFFFF"/>
            <w:tcMar>
              <w:top w:w="0" w:type="dxa"/>
              <w:left w:w="0" w:type="dxa"/>
              <w:bottom w:w="0" w:type="dxa"/>
              <w:right w:w="108" w:type="dxa"/>
            </w:tcMar>
            <w:vAlign w:val="center"/>
          </w:tcPr>
          <w:p w14:paraId="552C1534">
            <w:pPr>
              <w:pStyle w:val="115"/>
              <w:jc w:val="both"/>
            </w:pPr>
            <w:r>
              <w:rPr>
                <w:rFonts w:hint="eastAsia"/>
              </w:rPr>
              <w:t>区级，1个</w:t>
            </w:r>
          </w:p>
        </w:tc>
      </w:tr>
      <w:tr w14:paraId="6A064A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6647D709">
            <w:pPr>
              <w:pStyle w:val="115"/>
            </w:pPr>
          </w:p>
        </w:tc>
        <w:tc>
          <w:tcPr>
            <w:tcW w:w="1196" w:type="pct"/>
            <w:vMerge w:val="continue"/>
            <w:shd w:val="clear" w:color="auto" w:fill="FFFFFF"/>
            <w:vAlign w:val="center"/>
          </w:tcPr>
          <w:p w14:paraId="0C8F5510">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504AB715">
            <w:pPr>
              <w:pStyle w:val="115"/>
              <w:jc w:val="right"/>
            </w:pPr>
            <w:r>
              <w:rPr>
                <w:rFonts w:hint="eastAsia"/>
              </w:rPr>
              <w:t>小学：</w:t>
            </w:r>
          </w:p>
        </w:tc>
        <w:tc>
          <w:tcPr>
            <w:tcW w:w="1999" w:type="pct"/>
            <w:gridSpan w:val="4"/>
            <w:tcBorders>
              <w:left w:val="nil"/>
            </w:tcBorders>
            <w:shd w:val="clear" w:color="auto" w:fill="FFFFFF"/>
            <w:tcMar>
              <w:top w:w="0" w:type="dxa"/>
              <w:left w:w="0" w:type="dxa"/>
              <w:bottom w:w="0" w:type="dxa"/>
              <w:right w:w="108" w:type="dxa"/>
            </w:tcMar>
            <w:vAlign w:val="center"/>
          </w:tcPr>
          <w:p w14:paraId="77E04017">
            <w:pPr>
              <w:pStyle w:val="115"/>
              <w:jc w:val="both"/>
            </w:pPr>
            <w:r>
              <w:rPr>
                <w:rFonts w:hint="eastAsia"/>
              </w:rPr>
              <w:t>区级，1个</w:t>
            </w:r>
          </w:p>
        </w:tc>
      </w:tr>
      <w:tr w14:paraId="4F5699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6110AA6D">
            <w:pPr>
              <w:pStyle w:val="115"/>
            </w:pPr>
          </w:p>
        </w:tc>
        <w:tc>
          <w:tcPr>
            <w:tcW w:w="1196" w:type="pct"/>
            <w:vMerge w:val="continue"/>
            <w:shd w:val="clear" w:color="auto" w:fill="FFFFFF"/>
            <w:vAlign w:val="center"/>
          </w:tcPr>
          <w:p w14:paraId="33658196">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3C40BFF5">
            <w:pPr>
              <w:pStyle w:val="115"/>
              <w:jc w:val="right"/>
            </w:pPr>
            <w:r>
              <w:rPr>
                <w:rFonts w:hint="eastAsia"/>
              </w:rPr>
              <w:t>幼儿园：</w:t>
            </w:r>
          </w:p>
        </w:tc>
        <w:tc>
          <w:tcPr>
            <w:tcW w:w="1999" w:type="pct"/>
            <w:gridSpan w:val="4"/>
            <w:tcBorders>
              <w:left w:val="nil"/>
            </w:tcBorders>
            <w:shd w:val="clear" w:color="auto" w:fill="FFFFFF"/>
            <w:tcMar>
              <w:top w:w="0" w:type="dxa"/>
              <w:left w:w="0" w:type="dxa"/>
              <w:bottom w:w="0" w:type="dxa"/>
              <w:right w:w="108" w:type="dxa"/>
            </w:tcMar>
            <w:vAlign w:val="center"/>
          </w:tcPr>
          <w:p w14:paraId="1E7F8E30">
            <w:pPr>
              <w:pStyle w:val="115"/>
              <w:jc w:val="both"/>
            </w:pPr>
            <w:r>
              <w:rPr>
                <w:rFonts w:hint="eastAsia"/>
              </w:rPr>
              <w:t>社区级，1个</w:t>
            </w:r>
          </w:p>
        </w:tc>
      </w:tr>
      <w:tr w14:paraId="653A60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1A99B99E">
            <w:pPr>
              <w:pStyle w:val="115"/>
            </w:pPr>
          </w:p>
        </w:tc>
        <w:tc>
          <w:tcPr>
            <w:tcW w:w="1196" w:type="pct"/>
            <w:vMerge w:val="continue"/>
            <w:shd w:val="clear" w:color="auto" w:fill="FFFFFF"/>
            <w:vAlign w:val="center"/>
          </w:tcPr>
          <w:p w14:paraId="7F8A79AD">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006AE404">
            <w:pPr>
              <w:pStyle w:val="115"/>
              <w:jc w:val="right"/>
            </w:pPr>
            <w:r>
              <w:rPr>
                <w:rFonts w:hint="eastAsia"/>
              </w:rPr>
              <w:t>城镇社区服务设施用地：</w:t>
            </w:r>
          </w:p>
        </w:tc>
        <w:tc>
          <w:tcPr>
            <w:tcW w:w="1999" w:type="pct"/>
            <w:gridSpan w:val="4"/>
            <w:tcBorders>
              <w:left w:val="nil"/>
            </w:tcBorders>
            <w:shd w:val="clear" w:color="auto" w:fill="FFFFFF"/>
            <w:tcMar>
              <w:top w:w="0" w:type="dxa"/>
              <w:left w:w="0" w:type="dxa"/>
              <w:bottom w:w="0" w:type="dxa"/>
              <w:right w:w="108" w:type="dxa"/>
            </w:tcMar>
            <w:vAlign w:val="center"/>
          </w:tcPr>
          <w:p w14:paraId="7B5C1913">
            <w:pPr>
              <w:pStyle w:val="115"/>
              <w:jc w:val="both"/>
            </w:pPr>
            <w:r>
              <w:rPr>
                <w:rFonts w:hint="eastAsia"/>
              </w:rPr>
              <w:t>社区级，1个</w:t>
            </w:r>
          </w:p>
        </w:tc>
      </w:tr>
      <w:tr w14:paraId="4E88BD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restart"/>
            <w:shd w:val="clear" w:color="auto" w:fill="FFFFFF"/>
            <w:vAlign w:val="center"/>
          </w:tcPr>
          <w:p w14:paraId="765CABEE">
            <w:pPr>
              <w:pStyle w:val="115"/>
            </w:pPr>
            <w:r>
              <w:t>13</w:t>
            </w:r>
          </w:p>
        </w:tc>
        <w:tc>
          <w:tcPr>
            <w:tcW w:w="1196" w:type="pct"/>
            <w:vMerge w:val="restart"/>
            <w:shd w:val="clear" w:color="auto" w:fill="FFFFFF"/>
            <w:vAlign w:val="center"/>
          </w:tcPr>
          <w:p w14:paraId="39C81228">
            <w:pPr>
              <w:pStyle w:val="115"/>
            </w:pPr>
            <w:r>
              <w:t>市政公用设施规划引导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10188B09">
            <w:pPr>
              <w:pStyle w:val="115"/>
              <w:jc w:val="right"/>
            </w:pPr>
            <w:r>
              <w:rPr>
                <w:rFonts w:hint="eastAsia"/>
              </w:rPr>
              <w:t>通信用地：</w:t>
            </w:r>
          </w:p>
        </w:tc>
        <w:tc>
          <w:tcPr>
            <w:tcW w:w="1999" w:type="pct"/>
            <w:gridSpan w:val="4"/>
            <w:tcBorders>
              <w:left w:val="nil"/>
            </w:tcBorders>
            <w:shd w:val="clear" w:color="auto" w:fill="FFFFFF"/>
            <w:tcMar>
              <w:top w:w="0" w:type="dxa"/>
              <w:left w:w="0" w:type="dxa"/>
              <w:bottom w:w="0" w:type="dxa"/>
              <w:right w:w="108" w:type="dxa"/>
            </w:tcMar>
            <w:vAlign w:val="center"/>
          </w:tcPr>
          <w:p w14:paraId="2F6D1C4B">
            <w:pPr>
              <w:pStyle w:val="115"/>
              <w:jc w:val="both"/>
            </w:pPr>
            <w:r>
              <w:rPr>
                <w:rFonts w:hint="eastAsia"/>
              </w:rPr>
              <w:t>社区级，1个</w:t>
            </w:r>
          </w:p>
        </w:tc>
      </w:tr>
      <w:tr w14:paraId="2F0C84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2809960A">
            <w:pPr>
              <w:pStyle w:val="115"/>
            </w:pPr>
          </w:p>
        </w:tc>
        <w:tc>
          <w:tcPr>
            <w:tcW w:w="1196" w:type="pct"/>
            <w:vMerge w:val="continue"/>
            <w:shd w:val="clear" w:color="auto" w:fill="FFFFFF"/>
            <w:vAlign w:val="center"/>
          </w:tcPr>
          <w:p w14:paraId="2CA21EC7">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52AEF211">
            <w:pPr>
              <w:pStyle w:val="115"/>
              <w:jc w:val="right"/>
            </w:pPr>
            <w:r>
              <w:rPr>
                <w:rFonts w:hint="eastAsia"/>
              </w:rPr>
              <w:t>其他公用设施用地：</w:t>
            </w:r>
          </w:p>
        </w:tc>
        <w:tc>
          <w:tcPr>
            <w:tcW w:w="1999" w:type="pct"/>
            <w:gridSpan w:val="4"/>
            <w:tcBorders>
              <w:left w:val="nil"/>
            </w:tcBorders>
            <w:shd w:val="clear" w:color="auto" w:fill="FFFFFF"/>
            <w:tcMar>
              <w:top w:w="0" w:type="dxa"/>
              <w:left w:w="0" w:type="dxa"/>
              <w:bottom w:w="0" w:type="dxa"/>
              <w:right w:w="108" w:type="dxa"/>
            </w:tcMar>
            <w:vAlign w:val="center"/>
          </w:tcPr>
          <w:p w14:paraId="7AC44E69">
            <w:pPr>
              <w:pStyle w:val="115"/>
              <w:jc w:val="both"/>
            </w:pPr>
            <w:r>
              <w:rPr>
                <w:rFonts w:hint="eastAsia"/>
              </w:rPr>
              <w:t>社区级，1个</w:t>
            </w:r>
          </w:p>
        </w:tc>
      </w:tr>
      <w:tr w14:paraId="7DEC5E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restart"/>
            <w:shd w:val="clear" w:color="auto" w:fill="FFFFFF"/>
            <w:vAlign w:val="center"/>
          </w:tcPr>
          <w:p w14:paraId="2AC0F7FA">
            <w:pPr>
              <w:pStyle w:val="115"/>
            </w:pPr>
            <w:r>
              <w:t>14</w:t>
            </w:r>
          </w:p>
        </w:tc>
        <w:tc>
          <w:tcPr>
            <w:tcW w:w="1196" w:type="pct"/>
            <w:vMerge w:val="restart"/>
            <w:shd w:val="clear" w:color="auto" w:fill="FFFFFF"/>
            <w:vAlign w:val="center"/>
          </w:tcPr>
          <w:p w14:paraId="11C78739">
            <w:pPr>
              <w:pStyle w:val="115"/>
            </w:pPr>
            <w:r>
              <w:t>交通设施规划引导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3767D6A7">
            <w:pPr>
              <w:pStyle w:val="115"/>
              <w:jc w:val="right"/>
            </w:pPr>
            <w:r>
              <w:rPr>
                <w:rFonts w:hint="eastAsia"/>
              </w:rPr>
              <w:t>铁路用地：</w:t>
            </w:r>
          </w:p>
        </w:tc>
        <w:tc>
          <w:tcPr>
            <w:tcW w:w="1999" w:type="pct"/>
            <w:gridSpan w:val="4"/>
            <w:tcBorders>
              <w:left w:val="nil"/>
            </w:tcBorders>
            <w:shd w:val="clear" w:color="auto" w:fill="FFFFFF"/>
            <w:tcMar>
              <w:top w:w="0" w:type="dxa"/>
              <w:left w:w="0" w:type="dxa"/>
              <w:bottom w:w="0" w:type="dxa"/>
              <w:right w:w="108" w:type="dxa"/>
            </w:tcMar>
            <w:vAlign w:val="center"/>
          </w:tcPr>
          <w:p w14:paraId="30A8891A">
            <w:pPr>
              <w:pStyle w:val="115"/>
              <w:jc w:val="both"/>
            </w:pPr>
            <w:r>
              <w:rPr>
                <w:rFonts w:hint="eastAsia"/>
              </w:rPr>
              <w:t>1个</w:t>
            </w:r>
          </w:p>
        </w:tc>
      </w:tr>
      <w:tr w14:paraId="3AB627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47BB7C25">
            <w:pPr>
              <w:pStyle w:val="115"/>
            </w:pPr>
          </w:p>
        </w:tc>
        <w:tc>
          <w:tcPr>
            <w:tcW w:w="1196" w:type="pct"/>
            <w:vMerge w:val="continue"/>
            <w:shd w:val="clear" w:color="auto" w:fill="FFFFFF"/>
            <w:vAlign w:val="center"/>
          </w:tcPr>
          <w:p w14:paraId="1E58416E">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1260ADE9">
            <w:pPr>
              <w:pStyle w:val="115"/>
              <w:jc w:val="right"/>
            </w:pPr>
            <w:r>
              <w:rPr>
                <w:rFonts w:hint="eastAsia"/>
              </w:rPr>
              <w:t>对外交通场站用地：</w:t>
            </w:r>
          </w:p>
        </w:tc>
        <w:tc>
          <w:tcPr>
            <w:tcW w:w="1999" w:type="pct"/>
            <w:gridSpan w:val="4"/>
            <w:tcBorders>
              <w:left w:val="nil"/>
            </w:tcBorders>
            <w:shd w:val="clear" w:color="auto" w:fill="FFFFFF"/>
            <w:tcMar>
              <w:top w:w="0" w:type="dxa"/>
              <w:left w:w="0" w:type="dxa"/>
              <w:bottom w:w="0" w:type="dxa"/>
              <w:right w:w="108" w:type="dxa"/>
            </w:tcMar>
            <w:vAlign w:val="center"/>
          </w:tcPr>
          <w:p w14:paraId="0BB45C2D">
            <w:pPr>
              <w:pStyle w:val="115"/>
              <w:jc w:val="both"/>
            </w:pPr>
            <w:r>
              <w:rPr>
                <w:rFonts w:hint="eastAsia"/>
              </w:rPr>
              <w:t>1个</w:t>
            </w:r>
          </w:p>
        </w:tc>
      </w:tr>
      <w:tr w14:paraId="19F743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1EA1A67D">
            <w:pPr>
              <w:pStyle w:val="115"/>
            </w:pPr>
          </w:p>
        </w:tc>
        <w:tc>
          <w:tcPr>
            <w:tcW w:w="1196" w:type="pct"/>
            <w:vMerge w:val="continue"/>
            <w:shd w:val="clear" w:color="auto" w:fill="FFFFFF"/>
            <w:vAlign w:val="center"/>
          </w:tcPr>
          <w:p w14:paraId="72BB4CDF">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4F48EFCF">
            <w:pPr>
              <w:pStyle w:val="115"/>
              <w:jc w:val="right"/>
            </w:pPr>
            <w:r>
              <w:rPr>
                <w:rFonts w:hint="eastAsia"/>
              </w:rPr>
              <w:t>社会停车场用地：</w:t>
            </w:r>
          </w:p>
        </w:tc>
        <w:tc>
          <w:tcPr>
            <w:tcW w:w="1999" w:type="pct"/>
            <w:gridSpan w:val="4"/>
            <w:tcBorders>
              <w:left w:val="nil"/>
            </w:tcBorders>
            <w:shd w:val="clear" w:color="auto" w:fill="FFFFFF"/>
            <w:tcMar>
              <w:top w:w="0" w:type="dxa"/>
              <w:left w:w="0" w:type="dxa"/>
              <w:bottom w:w="0" w:type="dxa"/>
              <w:right w:w="108" w:type="dxa"/>
            </w:tcMar>
            <w:vAlign w:val="center"/>
          </w:tcPr>
          <w:p w14:paraId="342FE051">
            <w:pPr>
              <w:pStyle w:val="115"/>
              <w:jc w:val="both"/>
            </w:pPr>
            <w:r>
              <w:rPr>
                <w:rFonts w:hint="eastAsia"/>
              </w:rPr>
              <w:t>1个</w:t>
            </w:r>
          </w:p>
        </w:tc>
      </w:tr>
      <w:tr w14:paraId="109005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3EEBDA5E">
            <w:pPr>
              <w:pStyle w:val="115"/>
            </w:pPr>
            <w:r>
              <w:t>15</w:t>
            </w:r>
          </w:p>
        </w:tc>
        <w:tc>
          <w:tcPr>
            <w:tcW w:w="1196" w:type="pct"/>
            <w:shd w:val="clear" w:color="auto" w:fill="FFFFFF"/>
            <w:vAlign w:val="center"/>
          </w:tcPr>
          <w:p w14:paraId="04401A33">
            <w:pPr>
              <w:pStyle w:val="115"/>
            </w:pPr>
            <w:r>
              <w:t>防灾减灾设施规划引导</w:t>
            </w:r>
          </w:p>
        </w:tc>
        <w:tc>
          <w:tcPr>
            <w:tcW w:w="3414" w:type="pct"/>
            <w:gridSpan w:val="6"/>
            <w:shd w:val="clear" w:color="auto" w:fill="FFFFFF"/>
            <w:vAlign w:val="center"/>
          </w:tcPr>
          <w:p w14:paraId="019B0E4B">
            <w:pPr>
              <w:pStyle w:val="115"/>
            </w:pPr>
          </w:p>
        </w:tc>
      </w:tr>
      <w:tr w14:paraId="568435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1FC00542">
            <w:pPr>
              <w:pStyle w:val="115"/>
            </w:pPr>
            <w:r>
              <w:t>16</w:t>
            </w:r>
          </w:p>
        </w:tc>
        <w:tc>
          <w:tcPr>
            <w:tcW w:w="1196" w:type="pct"/>
            <w:shd w:val="clear" w:color="auto" w:fill="FFFFFF"/>
            <w:vAlign w:val="center"/>
          </w:tcPr>
          <w:p w14:paraId="194816B0">
            <w:pPr>
              <w:pStyle w:val="115"/>
            </w:pPr>
            <w:r>
              <w:t>城市设计规划引导</w:t>
            </w:r>
          </w:p>
        </w:tc>
        <w:tc>
          <w:tcPr>
            <w:tcW w:w="3414" w:type="pct"/>
            <w:gridSpan w:val="6"/>
            <w:shd w:val="clear" w:color="auto" w:fill="FFFFFF"/>
            <w:vAlign w:val="center"/>
          </w:tcPr>
          <w:p w14:paraId="56C08DA1">
            <w:pPr>
              <w:pStyle w:val="115"/>
            </w:pPr>
          </w:p>
        </w:tc>
      </w:tr>
      <w:tr w14:paraId="26E719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000" w:type="pct"/>
            <w:gridSpan w:val="8"/>
            <w:shd w:val="clear" w:color="auto" w:fill="FFFFFF"/>
            <w:vAlign w:val="center"/>
          </w:tcPr>
          <w:p w14:paraId="7C2C5D67">
            <w:pPr>
              <w:pStyle w:val="115"/>
            </w:pPr>
            <w:r>
              <w:t>注：建设用地结构应填写各类建设用地的占地规模与比例区间；公共服务设施规划引导、市政公用设施规划引导、交通设施规划引导、防灾减灾设施规划引导应填写设施类型、数量、级别。</w:t>
            </w:r>
          </w:p>
        </w:tc>
      </w:tr>
    </w:tbl>
    <w:p w14:paraId="3C1F7B2B">
      <w:pPr>
        <w:spacing w:after="166"/>
        <w:ind w:firstLine="0" w:firstLineChars="0"/>
      </w:pPr>
    </w:p>
    <w:p w14:paraId="2032A55A">
      <w:pPr>
        <w:pStyle w:val="117"/>
        <w:spacing w:before="166" w:after="166"/>
      </w:pPr>
      <w:r>
        <w:rPr>
          <w:rFonts w:hint="eastAsia"/>
        </w:rPr>
        <w:t xml:space="preserve">表4-5 </w:t>
      </w:r>
      <w:r>
        <w:t>详细规划编制单元管控一览表</w:t>
      </w:r>
      <w:r>
        <w:rPr>
          <w:rFonts w:hint="eastAsia"/>
        </w:rPr>
        <w:t>（005单元）</w:t>
      </w:r>
    </w:p>
    <w:tbl>
      <w:tblPr>
        <w:tblStyle w:val="3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2"/>
        <w:gridCol w:w="2038"/>
        <w:gridCol w:w="1825"/>
        <w:gridCol w:w="586"/>
        <w:gridCol w:w="690"/>
        <w:gridCol w:w="1621"/>
        <w:gridCol w:w="617"/>
        <w:gridCol w:w="481"/>
      </w:tblGrid>
      <w:tr w14:paraId="5A5AF3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tcBorders>
              <w:tl2br w:val="nil"/>
            </w:tcBorders>
            <w:shd w:val="clear" w:color="auto" w:fill="FFFFFF"/>
            <w:vAlign w:val="center"/>
          </w:tcPr>
          <w:p w14:paraId="2AA364E7">
            <w:pPr>
              <w:pStyle w:val="115"/>
            </w:pPr>
            <w:r>
              <w:t>序号</w:t>
            </w:r>
          </w:p>
        </w:tc>
        <w:tc>
          <w:tcPr>
            <w:tcW w:w="1196" w:type="pct"/>
            <w:shd w:val="clear" w:color="auto" w:fill="FFFFFF"/>
            <w:vAlign w:val="center"/>
          </w:tcPr>
          <w:p w14:paraId="2DD60F6D">
            <w:pPr>
              <w:pStyle w:val="115"/>
            </w:pPr>
            <w:r>
              <w:t>管控内容</w:t>
            </w:r>
          </w:p>
        </w:tc>
        <w:tc>
          <w:tcPr>
            <w:tcW w:w="1820" w:type="pct"/>
            <w:gridSpan w:val="3"/>
            <w:shd w:val="clear" w:color="auto" w:fill="FFFFFF"/>
            <w:vAlign w:val="center"/>
          </w:tcPr>
          <w:p w14:paraId="01C37CF7">
            <w:pPr>
              <w:pStyle w:val="115"/>
            </w:pPr>
            <w:r>
              <w:t>现状</w:t>
            </w:r>
          </w:p>
        </w:tc>
        <w:tc>
          <w:tcPr>
            <w:tcW w:w="1594" w:type="pct"/>
            <w:gridSpan w:val="3"/>
            <w:shd w:val="clear" w:color="auto" w:fill="FFFFFF"/>
            <w:vAlign w:val="center"/>
          </w:tcPr>
          <w:p w14:paraId="4954818F">
            <w:pPr>
              <w:pStyle w:val="115"/>
            </w:pPr>
            <w:r>
              <w:t>规划</w:t>
            </w:r>
          </w:p>
        </w:tc>
      </w:tr>
      <w:tr w14:paraId="27DE88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40E4DDA4">
            <w:pPr>
              <w:pStyle w:val="115"/>
            </w:pPr>
            <w:r>
              <w:t>1</w:t>
            </w:r>
          </w:p>
        </w:tc>
        <w:tc>
          <w:tcPr>
            <w:tcW w:w="1196" w:type="pct"/>
            <w:shd w:val="clear" w:color="auto" w:fill="FFFFFF"/>
            <w:vAlign w:val="center"/>
          </w:tcPr>
          <w:p w14:paraId="572D2C44">
            <w:pPr>
              <w:pStyle w:val="115"/>
            </w:pPr>
            <w:r>
              <w:t>详规单元编号</w:t>
            </w:r>
          </w:p>
        </w:tc>
        <w:tc>
          <w:tcPr>
            <w:tcW w:w="3414" w:type="pct"/>
            <w:gridSpan w:val="6"/>
            <w:shd w:val="clear" w:color="auto" w:fill="FFFFFF"/>
            <w:vAlign w:val="center"/>
          </w:tcPr>
          <w:p w14:paraId="2BA11FFF">
            <w:pPr>
              <w:pStyle w:val="115"/>
            </w:pPr>
            <w:r>
              <w:rPr>
                <w:rFonts w:hint="eastAsia"/>
              </w:rPr>
              <w:t>150206002201005</w:t>
            </w:r>
          </w:p>
        </w:tc>
      </w:tr>
      <w:tr w14:paraId="564D17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5AA2F14E">
            <w:pPr>
              <w:pStyle w:val="115"/>
            </w:pPr>
            <w:r>
              <w:t>2</w:t>
            </w:r>
          </w:p>
        </w:tc>
        <w:tc>
          <w:tcPr>
            <w:tcW w:w="1196" w:type="pct"/>
            <w:shd w:val="clear" w:color="auto" w:fill="FFFFFF"/>
            <w:vAlign w:val="center"/>
          </w:tcPr>
          <w:p w14:paraId="3DE49CDF">
            <w:pPr>
              <w:pStyle w:val="115"/>
            </w:pPr>
            <w:r>
              <w:t>详规单元名称</w:t>
            </w:r>
          </w:p>
        </w:tc>
        <w:tc>
          <w:tcPr>
            <w:tcW w:w="3414" w:type="pct"/>
            <w:gridSpan w:val="6"/>
            <w:shd w:val="clear" w:color="auto" w:fill="FFFFFF"/>
            <w:vAlign w:val="center"/>
          </w:tcPr>
          <w:p w14:paraId="6DD45FF6">
            <w:pPr>
              <w:pStyle w:val="115"/>
            </w:pPr>
            <w:r>
              <w:rPr>
                <w:rFonts w:hint="eastAsia"/>
              </w:rPr>
              <w:t>城区居住生活03区</w:t>
            </w:r>
          </w:p>
        </w:tc>
      </w:tr>
      <w:tr w14:paraId="7BA5F4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3E4A0932">
            <w:pPr>
              <w:pStyle w:val="115"/>
            </w:pPr>
            <w:r>
              <w:t>3</w:t>
            </w:r>
          </w:p>
        </w:tc>
        <w:tc>
          <w:tcPr>
            <w:tcW w:w="1196" w:type="pct"/>
            <w:shd w:val="clear" w:color="auto" w:fill="FFFFFF"/>
            <w:vAlign w:val="center"/>
          </w:tcPr>
          <w:p w14:paraId="39E30F81">
            <w:pPr>
              <w:pStyle w:val="115"/>
            </w:pPr>
            <w:r>
              <w:t>详规单元类型</w:t>
            </w:r>
          </w:p>
        </w:tc>
        <w:tc>
          <w:tcPr>
            <w:tcW w:w="3414" w:type="pct"/>
            <w:gridSpan w:val="6"/>
            <w:shd w:val="clear" w:color="auto" w:fill="FFFFFF"/>
            <w:vAlign w:val="center"/>
          </w:tcPr>
          <w:p w14:paraId="4733C226">
            <w:pPr>
              <w:pStyle w:val="115"/>
            </w:pPr>
            <w:r>
              <w:rPr>
                <w:rFonts w:hint="eastAsia"/>
              </w:rPr>
              <w:t>重点开发单元</w:t>
            </w:r>
          </w:p>
        </w:tc>
      </w:tr>
      <w:tr w14:paraId="43C41B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042CE9BB">
            <w:pPr>
              <w:pStyle w:val="115"/>
            </w:pPr>
            <w:r>
              <w:t>4</w:t>
            </w:r>
          </w:p>
        </w:tc>
        <w:tc>
          <w:tcPr>
            <w:tcW w:w="1196" w:type="pct"/>
            <w:shd w:val="clear" w:color="auto" w:fill="FFFFFF"/>
            <w:vAlign w:val="center"/>
          </w:tcPr>
          <w:p w14:paraId="24E677B8">
            <w:pPr>
              <w:pStyle w:val="115"/>
            </w:pPr>
            <w:r>
              <w:t>主导功能</w:t>
            </w:r>
          </w:p>
        </w:tc>
        <w:tc>
          <w:tcPr>
            <w:tcW w:w="3414" w:type="pct"/>
            <w:gridSpan w:val="6"/>
            <w:shd w:val="clear" w:color="auto" w:fill="FFFFFF"/>
            <w:vAlign w:val="center"/>
          </w:tcPr>
          <w:p w14:paraId="2E843AFC">
            <w:pPr>
              <w:pStyle w:val="115"/>
            </w:pPr>
            <w:r>
              <w:rPr>
                <w:rFonts w:hint="eastAsia"/>
              </w:rPr>
              <w:t>居住生活</w:t>
            </w:r>
          </w:p>
        </w:tc>
      </w:tr>
      <w:tr w14:paraId="4C47AE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3CB7440B">
            <w:pPr>
              <w:pStyle w:val="115"/>
            </w:pPr>
            <w:r>
              <w:t>5</w:t>
            </w:r>
          </w:p>
        </w:tc>
        <w:tc>
          <w:tcPr>
            <w:tcW w:w="1196" w:type="pct"/>
            <w:shd w:val="clear" w:color="auto" w:fill="FFFFFF"/>
            <w:vAlign w:val="center"/>
          </w:tcPr>
          <w:p w14:paraId="37D43320">
            <w:pPr>
              <w:pStyle w:val="115"/>
            </w:pPr>
            <w:r>
              <w:t>用地面积</w:t>
            </w:r>
          </w:p>
        </w:tc>
        <w:tc>
          <w:tcPr>
            <w:tcW w:w="3414" w:type="pct"/>
            <w:gridSpan w:val="6"/>
            <w:shd w:val="clear" w:color="auto" w:fill="FFFFFF"/>
            <w:vAlign w:val="center"/>
          </w:tcPr>
          <w:p w14:paraId="6F530A8E">
            <w:pPr>
              <w:pStyle w:val="115"/>
            </w:pPr>
            <w:r>
              <w:rPr>
                <w:rFonts w:hint="eastAsia"/>
              </w:rPr>
              <w:t>124.26ha</w:t>
            </w:r>
          </w:p>
        </w:tc>
      </w:tr>
      <w:tr w14:paraId="250AC6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5D0BB2D9">
            <w:pPr>
              <w:pStyle w:val="115"/>
            </w:pPr>
            <w:r>
              <w:t>6</w:t>
            </w:r>
          </w:p>
        </w:tc>
        <w:tc>
          <w:tcPr>
            <w:tcW w:w="1196" w:type="pct"/>
            <w:shd w:val="clear" w:color="auto" w:fill="FFFFFF"/>
            <w:vAlign w:val="center"/>
          </w:tcPr>
          <w:p w14:paraId="29D8C562">
            <w:pPr>
              <w:pStyle w:val="115"/>
            </w:pPr>
            <w:r>
              <w:t>建设用地面积</w:t>
            </w:r>
          </w:p>
        </w:tc>
        <w:tc>
          <w:tcPr>
            <w:tcW w:w="1820" w:type="pct"/>
            <w:gridSpan w:val="3"/>
            <w:shd w:val="clear" w:color="auto" w:fill="FFFFFF"/>
            <w:vAlign w:val="center"/>
          </w:tcPr>
          <w:p w14:paraId="08BBB1FD">
            <w:pPr>
              <w:pStyle w:val="115"/>
              <w:rPr>
                <w:color w:val="000000"/>
              </w:rPr>
            </w:pPr>
            <w:r>
              <w:rPr>
                <w:rFonts w:hint="eastAsia"/>
                <w:color w:val="000000"/>
              </w:rPr>
              <w:t>110.24ha</w:t>
            </w:r>
          </w:p>
        </w:tc>
        <w:tc>
          <w:tcPr>
            <w:tcW w:w="1594" w:type="pct"/>
            <w:gridSpan w:val="3"/>
            <w:shd w:val="clear" w:color="auto" w:fill="FFFFFF"/>
            <w:vAlign w:val="center"/>
          </w:tcPr>
          <w:p w14:paraId="55767747">
            <w:pPr>
              <w:pStyle w:val="115"/>
              <w:rPr>
                <w:color w:val="000000"/>
              </w:rPr>
            </w:pPr>
            <w:r>
              <w:rPr>
                <w:rFonts w:hint="eastAsia"/>
              </w:rPr>
              <w:t>124.26</w:t>
            </w:r>
            <w:r>
              <w:rPr>
                <w:rFonts w:hint="eastAsia"/>
                <w:color w:val="000000"/>
              </w:rPr>
              <w:t>ha</w:t>
            </w:r>
          </w:p>
        </w:tc>
      </w:tr>
      <w:tr w14:paraId="77754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restart"/>
            <w:shd w:val="clear" w:color="auto" w:fill="FFFFFF"/>
            <w:vAlign w:val="center"/>
          </w:tcPr>
          <w:p w14:paraId="60C902F5">
            <w:pPr>
              <w:pStyle w:val="115"/>
            </w:pPr>
            <w:r>
              <w:t>7</w:t>
            </w:r>
          </w:p>
        </w:tc>
        <w:tc>
          <w:tcPr>
            <w:tcW w:w="1196" w:type="pct"/>
            <w:vMerge w:val="restart"/>
            <w:shd w:val="clear" w:color="auto" w:fill="FFFFFF"/>
            <w:vAlign w:val="center"/>
          </w:tcPr>
          <w:p w14:paraId="6C47DBB1">
            <w:pPr>
              <w:pStyle w:val="115"/>
            </w:pPr>
            <w:r>
              <w:t>建设用地结构</w:t>
            </w:r>
          </w:p>
        </w:tc>
        <w:tc>
          <w:tcPr>
            <w:tcW w:w="1071" w:type="pct"/>
            <w:tcBorders>
              <w:right w:val="nil"/>
            </w:tcBorders>
            <w:shd w:val="clear" w:color="auto" w:fill="FFFFFF"/>
            <w:tcMar>
              <w:top w:w="0" w:type="dxa"/>
              <w:left w:w="0" w:type="dxa"/>
              <w:bottom w:w="0" w:type="dxa"/>
              <w:right w:w="0" w:type="dxa"/>
            </w:tcMar>
            <w:vAlign w:val="center"/>
          </w:tcPr>
          <w:p w14:paraId="05402472">
            <w:pPr>
              <w:pStyle w:val="115"/>
              <w:jc w:val="right"/>
              <w:rPr>
                <w:sz w:val="13"/>
                <w:szCs w:val="13"/>
              </w:rPr>
            </w:pPr>
            <w:r>
              <w:rPr>
                <w:rFonts w:hint="eastAsia"/>
                <w:sz w:val="13"/>
                <w:szCs w:val="13"/>
              </w:rPr>
              <w:t>居住用地：</w:t>
            </w:r>
          </w:p>
        </w:tc>
        <w:tc>
          <w:tcPr>
            <w:tcW w:w="343" w:type="pct"/>
            <w:tcBorders>
              <w:left w:val="nil"/>
              <w:right w:val="nil"/>
            </w:tcBorders>
            <w:shd w:val="clear" w:color="auto" w:fill="FFFFFF"/>
            <w:tcMar>
              <w:top w:w="0" w:type="dxa"/>
              <w:left w:w="0" w:type="dxa"/>
              <w:bottom w:w="0" w:type="dxa"/>
              <w:right w:w="0" w:type="dxa"/>
            </w:tcMar>
            <w:vAlign w:val="center"/>
          </w:tcPr>
          <w:p w14:paraId="32C85181">
            <w:pPr>
              <w:pStyle w:val="115"/>
              <w:jc w:val="left"/>
              <w:rPr>
                <w:sz w:val="15"/>
                <w:szCs w:val="20"/>
              </w:rPr>
            </w:pPr>
            <w:r>
              <w:rPr>
                <w:rFonts w:hint="eastAsia"/>
                <w:sz w:val="15"/>
                <w:szCs w:val="20"/>
              </w:rPr>
              <w:t>45.50ha</w:t>
            </w:r>
          </w:p>
        </w:tc>
        <w:tc>
          <w:tcPr>
            <w:tcW w:w="404" w:type="pct"/>
            <w:tcBorders>
              <w:left w:val="nil"/>
            </w:tcBorders>
            <w:shd w:val="clear" w:color="auto" w:fill="FFFFFF"/>
            <w:tcMar>
              <w:top w:w="0" w:type="dxa"/>
              <w:left w:w="0" w:type="dxa"/>
              <w:bottom w:w="0" w:type="dxa"/>
              <w:right w:w="0" w:type="dxa"/>
            </w:tcMar>
            <w:vAlign w:val="center"/>
          </w:tcPr>
          <w:p w14:paraId="35BFA303">
            <w:pPr>
              <w:pStyle w:val="115"/>
              <w:jc w:val="left"/>
              <w:rPr>
                <w:sz w:val="15"/>
                <w:szCs w:val="20"/>
              </w:rPr>
            </w:pPr>
            <w:r>
              <w:rPr>
                <w:rFonts w:hint="eastAsia"/>
                <w:sz w:val="15"/>
                <w:szCs w:val="20"/>
              </w:rPr>
              <w:t>41.28%</w:t>
            </w:r>
          </w:p>
        </w:tc>
        <w:tc>
          <w:tcPr>
            <w:tcW w:w="951" w:type="pct"/>
            <w:tcBorders>
              <w:right w:val="nil"/>
            </w:tcBorders>
            <w:shd w:val="clear" w:color="auto" w:fill="FFFFFF"/>
            <w:tcMar>
              <w:top w:w="0" w:type="dxa"/>
              <w:left w:w="0" w:type="dxa"/>
              <w:bottom w:w="0" w:type="dxa"/>
              <w:right w:w="0" w:type="dxa"/>
            </w:tcMar>
            <w:vAlign w:val="center"/>
          </w:tcPr>
          <w:p w14:paraId="2A089292">
            <w:pPr>
              <w:pStyle w:val="115"/>
              <w:jc w:val="right"/>
              <w:rPr>
                <w:sz w:val="13"/>
                <w:szCs w:val="13"/>
              </w:rPr>
            </w:pPr>
            <w:r>
              <w:rPr>
                <w:rFonts w:hint="eastAsia"/>
                <w:sz w:val="13"/>
                <w:szCs w:val="13"/>
              </w:rPr>
              <w:t>居住用地：</w:t>
            </w:r>
          </w:p>
        </w:tc>
        <w:tc>
          <w:tcPr>
            <w:tcW w:w="362" w:type="pct"/>
            <w:tcBorders>
              <w:left w:val="nil"/>
              <w:right w:val="nil"/>
            </w:tcBorders>
            <w:shd w:val="clear" w:color="auto" w:fill="FFFFFF"/>
            <w:tcMar>
              <w:top w:w="0" w:type="dxa"/>
              <w:left w:w="0" w:type="dxa"/>
              <w:bottom w:w="0" w:type="dxa"/>
              <w:right w:w="108" w:type="dxa"/>
            </w:tcMar>
            <w:vAlign w:val="center"/>
          </w:tcPr>
          <w:p w14:paraId="142347A0">
            <w:pPr>
              <w:pStyle w:val="115"/>
              <w:jc w:val="left"/>
              <w:rPr>
                <w:sz w:val="15"/>
                <w:szCs w:val="20"/>
              </w:rPr>
            </w:pPr>
            <w:r>
              <w:rPr>
                <w:rFonts w:hint="eastAsia"/>
                <w:sz w:val="15"/>
                <w:szCs w:val="20"/>
              </w:rPr>
              <w:t>25.36ha</w:t>
            </w:r>
          </w:p>
        </w:tc>
        <w:tc>
          <w:tcPr>
            <w:tcW w:w="279" w:type="pct"/>
            <w:tcBorders>
              <w:left w:val="nil"/>
            </w:tcBorders>
            <w:shd w:val="clear" w:color="auto" w:fill="FFFFFF"/>
            <w:tcMar>
              <w:top w:w="0" w:type="dxa"/>
              <w:left w:w="0" w:type="dxa"/>
              <w:bottom w:w="0" w:type="dxa"/>
              <w:right w:w="0" w:type="dxa"/>
            </w:tcMar>
            <w:vAlign w:val="center"/>
          </w:tcPr>
          <w:p w14:paraId="2C5189CA">
            <w:pPr>
              <w:pStyle w:val="115"/>
              <w:jc w:val="left"/>
              <w:rPr>
                <w:sz w:val="15"/>
                <w:szCs w:val="20"/>
              </w:rPr>
            </w:pPr>
            <w:r>
              <w:rPr>
                <w:rFonts w:hint="eastAsia"/>
                <w:sz w:val="15"/>
                <w:szCs w:val="20"/>
              </w:rPr>
              <w:t>11.28%</w:t>
            </w:r>
          </w:p>
        </w:tc>
      </w:tr>
      <w:tr w14:paraId="0CD422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73D4797A">
            <w:pPr>
              <w:pStyle w:val="115"/>
            </w:pPr>
          </w:p>
        </w:tc>
        <w:tc>
          <w:tcPr>
            <w:tcW w:w="1196" w:type="pct"/>
            <w:vMerge w:val="continue"/>
            <w:shd w:val="clear" w:color="auto" w:fill="FFFFFF"/>
            <w:vAlign w:val="center"/>
          </w:tcPr>
          <w:p w14:paraId="04BC0E2F">
            <w:pPr>
              <w:pStyle w:val="115"/>
            </w:pPr>
          </w:p>
        </w:tc>
        <w:tc>
          <w:tcPr>
            <w:tcW w:w="1071" w:type="pct"/>
            <w:tcBorders>
              <w:right w:val="nil"/>
            </w:tcBorders>
            <w:shd w:val="clear" w:color="auto" w:fill="FFFFFF"/>
            <w:tcMar>
              <w:top w:w="0" w:type="dxa"/>
              <w:left w:w="0" w:type="dxa"/>
              <w:bottom w:w="0" w:type="dxa"/>
              <w:right w:w="0" w:type="dxa"/>
            </w:tcMar>
            <w:vAlign w:val="center"/>
          </w:tcPr>
          <w:p w14:paraId="0D94ACF5">
            <w:pPr>
              <w:pStyle w:val="115"/>
              <w:jc w:val="right"/>
              <w:rPr>
                <w:sz w:val="13"/>
                <w:szCs w:val="13"/>
              </w:rPr>
            </w:pPr>
            <w:r>
              <w:rPr>
                <w:rFonts w:hint="eastAsia"/>
                <w:sz w:val="13"/>
                <w:szCs w:val="13"/>
              </w:rPr>
              <w:t>公共管理与公共服务用地：</w:t>
            </w:r>
          </w:p>
        </w:tc>
        <w:tc>
          <w:tcPr>
            <w:tcW w:w="343" w:type="pct"/>
            <w:tcBorders>
              <w:left w:val="nil"/>
              <w:right w:val="nil"/>
            </w:tcBorders>
            <w:shd w:val="clear" w:color="auto" w:fill="FFFFFF"/>
            <w:tcMar>
              <w:top w:w="0" w:type="dxa"/>
              <w:left w:w="0" w:type="dxa"/>
              <w:bottom w:w="0" w:type="dxa"/>
              <w:right w:w="0" w:type="dxa"/>
            </w:tcMar>
            <w:vAlign w:val="center"/>
          </w:tcPr>
          <w:p w14:paraId="486A2C99">
            <w:pPr>
              <w:pStyle w:val="115"/>
              <w:jc w:val="left"/>
              <w:rPr>
                <w:sz w:val="15"/>
                <w:szCs w:val="20"/>
              </w:rPr>
            </w:pPr>
            <w:r>
              <w:rPr>
                <w:rFonts w:hint="eastAsia"/>
                <w:sz w:val="15"/>
                <w:szCs w:val="20"/>
              </w:rPr>
              <w:t>10.37ha</w:t>
            </w:r>
          </w:p>
        </w:tc>
        <w:tc>
          <w:tcPr>
            <w:tcW w:w="404" w:type="pct"/>
            <w:tcBorders>
              <w:left w:val="nil"/>
            </w:tcBorders>
            <w:shd w:val="clear" w:color="auto" w:fill="FFFFFF"/>
            <w:tcMar>
              <w:top w:w="0" w:type="dxa"/>
              <w:left w:w="0" w:type="dxa"/>
              <w:bottom w:w="0" w:type="dxa"/>
              <w:right w:w="0" w:type="dxa"/>
            </w:tcMar>
            <w:vAlign w:val="center"/>
          </w:tcPr>
          <w:p w14:paraId="21F8D59C">
            <w:pPr>
              <w:pStyle w:val="115"/>
              <w:jc w:val="left"/>
              <w:rPr>
                <w:sz w:val="15"/>
                <w:szCs w:val="20"/>
              </w:rPr>
            </w:pPr>
            <w:r>
              <w:rPr>
                <w:rFonts w:hint="eastAsia"/>
                <w:sz w:val="15"/>
                <w:szCs w:val="20"/>
              </w:rPr>
              <w:t>9.41%</w:t>
            </w:r>
          </w:p>
        </w:tc>
        <w:tc>
          <w:tcPr>
            <w:tcW w:w="951" w:type="pct"/>
            <w:tcBorders>
              <w:right w:val="nil"/>
            </w:tcBorders>
            <w:shd w:val="clear" w:color="auto" w:fill="FFFFFF"/>
            <w:tcMar>
              <w:top w:w="0" w:type="dxa"/>
              <w:left w:w="0" w:type="dxa"/>
              <w:bottom w:w="0" w:type="dxa"/>
              <w:right w:w="0" w:type="dxa"/>
            </w:tcMar>
            <w:vAlign w:val="center"/>
          </w:tcPr>
          <w:p w14:paraId="37B8656F">
            <w:pPr>
              <w:pStyle w:val="115"/>
              <w:jc w:val="right"/>
              <w:rPr>
                <w:sz w:val="13"/>
                <w:szCs w:val="13"/>
              </w:rPr>
            </w:pPr>
            <w:r>
              <w:rPr>
                <w:rFonts w:hint="eastAsia"/>
                <w:sz w:val="13"/>
                <w:szCs w:val="13"/>
              </w:rPr>
              <w:t>公共管理与公共服务用地：</w:t>
            </w:r>
          </w:p>
        </w:tc>
        <w:tc>
          <w:tcPr>
            <w:tcW w:w="362" w:type="pct"/>
            <w:tcBorders>
              <w:left w:val="nil"/>
              <w:right w:val="nil"/>
            </w:tcBorders>
            <w:shd w:val="clear" w:color="auto" w:fill="FFFFFF"/>
            <w:tcMar>
              <w:top w:w="0" w:type="dxa"/>
              <w:left w:w="0" w:type="dxa"/>
              <w:bottom w:w="0" w:type="dxa"/>
              <w:right w:w="108" w:type="dxa"/>
            </w:tcMar>
            <w:vAlign w:val="center"/>
          </w:tcPr>
          <w:p w14:paraId="5EC19B6B">
            <w:pPr>
              <w:pStyle w:val="115"/>
              <w:jc w:val="left"/>
              <w:rPr>
                <w:sz w:val="15"/>
                <w:szCs w:val="20"/>
              </w:rPr>
            </w:pPr>
            <w:r>
              <w:rPr>
                <w:rFonts w:hint="eastAsia"/>
                <w:sz w:val="15"/>
                <w:szCs w:val="20"/>
              </w:rPr>
              <w:t>8.58ha</w:t>
            </w:r>
          </w:p>
        </w:tc>
        <w:tc>
          <w:tcPr>
            <w:tcW w:w="279" w:type="pct"/>
            <w:tcBorders>
              <w:left w:val="nil"/>
            </w:tcBorders>
            <w:shd w:val="clear" w:color="auto" w:fill="FFFFFF"/>
            <w:tcMar>
              <w:top w:w="0" w:type="dxa"/>
              <w:left w:w="0" w:type="dxa"/>
              <w:bottom w:w="0" w:type="dxa"/>
              <w:right w:w="0" w:type="dxa"/>
            </w:tcMar>
            <w:vAlign w:val="center"/>
          </w:tcPr>
          <w:p w14:paraId="3ADEB46F">
            <w:pPr>
              <w:pStyle w:val="115"/>
              <w:jc w:val="left"/>
              <w:rPr>
                <w:sz w:val="15"/>
                <w:szCs w:val="20"/>
              </w:rPr>
            </w:pPr>
            <w:r>
              <w:rPr>
                <w:rFonts w:hint="eastAsia"/>
                <w:sz w:val="15"/>
                <w:szCs w:val="20"/>
              </w:rPr>
              <w:t>6.90%</w:t>
            </w:r>
          </w:p>
        </w:tc>
      </w:tr>
      <w:tr w14:paraId="721EF3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836219C">
            <w:pPr>
              <w:pStyle w:val="115"/>
            </w:pPr>
          </w:p>
        </w:tc>
        <w:tc>
          <w:tcPr>
            <w:tcW w:w="1196" w:type="pct"/>
            <w:vMerge w:val="continue"/>
            <w:shd w:val="clear" w:color="auto" w:fill="FFFFFF"/>
            <w:vAlign w:val="center"/>
          </w:tcPr>
          <w:p w14:paraId="28CE3D2A">
            <w:pPr>
              <w:pStyle w:val="115"/>
            </w:pPr>
          </w:p>
        </w:tc>
        <w:tc>
          <w:tcPr>
            <w:tcW w:w="1071" w:type="pct"/>
            <w:tcBorders>
              <w:right w:val="nil"/>
            </w:tcBorders>
            <w:shd w:val="clear" w:color="auto" w:fill="FFFFFF"/>
            <w:tcMar>
              <w:top w:w="0" w:type="dxa"/>
              <w:left w:w="0" w:type="dxa"/>
              <w:bottom w:w="0" w:type="dxa"/>
              <w:right w:w="0" w:type="dxa"/>
            </w:tcMar>
            <w:vAlign w:val="center"/>
          </w:tcPr>
          <w:p w14:paraId="5E08A477">
            <w:pPr>
              <w:pStyle w:val="115"/>
              <w:jc w:val="right"/>
              <w:rPr>
                <w:sz w:val="13"/>
                <w:szCs w:val="13"/>
              </w:rPr>
            </w:pPr>
            <w:r>
              <w:rPr>
                <w:rFonts w:hint="eastAsia"/>
                <w:sz w:val="13"/>
                <w:szCs w:val="13"/>
              </w:rPr>
              <w:t>商业服务业用地：</w:t>
            </w:r>
          </w:p>
        </w:tc>
        <w:tc>
          <w:tcPr>
            <w:tcW w:w="343" w:type="pct"/>
            <w:tcBorders>
              <w:left w:val="nil"/>
              <w:right w:val="nil"/>
            </w:tcBorders>
            <w:shd w:val="clear" w:color="auto" w:fill="FFFFFF"/>
            <w:tcMar>
              <w:top w:w="0" w:type="dxa"/>
              <w:left w:w="0" w:type="dxa"/>
              <w:bottom w:w="0" w:type="dxa"/>
              <w:right w:w="0" w:type="dxa"/>
            </w:tcMar>
            <w:vAlign w:val="center"/>
          </w:tcPr>
          <w:p w14:paraId="0DFB5FF1">
            <w:pPr>
              <w:pStyle w:val="115"/>
              <w:jc w:val="left"/>
              <w:rPr>
                <w:sz w:val="15"/>
                <w:szCs w:val="20"/>
              </w:rPr>
            </w:pPr>
            <w:r>
              <w:rPr>
                <w:rFonts w:hint="eastAsia"/>
                <w:sz w:val="15"/>
                <w:szCs w:val="20"/>
              </w:rPr>
              <w:t>16.59ha</w:t>
            </w:r>
          </w:p>
        </w:tc>
        <w:tc>
          <w:tcPr>
            <w:tcW w:w="404" w:type="pct"/>
            <w:tcBorders>
              <w:left w:val="nil"/>
            </w:tcBorders>
            <w:shd w:val="clear" w:color="auto" w:fill="FFFFFF"/>
            <w:tcMar>
              <w:top w:w="0" w:type="dxa"/>
              <w:left w:w="0" w:type="dxa"/>
              <w:bottom w:w="0" w:type="dxa"/>
              <w:right w:w="0" w:type="dxa"/>
            </w:tcMar>
            <w:vAlign w:val="center"/>
          </w:tcPr>
          <w:p w14:paraId="5C4EB1D9">
            <w:pPr>
              <w:pStyle w:val="115"/>
              <w:jc w:val="left"/>
              <w:rPr>
                <w:sz w:val="15"/>
                <w:szCs w:val="20"/>
              </w:rPr>
            </w:pPr>
            <w:r>
              <w:rPr>
                <w:rFonts w:hint="eastAsia"/>
                <w:sz w:val="15"/>
                <w:szCs w:val="20"/>
              </w:rPr>
              <w:t>15.05%</w:t>
            </w:r>
          </w:p>
        </w:tc>
        <w:tc>
          <w:tcPr>
            <w:tcW w:w="951" w:type="pct"/>
            <w:tcBorders>
              <w:right w:val="nil"/>
            </w:tcBorders>
            <w:shd w:val="clear" w:color="auto" w:fill="FFFFFF"/>
            <w:tcMar>
              <w:top w:w="0" w:type="dxa"/>
              <w:left w:w="0" w:type="dxa"/>
              <w:bottom w:w="0" w:type="dxa"/>
              <w:right w:w="0" w:type="dxa"/>
            </w:tcMar>
            <w:vAlign w:val="center"/>
          </w:tcPr>
          <w:p w14:paraId="582114B9">
            <w:pPr>
              <w:pStyle w:val="115"/>
              <w:jc w:val="right"/>
              <w:rPr>
                <w:sz w:val="13"/>
                <w:szCs w:val="13"/>
              </w:rPr>
            </w:pPr>
            <w:r>
              <w:rPr>
                <w:rFonts w:hint="eastAsia"/>
                <w:sz w:val="13"/>
                <w:szCs w:val="13"/>
              </w:rPr>
              <w:t>商业服务业用地：</w:t>
            </w:r>
          </w:p>
        </w:tc>
        <w:tc>
          <w:tcPr>
            <w:tcW w:w="362" w:type="pct"/>
            <w:tcBorders>
              <w:left w:val="nil"/>
              <w:right w:val="nil"/>
            </w:tcBorders>
            <w:shd w:val="clear" w:color="auto" w:fill="FFFFFF"/>
            <w:tcMar>
              <w:top w:w="0" w:type="dxa"/>
              <w:left w:w="0" w:type="dxa"/>
              <w:bottom w:w="0" w:type="dxa"/>
              <w:right w:w="108" w:type="dxa"/>
            </w:tcMar>
            <w:vAlign w:val="center"/>
          </w:tcPr>
          <w:p w14:paraId="54B12C02">
            <w:pPr>
              <w:pStyle w:val="115"/>
              <w:jc w:val="left"/>
              <w:rPr>
                <w:sz w:val="15"/>
                <w:szCs w:val="20"/>
              </w:rPr>
            </w:pPr>
            <w:r>
              <w:rPr>
                <w:rFonts w:hint="eastAsia"/>
                <w:sz w:val="15"/>
                <w:szCs w:val="20"/>
              </w:rPr>
              <w:t>14.29ha</w:t>
            </w:r>
          </w:p>
        </w:tc>
        <w:tc>
          <w:tcPr>
            <w:tcW w:w="279" w:type="pct"/>
            <w:tcBorders>
              <w:left w:val="nil"/>
            </w:tcBorders>
            <w:shd w:val="clear" w:color="auto" w:fill="FFFFFF"/>
            <w:tcMar>
              <w:top w:w="0" w:type="dxa"/>
              <w:left w:w="0" w:type="dxa"/>
              <w:bottom w:w="0" w:type="dxa"/>
              <w:right w:w="0" w:type="dxa"/>
            </w:tcMar>
            <w:vAlign w:val="center"/>
          </w:tcPr>
          <w:p w14:paraId="369996E2">
            <w:pPr>
              <w:pStyle w:val="115"/>
              <w:jc w:val="left"/>
              <w:rPr>
                <w:sz w:val="15"/>
                <w:szCs w:val="20"/>
              </w:rPr>
            </w:pPr>
            <w:r>
              <w:rPr>
                <w:rFonts w:hint="eastAsia"/>
                <w:sz w:val="15"/>
                <w:szCs w:val="20"/>
              </w:rPr>
              <w:t>11.50%</w:t>
            </w:r>
          </w:p>
        </w:tc>
      </w:tr>
      <w:tr w14:paraId="41A7B4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53E1DABC">
            <w:pPr>
              <w:pStyle w:val="115"/>
            </w:pPr>
          </w:p>
        </w:tc>
        <w:tc>
          <w:tcPr>
            <w:tcW w:w="1196" w:type="pct"/>
            <w:vMerge w:val="continue"/>
            <w:shd w:val="clear" w:color="auto" w:fill="FFFFFF"/>
            <w:vAlign w:val="center"/>
          </w:tcPr>
          <w:p w14:paraId="17369276">
            <w:pPr>
              <w:pStyle w:val="115"/>
            </w:pPr>
          </w:p>
        </w:tc>
        <w:tc>
          <w:tcPr>
            <w:tcW w:w="1071" w:type="pct"/>
            <w:tcBorders>
              <w:right w:val="nil"/>
            </w:tcBorders>
            <w:shd w:val="clear" w:color="auto" w:fill="FFFFFF"/>
            <w:tcMar>
              <w:top w:w="0" w:type="dxa"/>
              <w:left w:w="0" w:type="dxa"/>
              <w:bottom w:w="0" w:type="dxa"/>
              <w:right w:w="0" w:type="dxa"/>
            </w:tcMar>
            <w:vAlign w:val="center"/>
          </w:tcPr>
          <w:p w14:paraId="04023AE5">
            <w:pPr>
              <w:pStyle w:val="115"/>
              <w:jc w:val="right"/>
              <w:rPr>
                <w:sz w:val="13"/>
                <w:szCs w:val="13"/>
              </w:rPr>
            </w:pPr>
            <w:r>
              <w:rPr>
                <w:rFonts w:hint="eastAsia"/>
                <w:sz w:val="13"/>
                <w:szCs w:val="13"/>
              </w:rPr>
              <w:t>工矿用地：</w:t>
            </w:r>
          </w:p>
        </w:tc>
        <w:tc>
          <w:tcPr>
            <w:tcW w:w="343" w:type="pct"/>
            <w:tcBorders>
              <w:left w:val="nil"/>
              <w:right w:val="nil"/>
            </w:tcBorders>
            <w:shd w:val="clear" w:color="auto" w:fill="FFFFFF"/>
            <w:tcMar>
              <w:top w:w="0" w:type="dxa"/>
              <w:left w:w="0" w:type="dxa"/>
              <w:bottom w:w="0" w:type="dxa"/>
              <w:right w:w="0" w:type="dxa"/>
            </w:tcMar>
            <w:vAlign w:val="center"/>
          </w:tcPr>
          <w:p w14:paraId="5DF6C5F6">
            <w:pPr>
              <w:pStyle w:val="115"/>
              <w:jc w:val="left"/>
              <w:rPr>
                <w:sz w:val="15"/>
                <w:szCs w:val="20"/>
              </w:rPr>
            </w:pPr>
            <w:r>
              <w:rPr>
                <w:rFonts w:hint="eastAsia"/>
                <w:sz w:val="15"/>
                <w:szCs w:val="20"/>
              </w:rPr>
              <w:t>7.34ha</w:t>
            </w:r>
          </w:p>
        </w:tc>
        <w:tc>
          <w:tcPr>
            <w:tcW w:w="404" w:type="pct"/>
            <w:tcBorders>
              <w:left w:val="nil"/>
            </w:tcBorders>
            <w:shd w:val="clear" w:color="auto" w:fill="FFFFFF"/>
            <w:tcMar>
              <w:top w:w="0" w:type="dxa"/>
              <w:left w:w="0" w:type="dxa"/>
              <w:bottom w:w="0" w:type="dxa"/>
              <w:right w:w="0" w:type="dxa"/>
            </w:tcMar>
            <w:vAlign w:val="center"/>
          </w:tcPr>
          <w:p w14:paraId="089CD6B6">
            <w:pPr>
              <w:pStyle w:val="115"/>
              <w:jc w:val="left"/>
              <w:rPr>
                <w:sz w:val="15"/>
                <w:szCs w:val="20"/>
              </w:rPr>
            </w:pPr>
            <w:r>
              <w:rPr>
                <w:rFonts w:hint="eastAsia"/>
                <w:sz w:val="15"/>
                <w:szCs w:val="20"/>
              </w:rPr>
              <w:t>6.66%</w:t>
            </w:r>
          </w:p>
        </w:tc>
        <w:tc>
          <w:tcPr>
            <w:tcW w:w="951" w:type="pct"/>
            <w:tcBorders>
              <w:right w:val="nil"/>
            </w:tcBorders>
            <w:shd w:val="clear" w:color="auto" w:fill="FFFFFF"/>
            <w:tcMar>
              <w:top w:w="0" w:type="dxa"/>
              <w:left w:w="0" w:type="dxa"/>
              <w:bottom w:w="0" w:type="dxa"/>
              <w:right w:w="0" w:type="dxa"/>
            </w:tcMar>
            <w:vAlign w:val="center"/>
          </w:tcPr>
          <w:p w14:paraId="59393BFA">
            <w:pPr>
              <w:pStyle w:val="115"/>
              <w:jc w:val="right"/>
              <w:rPr>
                <w:sz w:val="13"/>
                <w:szCs w:val="13"/>
              </w:rPr>
            </w:pPr>
            <w:r>
              <w:rPr>
                <w:rFonts w:hint="eastAsia"/>
                <w:sz w:val="13"/>
                <w:szCs w:val="13"/>
              </w:rPr>
              <w:t>工矿用地：</w:t>
            </w:r>
          </w:p>
        </w:tc>
        <w:tc>
          <w:tcPr>
            <w:tcW w:w="362" w:type="pct"/>
            <w:tcBorders>
              <w:left w:val="nil"/>
              <w:right w:val="nil"/>
            </w:tcBorders>
            <w:shd w:val="clear" w:color="auto" w:fill="FFFFFF"/>
            <w:tcMar>
              <w:top w:w="0" w:type="dxa"/>
              <w:left w:w="0" w:type="dxa"/>
              <w:bottom w:w="0" w:type="dxa"/>
              <w:right w:w="108" w:type="dxa"/>
            </w:tcMar>
            <w:vAlign w:val="center"/>
          </w:tcPr>
          <w:p w14:paraId="57E1CB18">
            <w:pPr>
              <w:pStyle w:val="115"/>
              <w:jc w:val="left"/>
              <w:rPr>
                <w:sz w:val="15"/>
                <w:szCs w:val="20"/>
              </w:rPr>
            </w:pPr>
            <w:r>
              <w:rPr>
                <w:rFonts w:hint="eastAsia"/>
                <w:sz w:val="15"/>
                <w:szCs w:val="20"/>
              </w:rPr>
              <w:t>——</w:t>
            </w:r>
          </w:p>
        </w:tc>
        <w:tc>
          <w:tcPr>
            <w:tcW w:w="279" w:type="pct"/>
            <w:tcBorders>
              <w:left w:val="nil"/>
            </w:tcBorders>
            <w:shd w:val="clear" w:color="auto" w:fill="FFFFFF"/>
            <w:tcMar>
              <w:top w:w="0" w:type="dxa"/>
              <w:left w:w="0" w:type="dxa"/>
              <w:bottom w:w="0" w:type="dxa"/>
              <w:right w:w="0" w:type="dxa"/>
            </w:tcMar>
            <w:vAlign w:val="center"/>
          </w:tcPr>
          <w:p w14:paraId="03E55329">
            <w:pPr>
              <w:pStyle w:val="115"/>
              <w:jc w:val="left"/>
              <w:rPr>
                <w:sz w:val="15"/>
                <w:szCs w:val="20"/>
              </w:rPr>
            </w:pPr>
            <w:r>
              <w:rPr>
                <w:rFonts w:hint="eastAsia"/>
                <w:sz w:val="15"/>
                <w:szCs w:val="20"/>
              </w:rPr>
              <w:t>——</w:t>
            </w:r>
          </w:p>
        </w:tc>
      </w:tr>
      <w:tr w14:paraId="509282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677DB874">
            <w:pPr>
              <w:pStyle w:val="115"/>
            </w:pPr>
          </w:p>
        </w:tc>
        <w:tc>
          <w:tcPr>
            <w:tcW w:w="1196" w:type="pct"/>
            <w:vMerge w:val="continue"/>
            <w:shd w:val="clear" w:color="auto" w:fill="FFFFFF"/>
            <w:vAlign w:val="center"/>
          </w:tcPr>
          <w:p w14:paraId="7BF2ED00">
            <w:pPr>
              <w:pStyle w:val="115"/>
            </w:pPr>
          </w:p>
        </w:tc>
        <w:tc>
          <w:tcPr>
            <w:tcW w:w="1071" w:type="pct"/>
            <w:tcBorders>
              <w:right w:val="nil"/>
            </w:tcBorders>
            <w:shd w:val="clear" w:color="auto" w:fill="FFFFFF"/>
            <w:tcMar>
              <w:top w:w="0" w:type="dxa"/>
              <w:left w:w="0" w:type="dxa"/>
              <w:bottom w:w="0" w:type="dxa"/>
              <w:right w:w="0" w:type="dxa"/>
            </w:tcMar>
            <w:vAlign w:val="center"/>
          </w:tcPr>
          <w:p w14:paraId="446A4901">
            <w:pPr>
              <w:pStyle w:val="115"/>
              <w:jc w:val="right"/>
              <w:rPr>
                <w:sz w:val="13"/>
                <w:szCs w:val="13"/>
              </w:rPr>
            </w:pPr>
            <w:r>
              <w:rPr>
                <w:rFonts w:hint="eastAsia"/>
                <w:sz w:val="13"/>
                <w:szCs w:val="13"/>
              </w:rPr>
              <w:t>仓储用地：</w:t>
            </w:r>
          </w:p>
        </w:tc>
        <w:tc>
          <w:tcPr>
            <w:tcW w:w="343" w:type="pct"/>
            <w:tcBorders>
              <w:left w:val="nil"/>
              <w:right w:val="nil"/>
            </w:tcBorders>
            <w:shd w:val="clear" w:color="auto" w:fill="FFFFFF"/>
            <w:tcMar>
              <w:top w:w="0" w:type="dxa"/>
              <w:left w:w="0" w:type="dxa"/>
              <w:bottom w:w="0" w:type="dxa"/>
              <w:right w:w="0" w:type="dxa"/>
            </w:tcMar>
            <w:vAlign w:val="center"/>
          </w:tcPr>
          <w:p w14:paraId="78E231EB">
            <w:pPr>
              <w:pStyle w:val="115"/>
              <w:jc w:val="left"/>
              <w:rPr>
                <w:sz w:val="15"/>
                <w:szCs w:val="20"/>
              </w:rPr>
            </w:pPr>
            <w:r>
              <w:rPr>
                <w:rFonts w:hint="eastAsia"/>
                <w:sz w:val="15"/>
                <w:szCs w:val="20"/>
              </w:rPr>
              <w:t>——</w:t>
            </w:r>
          </w:p>
        </w:tc>
        <w:tc>
          <w:tcPr>
            <w:tcW w:w="404" w:type="pct"/>
            <w:tcBorders>
              <w:left w:val="nil"/>
            </w:tcBorders>
            <w:shd w:val="clear" w:color="auto" w:fill="FFFFFF"/>
            <w:tcMar>
              <w:top w:w="0" w:type="dxa"/>
              <w:left w:w="0" w:type="dxa"/>
              <w:bottom w:w="0" w:type="dxa"/>
              <w:right w:w="0" w:type="dxa"/>
            </w:tcMar>
            <w:vAlign w:val="center"/>
          </w:tcPr>
          <w:p w14:paraId="3E4ABEA7">
            <w:pPr>
              <w:pStyle w:val="115"/>
              <w:jc w:val="left"/>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55D80859">
            <w:pPr>
              <w:pStyle w:val="115"/>
              <w:jc w:val="right"/>
              <w:rPr>
                <w:sz w:val="13"/>
                <w:szCs w:val="13"/>
              </w:rPr>
            </w:pPr>
            <w:r>
              <w:rPr>
                <w:rFonts w:hint="eastAsia"/>
                <w:sz w:val="13"/>
                <w:szCs w:val="13"/>
              </w:rPr>
              <w:t>仓储用地：</w:t>
            </w:r>
          </w:p>
        </w:tc>
        <w:tc>
          <w:tcPr>
            <w:tcW w:w="362" w:type="pct"/>
            <w:tcBorders>
              <w:left w:val="nil"/>
              <w:right w:val="nil"/>
            </w:tcBorders>
            <w:shd w:val="clear" w:color="auto" w:fill="FFFFFF"/>
            <w:tcMar>
              <w:top w:w="0" w:type="dxa"/>
              <w:left w:w="0" w:type="dxa"/>
              <w:bottom w:w="0" w:type="dxa"/>
              <w:right w:w="108" w:type="dxa"/>
            </w:tcMar>
            <w:vAlign w:val="center"/>
          </w:tcPr>
          <w:p w14:paraId="07A7FD86">
            <w:pPr>
              <w:pStyle w:val="115"/>
              <w:jc w:val="left"/>
              <w:rPr>
                <w:sz w:val="15"/>
                <w:szCs w:val="20"/>
              </w:rPr>
            </w:pPr>
            <w:r>
              <w:rPr>
                <w:rFonts w:hint="eastAsia"/>
                <w:sz w:val="15"/>
                <w:szCs w:val="20"/>
              </w:rPr>
              <w:t>22.26ha</w:t>
            </w:r>
          </w:p>
        </w:tc>
        <w:tc>
          <w:tcPr>
            <w:tcW w:w="279" w:type="pct"/>
            <w:tcBorders>
              <w:left w:val="nil"/>
            </w:tcBorders>
            <w:shd w:val="clear" w:color="auto" w:fill="FFFFFF"/>
            <w:tcMar>
              <w:top w:w="0" w:type="dxa"/>
              <w:left w:w="0" w:type="dxa"/>
              <w:bottom w:w="0" w:type="dxa"/>
              <w:right w:w="0" w:type="dxa"/>
            </w:tcMar>
            <w:vAlign w:val="center"/>
          </w:tcPr>
          <w:p w14:paraId="0146DB4B">
            <w:pPr>
              <w:pStyle w:val="115"/>
              <w:jc w:val="left"/>
              <w:rPr>
                <w:sz w:val="15"/>
                <w:szCs w:val="20"/>
              </w:rPr>
            </w:pPr>
            <w:r>
              <w:rPr>
                <w:rFonts w:hint="eastAsia"/>
                <w:sz w:val="15"/>
                <w:szCs w:val="20"/>
              </w:rPr>
              <w:t>17.92%</w:t>
            </w:r>
          </w:p>
        </w:tc>
      </w:tr>
      <w:tr w14:paraId="2D8F23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630A9BFC">
            <w:pPr>
              <w:pStyle w:val="115"/>
            </w:pPr>
          </w:p>
        </w:tc>
        <w:tc>
          <w:tcPr>
            <w:tcW w:w="1196" w:type="pct"/>
            <w:vMerge w:val="continue"/>
            <w:shd w:val="clear" w:color="auto" w:fill="FFFFFF"/>
            <w:vAlign w:val="center"/>
          </w:tcPr>
          <w:p w14:paraId="5B4E3053">
            <w:pPr>
              <w:pStyle w:val="115"/>
            </w:pPr>
          </w:p>
        </w:tc>
        <w:tc>
          <w:tcPr>
            <w:tcW w:w="1071" w:type="pct"/>
            <w:tcBorders>
              <w:right w:val="nil"/>
            </w:tcBorders>
            <w:shd w:val="clear" w:color="auto" w:fill="FFFFFF"/>
            <w:tcMar>
              <w:top w:w="0" w:type="dxa"/>
              <w:left w:w="0" w:type="dxa"/>
              <w:bottom w:w="0" w:type="dxa"/>
              <w:right w:w="0" w:type="dxa"/>
            </w:tcMar>
            <w:vAlign w:val="center"/>
          </w:tcPr>
          <w:p w14:paraId="2D331E9E">
            <w:pPr>
              <w:pStyle w:val="115"/>
              <w:jc w:val="right"/>
              <w:rPr>
                <w:sz w:val="13"/>
                <w:szCs w:val="13"/>
              </w:rPr>
            </w:pPr>
            <w:r>
              <w:rPr>
                <w:rFonts w:hint="eastAsia"/>
                <w:sz w:val="13"/>
                <w:szCs w:val="13"/>
              </w:rPr>
              <w:t>交通运输用地：</w:t>
            </w:r>
          </w:p>
        </w:tc>
        <w:tc>
          <w:tcPr>
            <w:tcW w:w="343" w:type="pct"/>
            <w:tcBorders>
              <w:left w:val="nil"/>
              <w:right w:val="nil"/>
            </w:tcBorders>
            <w:shd w:val="clear" w:color="auto" w:fill="FFFFFF"/>
            <w:tcMar>
              <w:top w:w="0" w:type="dxa"/>
              <w:left w:w="0" w:type="dxa"/>
              <w:bottom w:w="0" w:type="dxa"/>
              <w:right w:w="0" w:type="dxa"/>
            </w:tcMar>
            <w:vAlign w:val="center"/>
          </w:tcPr>
          <w:p w14:paraId="631E54C9">
            <w:pPr>
              <w:pStyle w:val="115"/>
              <w:jc w:val="left"/>
              <w:rPr>
                <w:sz w:val="15"/>
                <w:szCs w:val="20"/>
              </w:rPr>
            </w:pPr>
            <w:r>
              <w:rPr>
                <w:rFonts w:hint="eastAsia"/>
                <w:sz w:val="15"/>
                <w:szCs w:val="20"/>
              </w:rPr>
              <w:t>17.29ha</w:t>
            </w:r>
          </w:p>
        </w:tc>
        <w:tc>
          <w:tcPr>
            <w:tcW w:w="404" w:type="pct"/>
            <w:tcBorders>
              <w:left w:val="nil"/>
            </w:tcBorders>
            <w:shd w:val="clear" w:color="auto" w:fill="FFFFFF"/>
            <w:tcMar>
              <w:top w:w="0" w:type="dxa"/>
              <w:left w:w="0" w:type="dxa"/>
              <w:bottom w:w="0" w:type="dxa"/>
              <w:right w:w="0" w:type="dxa"/>
            </w:tcMar>
            <w:vAlign w:val="center"/>
          </w:tcPr>
          <w:p w14:paraId="27711CE4">
            <w:pPr>
              <w:pStyle w:val="115"/>
              <w:jc w:val="left"/>
              <w:rPr>
                <w:sz w:val="15"/>
                <w:szCs w:val="20"/>
              </w:rPr>
            </w:pPr>
            <w:r>
              <w:rPr>
                <w:rFonts w:hint="eastAsia"/>
                <w:sz w:val="15"/>
                <w:szCs w:val="20"/>
              </w:rPr>
              <w:t>15.69%</w:t>
            </w:r>
          </w:p>
        </w:tc>
        <w:tc>
          <w:tcPr>
            <w:tcW w:w="951" w:type="pct"/>
            <w:tcBorders>
              <w:right w:val="nil"/>
            </w:tcBorders>
            <w:shd w:val="clear" w:color="auto" w:fill="FFFFFF"/>
            <w:tcMar>
              <w:top w:w="0" w:type="dxa"/>
              <w:left w:w="0" w:type="dxa"/>
              <w:bottom w:w="0" w:type="dxa"/>
              <w:right w:w="0" w:type="dxa"/>
            </w:tcMar>
            <w:vAlign w:val="center"/>
          </w:tcPr>
          <w:p w14:paraId="55F628D8">
            <w:pPr>
              <w:pStyle w:val="115"/>
              <w:jc w:val="right"/>
              <w:rPr>
                <w:sz w:val="13"/>
                <w:szCs w:val="13"/>
              </w:rPr>
            </w:pPr>
            <w:r>
              <w:rPr>
                <w:rFonts w:hint="eastAsia"/>
                <w:sz w:val="13"/>
                <w:szCs w:val="13"/>
              </w:rPr>
              <w:t>交通运输用地：</w:t>
            </w:r>
          </w:p>
        </w:tc>
        <w:tc>
          <w:tcPr>
            <w:tcW w:w="362" w:type="pct"/>
            <w:tcBorders>
              <w:left w:val="nil"/>
              <w:right w:val="nil"/>
            </w:tcBorders>
            <w:shd w:val="clear" w:color="auto" w:fill="FFFFFF"/>
            <w:tcMar>
              <w:top w:w="0" w:type="dxa"/>
              <w:left w:w="0" w:type="dxa"/>
              <w:bottom w:w="0" w:type="dxa"/>
              <w:right w:w="108" w:type="dxa"/>
            </w:tcMar>
            <w:vAlign w:val="center"/>
          </w:tcPr>
          <w:p w14:paraId="0AC7B3B3">
            <w:pPr>
              <w:pStyle w:val="115"/>
              <w:jc w:val="left"/>
              <w:rPr>
                <w:sz w:val="15"/>
                <w:szCs w:val="20"/>
              </w:rPr>
            </w:pPr>
            <w:r>
              <w:rPr>
                <w:rFonts w:hint="eastAsia"/>
                <w:sz w:val="15"/>
                <w:szCs w:val="20"/>
              </w:rPr>
              <w:t>22.47ha</w:t>
            </w:r>
          </w:p>
        </w:tc>
        <w:tc>
          <w:tcPr>
            <w:tcW w:w="279" w:type="pct"/>
            <w:tcBorders>
              <w:left w:val="nil"/>
            </w:tcBorders>
            <w:shd w:val="clear" w:color="auto" w:fill="FFFFFF"/>
            <w:tcMar>
              <w:top w:w="0" w:type="dxa"/>
              <w:left w:w="0" w:type="dxa"/>
              <w:bottom w:w="0" w:type="dxa"/>
              <w:right w:w="0" w:type="dxa"/>
            </w:tcMar>
            <w:vAlign w:val="center"/>
          </w:tcPr>
          <w:p w14:paraId="695AF63C">
            <w:pPr>
              <w:pStyle w:val="115"/>
              <w:jc w:val="left"/>
              <w:rPr>
                <w:sz w:val="15"/>
                <w:szCs w:val="20"/>
              </w:rPr>
            </w:pPr>
            <w:r>
              <w:rPr>
                <w:rFonts w:hint="eastAsia"/>
                <w:sz w:val="15"/>
                <w:szCs w:val="20"/>
              </w:rPr>
              <w:t>17.38%</w:t>
            </w:r>
          </w:p>
        </w:tc>
      </w:tr>
      <w:tr w14:paraId="413230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389" w:type="pct"/>
            <w:vMerge w:val="continue"/>
            <w:shd w:val="clear" w:color="auto" w:fill="FFFFFF"/>
            <w:vAlign w:val="center"/>
          </w:tcPr>
          <w:p w14:paraId="5785A5FA">
            <w:pPr>
              <w:pStyle w:val="115"/>
            </w:pPr>
          </w:p>
        </w:tc>
        <w:tc>
          <w:tcPr>
            <w:tcW w:w="1196" w:type="pct"/>
            <w:vMerge w:val="continue"/>
            <w:shd w:val="clear" w:color="auto" w:fill="FFFFFF"/>
            <w:vAlign w:val="center"/>
          </w:tcPr>
          <w:p w14:paraId="7B077290">
            <w:pPr>
              <w:pStyle w:val="115"/>
            </w:pPr>
          </w:p>
        </w:tc>
        <w:tc>
          <w:tcPr>
            <w:tcW w:w="1071" w:type="pct"/>
            <w:tcBorders>
              <w:right w:val="nil"/>
            </w:tcBorders>
            <w:shd w:val="clear" w:color="auto" w:fill="FFFFFF"/>
            <w:tcMar>
              <w:top w:w="0" w:type="dxa"/>
              <w:left w:w="0" w:type="dxa"/>
              <w:bottom w:w="0" w:type="dxa"/>
              <w:right w:w="0" w:type="dxa"/>
            </w:tcMar>
            <w:vAlign w:val="center"/>
          </w:tcPr>
          <w:p w14:paraId="16795AE2">
            <w:pPr>
              <w:pStyle w:val="115"/>
              <w:jc w:val="right"/>
              <w:rPr>
                <w:sz w:val="13"/>
                <w:szCs w:val="13"/>
              </w:rPr>
            </w:pPr>
            <w:r>
              <w:rPr>
                <w:rFonts w:hint="eastAsia"/>
                <w:sz w:val="13"/>
                <w:szCs w:val="13"/>
              </w:rPr>
              <w:t>公用设施用地：</w:t>
            </w:r>
          </w:p>
        </w:tc>
        <w:tc>
          <w:tcPr>
            <w:tcW w:w="343" w:type="pct"/>
            <w:tcBorders>
              <w:left w:val="nil"/>
              <w:right w:val="nil"/>
            </w:tcBorders>
            <w:shd w:val="clear" w:color="auto" w:fill="FFFFFF"/>
            <w:tcMar>
              <w:top w:w="0" w:type="dxa"/>
              <w:left w:w="0" w:type="dxa"/>
              <w:bottom w:w="0" w:type="dxa"/>
              <w:right w:w="0" w:type="dxa"/>
            </w:tcMar>
            <w:vAlign w:val="center"/>
          </w:tcPr>
          <w:p w14:paraId="2F41A1D4">
            <w:pPr>
              <w:pStyle w:val="115"/>
              <w:jc w:val="left"/>
              <w:rPr>
                <w:sz w:val="15"/>
                <w:szCs w:val="20"/>
              </w:rPr>
            </w:pPr>
            <w:r>
              <w:rPr>
                <w:rFonts w:hint="eastAsia"/>
                <w:sz w:val="15"/>
                <w:szCs w:val="20"/>
              </w:rPr>
              <w:t>3.88ha</w:t>
            </w:r>
          </w:p>
        </w:tc>
        <w:tc>
          <w:tcPr>
            <w:tcW w:w="404" w:type="pct"/>
            <w:tcBorders>
              <w:left w:val="nil"/>
            </w:tcBorders>
            <w:shd w:val="clear" w:color="auto" w:fill="FFFFFF"/>
            <w:tcMar>
              <w:top w:w="0" w:type="dxa"/>
              <w:left w:w="0" w:type="dxa"/>
              <w:bottom w:w="0" w:type="dxa"/>
              <w:right w:w="0" w:type="dxa"/>
            </w:tcMar>
            <w:vAlign w:val="center"/>
          </w:tcPr>
          <w:p w14:paraId="3BBCC00A">
            <w:pPr>
              <w:pStyle w:val="115"/>
              <w:jc w:val="left"/>
              <w:rPr>
                <w:sz w:val="15"/>
                <w:szCs w:val="20"/>
              </w:rPr>
            </w:pPr>
            <w:r>
              <w:rPr>
                <w:rFonts w:hint="eastAsia"/>
                <w:sz w:val="15"/>
                <w:szCs w:val="20"/>
              </w:rPr>
              <w:t>3.52%</w:t>
            </w:r>
          </w:p>
        </w:tc>
        <w:tc>
          <w:tcPr>
            <w:tcW w:w="951" w:type="pct"/>
            <w:tcBorders>
              <w:right w:val="nil"/>
            </w:tcBorders>
            <w:shd w:val="clear" w:color="auto" w:fill="FFFFFF"/>
            <w:tcMar>
              <w:top w:w="0" w:type="dxa"/>
              <w:left w:w="0" w:type="dxa"/>
              <w:bottom w:w="0" w:type="dxa"/>
              <w:right w:w="0" w:type="dxa"/>
            </w:tcMar>
            <w:vAlign w:val="center"/>
          </w:tcPr>
          <w:p w14:paraId="4622DE1C">
            <w:pPr>
              <w:pStyle w:val="115"/>
              <w:jc w:val="right"/>
              <w:rPr>
                <w:sz w:val="13"/>
                <w:szCs w:val="13"/>
              </w:rPr>
            </w:pPr>
            <w:r>
              <w:rPr>
                <w:rFonts w:hint="eastAsia"/>
                <w:sz w:val="13"/>
                <w:szCs w:val="13"/>
              </w:rPr>
              <w:t>公用设施用地：</w:t>
            </w:r>
          </w:p>
        </w:tc>
        <w:tc>
          <w:tcPr>
            <w:tcW w:w="362" w:type="pct"/>
            <w:tcBorders>
              <w:left w:val="nil"/>
              <w:right w:val="nil"/>
            </w:tcBorders>
            <w:shd w:val="clear" w:color="auto" w:fill="FFFFFF"/>
            <w:tcMar>
              <w:top w:w="0" w:type="dxa"/>
              <w:left w:w="0" w:type="dxa"/>
              <w:bottom w:w="0" w:type="dxa"/>
              <w:right w:w="108" w:type="dxa"/>
            </w:tcMar>
            <w:vAlign w:val="center"/>
          </w:tcPr>
          <w:p w14:paraId="64E88E87">
            <w:pPr>
              <w:pStyle w:val="115"/>
              <w:jc w:val="left"/>
              <w:rPr>
                <w:sz w:val="15"/>
                <w:szCs w:val="20"/>
              </w:rPr>
            </w:pPr>
            <w:r>
              <w:rPr>
                <w:rFonts w:hint="eastAsia"/>
                <w:sz w:val="15"/>
                <w:szCs w:val="20"/>
              </w:rPr>
              <w:t>4.49ha</w:t>
            </w:r>
          </w:p>
        </w:tc>
        <w:tc>
          <w:tcPr>
            <w:tcW w:w="279" w:type="pct"/>
            <w:tcBorders>
              <w:left w:val="nil"/>
            </w:tcBorders>
            <w:shd w:val="clear" w:color="auto" w:fill="FFFFFF"/>
            <w:tcMar>
              <w:top w:w="0" w:type="dxa"/>
              <w:left w:w="0" w:type="dxa"/>
              <w:bottom w:w="0" w:type="dxa"/>
              <w:right w:w="0" w:type="dxa"/>
            </w:tcMar>
            <w:vAlign w:val="center"/>
          </w:tcPr>
          <w:p w14:paraId="487DBDE4">
            <w:pPr>
              <w:pStyle w:val="115"/>
              <w:jc w:val="left"/>
              <w:rPr>
                <w:sz w:val="15"/>
                <w:szCs w:val="20"/>
              </w:rPr>
            </w:pPr>
            <w:r>
              <w:rPr>
                <w:rFonts w:hint="eastAsia"/>
                <w:sz w:val="15"/>
                <w:szCs w:val="20"/>
              </w:rPr>
              <w:t>3.61%</w:t>
            </w:r>
          </w:p>
        </w:tc>
      </w:tr>
      <w:tr w14:paraId="1D046D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4E678F22">
            <w:pPr>
              <w:pStyle w:val="115"/>
            </w:pPr>
          </w:p>
        </w:tc>
        <w:tc>
          <w:tcPr>
            <w:tcW w:w="1196" w:type="pct"/>
            <w:vMerge w:val="continue"/>
            <w:shd w:val="clear" w:color="auto" w:fill="FFFFFF"/>
            <w:vAlign w:val="center"/>
          </w:tcPr>
          <w:p w14:paraId="086E524D">
            <w:pPr>
              <w:pStyle w:val="115"/>
            </w:pPr>
          </w:p>
        </w:tc>
        <w:tc>
          <w:tcPr>
            <w:tcW w:w="1071" w:type="pct"/>
            <w:tcBorders>
              <w:right w:val="nil"/>
            </w:tcBorders>
            <w:shd w:val="clear" w:color="auto" w:fill="FFFFFF"/>
            <w:tcMar>
              <w:top w:w="0" w:type="dxa"/>
              <w:left w:w="0" w:type="dxa"/>
              <w:bottom w:w="0" w:type="dxa"/>
              <w:right w:w="0" w:type="dxa"/>
            </w:tcMar>
            <w:vAlign w:val="center"/>
          </w:tcPr>
          <w:p w14:paraId="7068E41D">
            <w:pPr>
              <w:pStyle w:val="115"/>
              <w:jc w:val="right"/>
              <w:rPr>
                <w:sz w:val="13"/>
                <w:szCs w:val="13"/>
              </w:rPr>
            </w:pPr>
            <w:r>
              <w:rPr>
                <w:rFonts w:hint="eastAsia"/>
                <w:sz w:val="13"/>
                <w:szCs w:val="13"/>
              </w:rPr>
              <w:t>绿地与开敞空间用地：</w:t>
            </w:r>
          </w:p>
        </w:tc>
        <w:tc>
          <w:tcPr>
            <w:tcW w:w="343" w:type="pct"/>
            <w:tcBorders>
              <w:left w:val="nil"/>
              <w:right w:val="nil"/>
            </w:tcBorders>
            <w:shd w:val="clear" w:color="auto" w:fill="FFFFFF"/>
            <w:tcMar>
              <w:top w:w="0" w:type="dxa"/>
              <w:left w:w="0" w:type="dxa"/>
              <w:bottom w:w="0" w:type="dxa"/>
              <w:right w:w="0" w:type="dxa"/>
            </w:tcMar>
            <w:vAlign w:val="center"/>
          </w:tcPr>
          <w:p w14:paraId="66E3F794">
            <w:pPr>
              <w:pStyle w:val="115"/>
              <w:jc w:val="left"/>
              <w:rPr>
                <w:sz w:val="15"/>
                <w:szCs w:val="20"/>
              </w:rPr>
            </w:pPr>
            <w:r>
              <w:rPr>
                <w:rFonts w:hint="eastAsia"/>
                <w:sz w:val="15"/>
                <w:szCs w:val="20"/>
              </w:rPr>
              <w:t>8.80ha</w:t>
            </w:r>
          </w:p>
        </w:tc>
        <w:tc>
          <w:tcPr>
            <w:tcW w:w="404" w:type="pct"/>
            <w:tcBorders>
              <w:left w:val="nil"/>
            </w:tcBorders>
            <w:shd w:val="clear" w:color="auto" w:fill="FFFFFF"/>
            <w:tcMar>
              <w:top w:w="0" w:type="dxa"/>
              <w:left w:w="0" w:type="dxa"/>
              <w:bottom w:w="0" w:type="dxa"/>
              <w:right w:w="0" w:type="dxa"/>
            </w:tcMar>
            <w:vAlign w:val="center"/>
          </w:tcPr>
          <w:p w14:paraId="5BD29185">
            <w:pPr>
              <w:pStyle w:val="115"/>
              <w:jc w:val="left"/>
              <w:rPr>
                <w:sz w:val="15"/>
                <w:szCs w:val="20"/>
              </w:rPr>
            </w:pPr>
            <w:r>
              <w:rPr>
                <w:rFonts w:hint="eastAsia"/>
                <w:sz w:val="15"/>
                <w:szCs w:val="20"/>
              </w:rPr>
              <w:t>7.98%</w:t>
            </w:r>
          </w:p>
        </w:tc>
        <w:tc>
          <w:tcPr>
            <w:tcW w:w="951" w:type="pct"/>
            <w:tcBorders>
              <w:right w:val="nil"/>
            </w:tcBorders>
            <w:shd w:val="clear" w:color="auto" w:fill="FFFFFF"/>
            <w:tcMar>
              <w:top w:w="0" w:type="dxa"/>
              <w:left w:w="0" w:type="dxa"/>
              <w:bottom w:w="0" w:type="dxa"/>
              <w:right w:w="0" w:type="dxa"/>
            </w:tcMar>
            <w:vAlign w:val="center"/>
          </w:tcPr>
          <w:p w14:paraId="7890B292">
            <w:pPr>
              <w:pStyle w:val="115"/>
              <w:jc w:val="right"/>
              <w:rPr>
                <w:sz w:val="13"/>
                <w:szCs w:val="13"/>
              </w:rPr>
            </w:pPr>
            <w:r>
              <w:rPr>
                <w:rFonts w:hint="eastAsia"/>
                <w:sz w:val="13"/>
                <w:szCs w:val="13"/>
              </w:rPr>
              <w:t>绿地与开敞空间用地：</w:t>
            </w:r>
          </w:p>
        </w:tc>
        <w:tc>
          <w:tcPr>
            <w:tcW w:w="362" w:type="pct"/>
            <w:tcBorders>
              <w:left w:val="nil"/>
              <w:right w:val="nil"/>
            </w:tcBorders>
            <w:shd w:val="clear" w:color="auto" w:fill="FFFFFF"/>
            <w:tcMar>
              <w:top w:w="0" w:type="dxa"/>
              <w:left w:w="0" w:type="dxa"/>
              <w:bottom w:w="0" w:type="dxa"/>
              <w:right w:w="108" w:type="dxa"/>
            </w:tcMar>
            <w:vAlign w:val="center"/>
          </w:tcPr>
          <w:p w14:paraId="47AC652A">
            <w:pPr>
              <w:pStyle w:val="115"/>
              <w:jc w:val="left"/>
              <w:rPr>
                <w:sz w:val="15"/>
                <w:szCs w:val="20"/>
              </w:rPr>
            </w:pPr>
            <w:r>
              <w:rPr>
                <w:rFonts w:hint="eastAsia"/>
                <w:sz w:val="15"/>
                <w:szCs w:val="20"/>
              </w:rPr>
              <w:t>9.83ha</w:t>
            </w:r>
          </w:p>
        </w:tc>
        <w:tc>
          <w:tcPr>
            <w:tcW w:w="279" w:type="pct"/>
            <w:tcBorders>
              <w:left w:val="nil"/>
            </w:tcBorders>
            <w:shd w:val="clear" w:color="auto" w:fill="FFFFFF"/>
            <w:tcMar>
              <w:top w:w="0" w:type="dxa"/>
              <w:left w:w="0" w:type="dxa"/>
              <w:bottom w:w="0" w:type="dxa"/>
              <w:right w:w="0" w:type="dxa"/>
            </w:tcMar>
            <w:vAlign w:val="center"/>
          </w:tcPr>
          <w:p w14:paraId="193F929A">
            <w:pPr>
              <w:pStyle w:val="115"/>
              <w:jc w:val="left"/>
              <w:rPr>
                <w:sz w:val="15"/>
                <w:szCs w:val="20"/>
              </w:rPr>
            </w:pPr>
            <w:r>
              <w:rPr>
                <w:rFonts w:hint="eastAsia"/>
                <w:sz w:val="15"/>
                <w:szCs w:val="20"/>
              </w:rPr>
              <w:t>7.91%</w:t>
            </w:r>
          </w:p>
        </w:tc>
      </w:tr>
      <w:tr w14:paraId="30250B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719D7CD2">
            <w:pPr>
              <w:pStyle w:val="115"/>
            </w:pPr>
          </w:p>
        </w:tc>
        <w:tc>
          <w:tcPr>
            <w:tcW w:w="1196" w:type="pct"/>
            <w:vMerge w:val="continue"/>
            <w:shd w:val="clear" w:color="auto" w:fill="FFFFFF"/>
            <w:vAlign w:val="center"/>
          </w:tcPr>
          <w:p w14:paraId="6EDA5162">
            <w:pPr>
              <w:pStyle w:val="115"/>
            </w:pPr>
          </w:p>
        </w:tc>
        <w:tc>
          <w:tcPr>
            <w:tcW w:w="1071" w:type="pct"/>
            <w:tcBorders>
              <w:right w:val="nil"/>
            </w:tcBorders>
            <w:shd w:val="clear" w:color="auto" w:fill="FFFFFF"/>
            <w:tcMar>
              <w:top w:w="0" w:type="dxa"/>
              <w:left w:w="0" w:type="dxa"/>
              <w:bottom w:w="0" w:type="dxa"/>
              <w:right w:w="0" w:type="dxa"/>
            </w:tcMar>
            <w:vAlign w:val="center"/>
          </w:tcPr>
          <w:p w14:paraId="18FDCFA1">
            <w:pPr>
              <w:pStyle w:val="115"/>
              <w:jc w:val="right"/>
              <w:rPr>
                <w:sz w:val="13"/>
                <w:szCs w:val="13"/>
              </w:rPr>
            </w:pPr>
            <w:r>
              <w:rPr>
                <w:rFonts w:hint="eastAsia"/>
                <w:sz w:val="13"/>
                <w:szCs w:val="13"/>
              </w:rPr>
              <w:t>特殊用地：</w:t>
            </w:r>
          </w:p>
        </w:tc>
        <w:tc>
          <w:tcPr>
            <w:tcW w:w="343" w:type="pct"/>
            <w:tcBorders>
              <w:left w:val="nil"/>
              <w:right w:val="nil"/>
            </w:tcBorders>
            <w:shd w:val="clear" w:color="auto" w:fill="FFFFFF"/>
            <w:tcMar>
              <w:top w:w="0" w:type="dxa"/>
              <w:left w:w="0" w:type="dxa"/>
              <w:bottom w:w="0" w:type="dxa"/>
              <w:right w:w="0" w:type="dxa"/>
            </w:tcMar>
            <w:vAlign w:val="center"/>
          </w:tcPr>
          <w:p w14:paraId="55A6AEBE">
            <w:pPr>
              <w:pStyle w:val="115"/>
              <w:jc w:val="left"/>
              <w:rPr>
                <w:sz w:val="15"/>
                <w:szCs w:val="20"/>
              </w:rPr>
            </w:pPr>
            <w:r>
              <w:rPr>
                <w:rFonts w:hint="eastAsia"/>
                <w:sz w:val="15"/>
                <w:szCs w:val="20"/>
              </w:rPr>
              <w:t>0.47ha</w:t>
            </w:r>
          </w:p>
        </w:tc>
        <w:tc>
          <w:tcPr>
            <w:tcW w:w="404" w:type="pct"/>
            <w:tcBorders>
              <w:left w:val="nil"/>
            </w:tcBorders>
            <w:shd w:val="clear" w:color="auto" w:fill="FFFFFF"/>
            <w:tcMar>
              <w:top w:w="0" w:type="dxa"/>
              <w:left w:w="0" w:type="dxa"/>
              <w:bottom w:w="0" w:type="dxa"/>
              <w:right w:w="0" w:type="dxa"/>
            </w:tcMar>
            <w:vAlign w:val="center"/>
          </w:tcPr>
          <w:p w14:paraId="359AF4C5">
            <w:pPr>
              <w:pStyle w:val="115"/>
              <w:jc w:val="left"/>
              <w:rPr>
                <w:sz w:val="15"/>
                <w:szCs w:val="20"/>
              </w:rPr>
            </w:pPr>
            <w:r>
              <w:rPr>
                <w:rFonts w:hint="eastAsia"/>
                <w:sz w:val="15"/>
                <w:szCs w:val="20"/>
              </w:rPr>
              <w:t>0.43%</w:t>
            </w:r>
          </w:p>
        </w:tc>
        <w:tc>
          <w:tcPr>
            <w:tcW w:w="951" w:type="pct"/>
            <w:tcBorders>
              <w:right w:val="nil"/>
            </w:tcBorders>
            <w:shd w:val="clear" w:color="auto" w:fill="FFFFFF"/>
            <w:tcMar>
              <w:top w:w="0" w:type="dxa"/>
              <w:left w:w="0" w:type="dxa"/>
              <w:bottom w:w="0" w:type="dxa"/>
              <w:right w:w="0" w:type="dxa"/>
            </w:tcMar>
            <w:vAlign w:val="center"/>
          </w:tcPr>
          <w:p w14:paraId="7230B229">
            <w:pPr>
              <w:pStyle w:val="115"/>
              <w:jc w:val="right"/>
              <w:rPr>
                <w:sz w:val="13"/>
                <w:szCs w:val="13"/>
              </w:rPr>
            </w:pPr>
            <w:r>
              <w:rPr>
                <w:rFonts w:hint="eastAsia"/>
                <w:sz w:val="13"/>
                <w:szCs w:val="13"/>
              </w:rPr>
              <w:t>特殊用地：</w:t>
            </w:r>
          </w:p>
        </w:tc>
        <w:tc>
          <w:tcPr>
            <w:tcW w:w="362" w:type="pct"/>
            <w:tcBorders>
              <w:left w:val="nil"/>
              <w:right w:val="nil"/>
            </w:tcBorders>
            <w:shd w:val="clear" w:color="auto" w:fill="FFFFFF"/>
            <w:tcMar>
              <w:top w:w="0" w:type="dxa"/>
              <w:left w:w="0" w:type="dxa"/>
              <w:bottom w:w="0" w:type="dxa"/>
              <w:right w:w="108" w:type="dxa"/>
            </w:tcMar>
            <w:vAlign w:val="center"/>
          </w:tcPr>
          <w:p w14:paraId="5F2CED87">
            <w:pPr>
              <w:pStyle w:val="115"/>
              <w:jc w:val="left"/>
              <w:rPr>
                <w:sz w:val="15"/>
                <w:szCs w:val="20"/>
              </w:rPr>
            </w:pPr>
            <w:r>
              <w:rPr>
                <w:rFonts w:hint="eastAsia"/>
                <w:sz w:val="15"/>
                <w:szCs w:val="20"/>
              </w:rPr>
              <w:t>2.10ha</w:t>
            </w:r>
          </w:p>
        </w:tc>
        <w:tc>
          <w:tcPr>
            <w:tcW w:w="279" w:type="pct"/>
            <w:tcBorders>
              <w:left w:val="nil"/>
            </w:tcBorders>
            <w:shd w:val="clear" w:color="auto" w:fill="FFFFFF"/>
            <w:tcMar>
              <w:top w:w="0" w:type="dxa"/>
              <w:left w:w="0" w:type="dxa"/>
              <w:bottom w:w="0" w:type="dxa"/>
              <w:right w:w="0" w:type="dxa"/>
            </w:tcMar>
            <w:vAlign w:val="center"/>
          </w:tcPr>
          <w:p w14:paraId="072473F1">
            <w:pPr>
              <w:pStyle w:val="115"/>
              <w:jc w:val="left"/>
              <w:rPr>
                <w:sz w:val="15"/>
                <w:szCs w:val="20"/>
              </w:rPr>
            </w:pPr>
            <w:r>
              <w:rPr>
                <w:rFonts w:hint="eastAsia"/>
                <w:sz w:val="15"/>
                <w:szCs w:val="20"/>
              </w:rPr>
              <w:t>1.69%</w:t>
            </w:r>
          </w:p>
        </w:tc>
      </w:tr>
      <w:tr w14:paraId="58DBFF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vMerge w:val="continue"/>
            <w:shd w:val="clear" w:color="auto" w:fill="FFFFFF"/>
            <w:vAlign w:val="center"/>
          </w:tcPr>
          <w:p w14:paraId="185D3A97">
            <w:pPr>
              <w:pStyle w:val="115"/>
            </w:pPr>
          </w:p>
        </w:tc>
        <w:tc>
          <w:tcPr>
            <w:tcW w:w="1196" w:type="pct"/>
            <w:vMerge w:val="continue"/>
            <w:shd w:val="clear" w:color="auto" w:fill="FFFFFF"/>
            <w:vAlign w:val="center"/>
          </w:tcPr>
          <w:p w14:paraId="21B88B1C">
            <w:pPr>
              <w:pStyle w:val="115"/>
            </w:pPr>
          </w:p>
        </w:tc>
        <w:tc>
          <w:tcPr>
            <w:tcW w:w="1071" w:type="pct"/>
            <w:tcBorders>
              <w:right w:val="nil"/>
            </w:tcBorders>
            <w:shd w:val="clear" w:color="auto" w:fill="FFFFFF"/>
            <w:tcMar>
              <w:top w:w="0" w:type="dxa"/>
              <w:left w:w="0" w:type="dxa"/>
              <w:bottom w:w="0" w:type="dxa"/>
              <w:right w:w="0" w:type="dxa"/>
            </w:tcMar>
            <w:vAlign w:val="center"/>
          </w:tcPr>
          <w:p w14:paraId="5C7611F4">
            <w:pPr>
              <w:pStyle w:val="115"/>
              <w:jc w:val="right"/>
              <w:rPr>
                <w:sz w:val="13"/>
                <w:szCs w:val="13"/>
              </w:rPr>
            </w:pPr>
            <w:r>
              <w:rPr>
                <w:rFonts w:hint="eastAsia"/>
                <w:sz w:val="13"/>
                <w:szCs w:val="13"/>
              </w:rPr>
              <w:t>留白用地：</w:t>
            </w:r>
          </w:p>
        </w:tc>
        <w:tc>
          <w:tcPr>
            <w:tcW w:w="343" w:type="pct"/>
            <w:tcBorders>
              <w:left w:val="nil"/>
              <w:right w:val="nil"/>
            </w:tcBorders>
            <w:shd w:val="clear" w:color="auto" w:fill="FFFFFF"/>
            <w:tcMar>
              <w:top w:w="0" w:type="dxa"/>
              <w:left w:w="0" w:type="dxa"/>
              <w:bottom w:w="0" w:type="dxa"/>
              <w:right w:w="0" w:type="dxa"/>
            </w:tcMar>
            <w:vAlign w:val="center"/>
          </w:tcPr>
          <w:p w14:paraId="535BDE8C">
            <w:pPr>
              <w:pStyle w:val="115"/>
              <w:jc w:val="left"/>
              <w:rPr>
                <w:sz w:val="15"/>
                <w:szCs w:val="20"/>
              </w:rPr>
            </w:pPr>
            <w:r>
              <w:rPr>
                <w:rFonts w:hint="eastAsia"/>
                <w:sz w:val="15"/>
                <w:szCs w:val="20"/>
              </w:rPr>
              <w:t>——</w:t>
            </w:r>
          </w:p>
        </w:tc>
        <w:tc>
          <w:tcPr>
            <w:tcW w:w="404" w:type="pct"/>
            <w:tcBorders>
              <w:left w:val="nil"/>
            </w:tcBorders>
            <w:shd w:val="clear" w:color="auto" w:fill="FFFFFF"/>
            <w:tcMar>
              <w:top w:w="0" w:type="dxa"/>
              <w:left w:w="0" w:type="dxa"/>
              <w:bottom w:w="0" w:type="dxa"/>
              <w:right w:w="0" w:type="dxa"/>
            </w:tcMar>
            <w:vAlign w:val="center"/>
          </w:tcPr>
          <w:p w14:paraId="2C8F4BE7">
            <w:pPr>
              <w:pStyle w:val="115"/>
              <w:jc w:val="left"/>
              <w:rPr>
                <w:sz w:val="15"/>
                <w:szCs w:val="20"/>
              </w:rPr>
            </w:pPr>
            <w:r>
              <w:rPr>
                <w:rFonts w:hint="eastAsia"/>
                <w:sz w:val="15"/>
                <w:szCs w:val="20"/>
              </w:rPr>
              <w:t>——</w:t>
            </w:r>
          </w:p>
        </w:tc>
        <w:tc>
          <w:tcPr>
            <w:tcW w:w="951" w:type="pct"/>
            <w:tcBorders>
              <w:right w:val="nil"/>
            </w:tcBorders>
            <w:shd w:val="clear" w:color="auto" w:fill="FFFFFF"/>
            <w:tcMar>
              <w:top w:w="0" w:type="dxa"/>
              <w:left w:w="0" w:type="dxa"/>
              <w:bottom w:w="0" w:type="dxa"/>
              <w:right w:w="0" w:type="dxa"/>
            </w:tcMar>
            <w:vAlign w:val="center"/>
          </w:tcPr>
          <w:p w14:paraId="2976B518">
            <w:pPr>
              <w:pStyle w:val="115"/>
              <w:jc w:val="right"/>
              <w:rPr>
                <w:sz w:val="13"/>
                <w:szCs w:val="13"/>
              </w:rPr>
            </w:pPr>
            <w:r>
              <w:rPr>
                <w:rFonts w:hint="eastAsia"/>
                <w:sz w:val="13"/>
                <w:szCs w:val="13"/>
              </w:rPr>
              <w:t>留白用地：</w:t>
            </w:r>
          </w:p>
        </w:tc>
        <w:tc>
          <w:tcPr>
            <w:tcW w:w="362" w:type="pct"/>
            <w:tcBorders>
              <w:left w:val="nil"/>
              <w:right w:val="nil"/>
            </w:tcBorders>
            <w:shd w:val="clear" w:color="auto" w:fill="FFFFFF"/>
            <w:tcMar>
              <w:top w:w="0" w:type="dxa"/>
              <w:left w:w="0" w:type="dxa"/>
              <w:bottom w:w="0" w:type="dxa"/>
              <w:right w:w="108" w:type="dxa"/>
            </w:tcMar>
            <w:vAlign w:val="center"/>
          </w:tcPr>
          <w:p w14:paraId="136D0DEC">
            <w:pPr>
              <w:pStyle w:val="115"/>
              <w:jc w:val="left"/>
              <w:rPr>
                <w:sz w:val="15"/>
                <w:szCs w:val="20"/>
              </w:rPr>
            </w:pPr>
            <w:r>
              <w:rPr>
                <w:rFonts w:hint="eastAsia"/>
                <w:sz w:val="15"/>
                <w:szCs w:val="20"/>
              </w:rPr>
              <w:t>15.75ha</w:t>
            </w:r>
          </w:p>
        </w:tc>
        <w:tc>
          <w:tcPr>
            <w:tcW w:w="279" w:type="pct"/>
            <w:tcBorders>
              <w:left w:val="nil"/>
            </w:tcBorders>
            <w:shd w:val="clear" w:color="auto" w:fill="FFFFFF"/>
            <w:tcMar>
              <w:top w:w="0" w:type="dxa"/>
              <w:left w:w="0" w:type="dxa"/>
              <w:bottom w:w="0" w:type="dxa"/>
              <w:right w:w="0" w:type="dxa"/>
            </w:tcMar>
            <w:vAlign w:val="center"/>
          </w:tcPr>
          <w:p w14:paraId="78DE684A">
            <w:pPr>
              <w:pStyle w:val="115"/>
              <w:jc w:val="left"/>
              <w:rPr>
                <w:sz w:val="15"/>
                <w:szCs w:val="20"/>
              </w:rPr>
            </w:pPr>
            <w:r>
              <w:rPr>
                <w:rFonts w:hint="eastAsia"/>
                <w:sz w:val="15"/>
                <w:szCs w:val="20"/>
              </w:rPr>
              <w:t>12.68%</w:t>
            </w:r>
          </w:p>
        </w:tc>
      </w:tr>
      <w:tr w14:paraId="18A0D2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57712C13">
            <w:pPr>
              <w:pStyle w:val="115"/>
            </w:pPr>
            <w:r>
              <w:t>8</w:t>
            </w:r>
          </w:p>
        </w:tc>
        <w:tc>
          <w:tcPr>
            <w:tcW w:w="1196" w:type="pct"/>
            <w:shd w:val="clear" w:color="auto" w:fill="FFFFFF"/>
            <w:vAlign w:val="center"/>
          </w:tcPr>
          <w:p w14:paraId="4303ADA9">
            <w:pPr>
              <w:pStyle w:val="115"/>
            </w:pPr>
            <w:r>
              <w:t>总建筑面积</w:t>
            </w:r>
          </w:p>
        </w:tc>
        <w:tc>
          <w:tcPr>
            <w:tcW w:w="1820" w:type="pct"/>
            <w:gridSpan w:val="3"/>
            <w:shd w:val="clear" w:color="auto" w:fill="FFFFFF"/>
            <w:vAlign w:val="center"/>
          </w:tcPr>
          <w:p w14:paraId="01A2501E">
            <w:pPr>
              <w:pStyle w:val="115"/>
              <w:rPr>
                <w:color w:val="000000"/>
              </w:rPr>
            </w:pPr>
            <w:r>
              <w:rPr>
                <w:rFonts w:hint="eastAsia"/>
                <w:color w:val="000000"/>
              </w:rPr>
              <w:t>39.36万m</w:t>
            </w:r>
            <w:r>
              <w:rPr>
                <w:rFonts w:hint="eastAsia"/>
                <w:color w:val="000000"/>
                <w:vertAlign w:val="superscript"/>
              </w:rPr>
              <w:t>2</w:t>
            </w:r>
          </w:p>
        </w:tc>
        <w:tc>
          <w:tcPr>
            <w:tcW w:w="1594" w:type="pct"/>
            <w:gridSpan w:val="3"/>
            <w:shd w:val="clear" w:color="auto" w:fill="FFFFFF"/>
            <w:vAlign w:val="center"/>
          </w:tcPr>
          <w:p w14:paraId="2038EBA0">
            <w:pPr>
              <w:pStyle w:val="115"/>
              <w:rPr>
                <w:color w:val="000000"/>
              </w:rPr>
            </w:pPr>
            <w:r>
              <w:rPr>
                <w:rFonts w:hint="eastAsia"/>
                <w:color w:val="000000"/>
              </w:rPr>
              <w:t>94.00万m</w:t>
            </w:r>
            <w:r>
              <w:rPr>
                <w:rFonts w:hint="eastAsia"/>
                <w:color w:val="000000"/>
                <w:vertAlign w:val="superscript"/>
              </w:rPr>
              <w:t>2</w:t>
            </w:r>
          </w:p>
        </w:tc>
      </w:tr>
      <w:tr w14:paraId="444710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0FCB8A59">
            <w:pPr>
              <w:pStyle w:val="115"/>
            </w:pPr>
            <w:r>
              <w:t>9</w:t>
            </w:r>
          </w:p>
        </w:tc>
        <w:tc>
          <w:tcPr>
            <w:tcW w:w="1196" w:type="pct"/>
            <w:shd w:val="clear" w:color="auto" w:fill="FFFFFF"/>
            <w:vAlign w:val="center"/>
          </w:tcPr>
          <w:p w14:paraId="70481C27">
            <w:pPr>
              <w:pStyle w:val="115"/>
            </w:pPr>
            <w:r>
              <w:t>建筑高度要求</w:t>
            </w:r>
          </w:p>
        </w:tc>
        <w:tc>
          <w:tcPr>
            <w:tcW w:w="3414" w:type="pct"/>
            <w:gridSpan w:val="6"/>
            <w:shd w:val="clear" w:color="auto" w:fill="FFFFFF"/>
            <w:vAlign w:val="center"/>
          </w:tcPr>
          <w:p w14:paraId="223E39AE">
            <w:pPr>
              <w:pStyle w:val="115"/>
            </w:pPr>
            <w:r>
              <w:rPr>
                <w:rFonts w:hint="eastAsia"/>
              </w:rPr>
              <w:t>36m</w:t>
            </w:r>
          </w:p>
        </w:tc>
      </w:tr>
      <w:tr w14:paraId="3139EE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3619CE11">
            <w:pPr>
              <w:pStyle w:val="115"/>
            </w:pPr>
            <w:r>
              <w:t>10</w:t>
            </w:r>
          </w:p>
        </w:tc>
        <w:tc>
          <w:tcPr>
            <w:tcW w:w="1196" w:type="pct"/>
            <w:shd w:val="clear" w:color="auto" w:fill="FFFFFF"/>
            <w:vAlign w:val="center"/>
          </w:tcPr>
          <w:p w14:paraId="6709523C">
            <w:pPr>
              <w:pStyle w:val="115"/>
            </w:pPr>
            <w:r>
              <w:t>常住人口规模</w:t>
            </w:r>
          </w:p>
        </w:tc>
        <w:tc>
          <w:tcPr>
            <w:tcW w:w="1820" w:type="pct"/>
            <w:gridSpan w:val="3"/>
            <w:shd w:val="clear" w:color="auto" w:fill="FFFFFF"/>
            <w:vAlign w:val="center"/>
          </w:tcPr>
          <w:p w14:paraId="7B095A8E">
            <w:pPr>
              <w:pStyle w:val="115"/>
              <w:rPr>
                <w:color w:val="000000"/>
              </w:rPr>
            </w:pPr>
            <w:r>
              <w:rPr>
                <w:rFonts w:hint="eastAsia"/>
                <w:color w:val="000000"/>
              </w:rPr>
              <w:t>0.48万人</w:t>
            </w:r>
          </w:p>
        </w:tc>
        <w:tc>
          <w:tcPr>
            <w:tcW w:w="1594" w:type="pct"/>
            <w:gridSpan w:val="3"/>
            <w:shd w:val="clear" w:color="auto" w:fill="FFFFFF"/>
            <w:vAlign w:val="center"/>
          </w:tcPr>
          <w:p w14:paraId="582148AA">
            <w:pPr>
              <w:pStyle w:val="115"/>
              <w:rPr>
                <w:color w:val="000000"/>
              </w:rPr>
            </w:pPr>
            <w:r>
              <w:rPr>
                <w:rFonts w:hint="eastAsia"/>
                <w:color w:val="000000"/>
              </w:rPr>
              <w:t>0.51万人</w:t>
            </w:r>
          </w:p>
        </w:tc>
      </w:tr>
      <w:tr w14:paraId="53B2B7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26E6C451">
            <w:pPr>
              <w:pStyle w:val="115"/>
            </w:pPr>
            <w:r>
              <w:t>11</w:t>
            </w:r>
          </w:p>
        </w:tc>
        <w:tc>
          <w:tcPr>
            <w:tcW w:w="1196" w:type="pct"/>
            <w:shd w:val="clear" w:color="auto" w:fill="FFFFFF"/>
            <w:vAlign w:val="center"/>
          </w:tcPr>
          <w:p w14:paraId="2AF4AFFE">
            <w:pPr>
              <w:pStyle w:val="115"/>
            </w:pPr>
            <w:r>
              <w:t>人均建设用地面积</w:t>
            </w:r>
          </w:p>
        </w:tc>
        <w:tc>
          <w:tcPr>
            <w:tcW w:w="1820" w:type="pct"/>
            <w:gridSpan w:val="3"/>
            <w:shd w:val="clear" w:color="auto" w:fill="FFFFFF"/>
            <w:vAlign w:val="center"/>
          </w:tcPr>
          <w:p w14:paraId="4FAA8845">
            <w:pPr>
              <w:pStyle w:val="115"/>
            </w:pPr>
            <w:r>
              <w:rPr>
                <w:rFonts w:hint="eastAsia"/>
                <w:color w:val="000000"/>
              </w:rPr>
              <w:t>230.82m</w:t>
            </w:r>
            <w:r>
              <w:rPr>
                <w:rFonts w:hint="eastAsia"/>
                <w:color w:val="000000"/>
                <w:vertAlign w:val="superscript"/>
              </w:rPr>
              <w:t>2</w:t>
            </w:r>
          </w:p>
        </w:tc>
        <w:tc>
          <w:tcPr>
            <w:tcW w:w="1594" w:type="pct"/>
            <w:gridSpan w:val="3"/>
            <w:shd w:val="clear" w:color="auto" w:fill="FFFFFF"/>
            <w:vAlign w:val="center"/>
          </w:tcPr>
          <w:p w14:paraId="362FD945">
            <w:pPr>
              <w:pStyle w:val="115"/>
            </w:pPr>
            <w:r>
              <w:rPr>
                <w:rFonts w:hint="eastAsia"/>
                <w:color w:val="000000"/>
              </w:rPr>
              <w:t>241.32m</w:t>
            </w:r>
            <w:r>
              <w:rPr>
                <w:rFonts w:hint="eastAsia"/>
                <w:color w:val="000000"/>
                <w:vertAlign w:val="superscript"/>
              </w:rPr>
              <w:t>2</w:t>
            </w:r>
          </w:p>
        </w:tc>
      </w:tr>
      <w:tr w14:paraId="50E33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restart"/>
            <w:shd w:val="clear" w:color="auto" w:fill="FFFFFF"/>
            <w:vAlign w:val="center"/>
          </w:tcPr>
          <w:p w14:paraId="7B132E68">
            <w:pPr>
              <w:pStyle w:val="115"/>
            </w:pPr>
            <w:r>
              <w:t>12</w:t>
            </w:r>
          </w:p>
        </w:tc>
        <w:tc>
          <w:tcPr>
            <w:tcW w:w="1196" w:type="pct"/>
            <w:vMerge w:val="restart"/>
            <w:shd w:val="clear" w:color="auto" w:fill="FFFFFF"/>
            <w:vAlign w:val="center"/>
          </w:tcPr>
          <w:p w14:paraId="2E58925B">
            <w:pPr>
              <w:pStyle w:val="115"/>
            </w:pPr>
            <w:r>
              <w:t>公共服务设施规划引导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6C3272CF">
            <w:pPr>
              <w:pStyle w:val="115"/>
              <w:jc w:val="right"/>
            </w:pPr>
            <w:r>
              <w:rPr>
                <w:rFonts w:hint="eastAsia"/>
              </w:rPr>
              <w:t>机关团体用地：</w:t>
            </w:r>
          </w:p>
        </w:tc>
        <w:tc>
          <w:tcPr>
            <w:tcW w:w="1999" w:type="pct"/>
            <w:gridSpan w:val="4"/>
            <w:tcBorders>
              <w:left w:val="nil"/>
            </w:tcBorders>
            <w:shd w:val="clear" w:color="auto" w:fill="FFFFFF"/>
            <w:tcMar>
              <w:top w:w="0" w:type="dxa"/>
              <w:left w:w="0" w:type="dxa"/>
              <w:bottom w:w="0" w:type="dxa"/>
              <w:right w:w="108" w:type="dxa"/>
            </w:tcMar>
            <w:vAlign w:val="center"/>
          </w:tcPr>
          <w:p w14:paraId="4AB04870">
            <w:pPr>
              <w:pStyle w:val="115"/>
              <w:jc w:val="left"/>
            </w:pPr>
            <w:r>
              <w:rPr>
                <w:rFonts w:hint="eastAsia"/>
              </w:rPr>
              <w:t>区级，4个</w:t>
            </w:r>
          </w:p>
        </w:tc>
      </w:tr>
      <w:tr w14:paraId="5B2A75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58D187FB">
            <w:pPr>
              <w:pStyle w:val="115"/>
            </w:pPr>
          </w:p>
        </w:tc>
        <w:tc>
          <w:tcPr>
            <w:tcW w:w="1196" w:type="pct"/>
            <w:vMerge w:val="continue"/>
            <w:shd w:val="clear" w:color="auto" w:fill="FFFFFF"/>
            <w:vAlign w:val="center"/>
          </w:tcPr>
          <w:p w14:paraId="6A4E4EA6">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25861CE2">
            <w:pPr>
              <w:pStyle w:val="115"/>
              <w:jc w:val="right"/>
            </w:pPr>
            <w:r>
              <w:rPr>
                <w:rFonts w:hint="eastAsia"/>
              </w:rPr>
              <w:t>中等职业教育用地：</w:t>
            </w:r>
          </w:p>
        </w:tc>
        <w:tc>
          <w:tcPr>
            <w:tcW w:w="1999" w:type="pct"/>
            <w:gridSpan w:val="4"/>
            <w:tcBorders>
              <w:left w:val="nil"/>
            </w:tcBorders>
            <w:shd w:val="clear" w:color="auto" w:fill="FFFFFF"/>
            <w:tcMar>
              <w:top w:w="0" w:type="dxa"/>
              <w:left w:w="0" w:type="dxa"/>
              <w:bottom w:w="0" w:type="dxa"/>
              <w:right w:w="108" w:type="dxa"/>
            </w:tcMar>
            <w:vAlign w:val="center"/>
          </w:tcPr>
          <w:p w14:paraId="7DD83A8F">
            <w:pPr>
              <w:pStyle w:val="115"/>
              <w:jc w:val="left"/>
            </w:pPr>
            <w:r>
              <w:rPr>
                <w:rFonts w:hint="eastAsia"/>
              </w:rPr>
              <w:t>区级，1个</w:t>
            </w:r>
          </w:p>
        </w:tc>
      </w:tr>
      <w:tr w14:paraId="519D54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416FAB5A">
            <w:pPr>
              <w:pStyle w:val="115"/>
            </w:pPr>
          </w:p>
        </w:tc>
        <w:tc>
          <w:tcPr>
            <w:tcW w:w="1196" w:type="pct"/>
            <w:vMerge w:val="continue"/>
            <w:shd w:val="clear" w:color="auto" w:fill="FFFFFF"/>
            <w:vAlign w:val="center"/>
          </w:tcPr>
          <w:p w14:paraId="56F51EB5">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4CAB57AC">
            <w:pPr>
              <w:pStyle w:val="115"/>
              <w:jc w:val="right"/>
            </w:pPr>
            <w:r>
              <w:rPr>
                <w:rFonts w:hint="eastAsia"/>
              </w:rPr>
              <w:t>幼儿园：</w:t>
            </w:r>
          </w:p>
        </w:tc>
        <w:tc>
          <w:tcPr>
            <w:tcW w:w="1999" w:type="pct"/>
            <w:gridSpan w:val="4"/>
            <w:tcBorders>
              <w:left w:val="nil"/>
            </w:tcBorders>
            <w:shd w:val="clear" w:color="auto" w:fill="FFFFFF"/>
            <w:tcMar>
              <w:top w:w="0" w:type="dxa"/>
              <w:left w:w="0" w:type="dxa"/>
              <w:bottom w:w="0" w:type="dxa"/>
              <w:right w:w="108" w:type="dxa"/>
            </w:tcMar>
            <w:vAlign w:val="center"/>
          </w:tcPr>
          <w:p w14:paraId="6FB99B70">
            <w:pPr>
              <w:pStyle w:val="115"/>
              <w:jc w:val="left"/>
            </w:pPr>
            <w:r>
              <w:rPr>
                <w:rFonts w:hint="eastAsia"/>
              </w:rPr>
              <w:t>社区级，1个</w:t>
            </w:r>
          </w:p>
        </w:tc>
      </w:tr>
      <w:tr w14:paraId="4803AD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5C05F979">
            <w:pPr>
              <w:pStyle w:val="115"/>
            </w:pPr>
          </w:p>
        </w:tc>
        <w:tc>
          <w:tcPr>
            <w:tcW w:w="1196" w:type="pct"/>
            <w:vMerge w:val="continue"/>
            <w:shd w:val="clear" w:color="auto" w:fill="FFFFFF"/>
            <w:vAlign w:val="center"/>
          </w:tcPr>
          <w:p w14:paraId="16C430E3">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6C75293F">
            <w:pPr>
              <w:pStyle w:val="115"/>
              <w:jc w:val="right"/>
            </w:pPr>
            <w:r>
              <w:rPr>
                <w:rFonts w:hint="eastAsia"/>
              </w:rPr>
              <w:t>社会福利用地：</w:t>
            </w:r>
          </w:p>
        </w:tc>
        <w:tc>
          <w:tcPr>
            <w:tcW w:w="1999" w:type="pct"/>
            <w:gridSpan w:val="4"/>
            <w:tcBorders>
              <w:left w:val="nil"/>
            </w:tcBorders>
            <w:shd w:val="clear" w:color="auto" w:fill="FFFFFF"/>
            <w:tcMar>
              <w:top w:w="0" w:type="dxa"/>
              <w:left w:w="0" w:type="dxa"/>
              <w:bottom w:w="0" w:type="dxa"/>
              <w:right w:w="108" w:type="dxa"/>
            </w:tcMar>
            <w:vAlign w:val="center"/>
          </w:tcPr>
          <w:p w14:paraId="0D71BEF6">
            <w:pPr>
              <w:pStyle w:val="115"/>
              <w:jc w:val="left"/>
            </w:pPr>
            <w:r>
              <w:rPr>
                <w:rFonts w:hint="eastAsia"/>
              </w:rPr>
              <w:t>社区级，1个</w:t>
            </w:r>
          </w:p>
        </w:tc>
      </w:tr>
      <w:tr w14:paraId="1A5797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shd w:val="clear" w:color="auto" w:fill="FFFFFF"/>
            <w:vAlign w:val="center"/>
          </w:tcPr>
          <w:p w14:paraId="6886F0A4">
            <w:pPr>
              <w:pStyle w:val="115"/>
            </w:pPr>
            <w:r>
              <w:t>13</w:t>
            </w:r>
          </w:p>
        </w:tc>
        <w:tc>
          <w:tcPr>
            <w:tcW w:w="1196" w:type="pct"/>
            <w:shd w:val="clear" w:color="auto" w:fill="FFFFFF"/>
            <w:vAlign w:val="center"/>
          </w:tcPr>
          <w:p w14:paraId="4C5023C5">
            <w:pPr>
              <w:pStyle w:val="115"/>
            </w:pPr>
            <w:r>
              <w:t>市政公用设施规划引导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5B707E9B">
            <w:pPr>
              <w:pStyle w:val="115"/>
              <w:jc w:val="right"/>
            </w:pPr>
            <w:r>
              <w:rPr>
                <w:rFonts w:hint="eastAsia"/>
              </w:rPr>
              <w:t>供热用地：</w:t>
            </w:r>
          </w:p>
        </w:tc>
        <w:tc>
          <w:tcPr>
            <w:tcW w:w="1999" w:type="pct"/>
            <w:gridSpan w:val="4"/>
            <w:tcBorders>
              <w:left w:val="nil"/>
            </w:tcBorders>
            <w:shd w:val="clear" w:color="auto" w:fill="FFFFFF"/>
            <w:tcMar>
              <w:top w:w="0" w:type="dxa"/>
              <w:left w:w="0" w:type="dxa"/>
              <w:bottom w:w="0" w:type="dxa"/>
              <w:right w:w="108" w:type="dxa"/>
            </w:tcMar>
            <w:vAlign w:val="center"/>
          </w:tcPr>
          <w:p w14:paraId="61BDE298">
            <w:pPr>
              <w:pStyle w:val="115"/>
              <w:jc w:val="left"/>
            </w:pPr>
            <w:r>
              <w:rPr>
                <w:rFonts w:hint="eastAsia"/>
              </w:rPr>
              <w:t>区级/社区级，2个</w:t>
            </w:r>
          </w:p>
        </w:tc>
      </w:tr>
      <w:tr w14:paraId="544A23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restart"/>
            <w:shd w:val="clear" w:color="auto" w:fill="FFFFFF"/>
            <w:vAlign w:val="center"/>
          </w:tcPr>
          <w:p w14:paraId="14BCD05A">
            <w:pPr>
              <w:pStyle w:val="115"/>
            </w:pPr>
            <w:r>
              <w:t>14</w:t>
            </w:r>
          </w:p>
        </w:tc>
        <w:tc>
          <w:tcPr>
            <w:tcW w:w="1196" w:type="pct"/>
            <w:vMerge w:val="restart"/>
            <w:shd w:val="clear" w:color="auto" w:fill="FFFFFF"/>
            <w:vAlign w:val="center"/>
          </w:tcPr>
          <w:p w14:paraId="561139A4">
            <w:pPr>
              <w:pStyle w:val="115"/>
            </w:pPr>
            <w:r>
              <w:t>交通设施规划引导</w:t>
            </w:r>
          </w:p>
        </w:tc>
        <w:tc>
          <w:tcPr>
            <w:tcW w:w="1415" w:type="pct"/>
            <w:gridSpan w:val="2"/>
            <w:tcBorders>
              <w:right w:val="nil"/>
            </w:tcBorders>
            <w:shd w:val="clear" w:color="auto" w:fill="FFFFFF"/>
            <w:tcMar>
              <w:top w:w="0" w:type="dxa"/>
              <w:left w:w="108" w:type="dxa"/>
              <w:bottom w:w="0" w:type="dxa"/>
              <w:right w:w="0" w:type="dxa"/>
            </w:tcMar>
            <w:vAlign w:val="center"/>
          </w:tcPr>
          <w:p w14:paraId="6F5DC549">
            <w:pPr>
              <w:pStyle w:val="115"/>
              <w:jc w:val="right"/>
            </w:pPr>
            <w:r>
              <w:rPr>
                <w:rFonts w:hint="eastAsia"/>
              </w:rPr>
              <w:t>对外交通场站用地：</w:t>
            </w:r>
          </w:p>
        </w:tc>
        <w:tc>
          <w:tcPr>
            <w:tcW w:w="1999" w:type="pct"/>
            <w:gridSpan w:val="4"/>
            <w:tcBorders>
              <w:left w:val="nil"/>
            </w:tcBorders>
            <w:shd w:val="clear" w:color="auto" w:fill="FFFFFF"/>
            <w:tcMar>
              <w:top w:w="0" w:type="dxa"/>
              <w:left w:w="0" w:type="dxa"/>
              <w:bottom w:w="0" w:type="dxa"/>
              <w:right w:w="108" w:type="dxa"/>
            </w:tcMar>
            <w:vAlign w:val="center"/>
          </w:tcPr>
          <w:p w14:paraId="1420F0A8">
            <w:pPr>
              <w:pStyle w:val="115"/>
              <w:jc w:val="left"/>
            </w:pPr>
            <w:r>
              <w:rPr>
                <w:rFonts w:hint="eastAsia"/>
              </w:rPr>
              <w:t>1个</w:t>
            </w:r>
          </w:p>
        </w:tc>
      </w:tr>
      <w:tr w14:paraId="224220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3A6FCF3A">
            <w:pPr>
              <w:pStyle w:val="115"/>
            </w:pPr>
          </w:p>
        </w:tc>
        <w:tc>
          <w:tcPr>
            <w:tcW w:w="1196" w:type="pct"/>
            <w:vMerge w:val="continue"/>
            <w:shd w:val="clear" w:color="auto" w:fill="FFFFFF"/>
            <w:vAlign w:val="center"/>
          </w:tcPr>
          <w:p w14:paraId="26956508">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3B092049">
            <w:pPr>
              <w:pStyle w:val="115"/>
              <w:jc w:val="right"/>
            </w:pPr>
            <w:r>
              <w:rPr>
                <w:rFonts w:hint="eastAsia"/>
              </w:rPr>
              <w:t>公共交通场站用地：</w:t>
            </w:r>
          </w:p>
        </w:tc>
        <w:tc>
          <w:tcPr>
            <w:tcW w:w="1999" w:type="pct"/>
            <w:gridSpan w:val="4"/>
            <w:tcBorders>
              <w:left w:val="nil"/>
            </w:tcBorders>
            <w:shd w:val="clear" w:color="auto" w:fill="FFFFFF"/>
            <w:tcMar>
              <w:top w:w="0" w:type="dxa"/>
              <w:left w:w="0" w:type="dxa"/>
              <w:bottom w:w="0" w:type="dxa"/>
              <w:right w:w="108" w:type="dxa"/>
            </w:tcMar>
            <w:vAlign w:val="center"/>
          </w:tcPr>
          <w:p w14:paraId="6511151F">
            <w:pPr>
              <w:pStyle w:val="115"/>
              <w:jc w:val="left"/>
            </w:pPr>
            <w:r>
              <w:rPr>
                <w:rFonts w:hint="eastAsia"/>
              </w:rPr>
              <w:t>1个</w:t>
            </w:r>
          </w:p>
        </w:tc>
      </w:tr>
      <w:tr w14:paraId="3A5CC0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89" w:type="pct"/>
            <w:vMerge w:val="continue"/>
            <w:shd w:val="clear" w:color="auto" w:fill="FFFFFF"/>
            <w:vAlign w:val="center"/>
          </w:tcPr>
          <w:p w14:paraId="5C40EE65">
            <w:pPr>
              <w:pStyle w:val="115"/>
            </w:pPr>
          </w:p>
        </w:tc>
        <w:tc>
          <w:tcPr>
            <w:tcW w:w="1196" w:type="pct"/>
            <w:vMerge w:val="continue"/>
            <w:shd w:val="clear" w:color="auto" w:fill="FFFFFF"/>
            <w:vAlign w:val="center"/>
          </w:tcPr>
          <w:p w14:paraId="55345D0C">
            <w:pPr>
              <w:pStyle w:val="115"/>
            </w:pPr>
          </w:p>
        </w:tc>
        <w:tc>
          <w:tcPr>
            <w:tcW w:w="1415" w:type="pct"/>
            <w:gridSpan w:val="2"/>
            <w:tcBorders>
              <w:right w:val="nil"/>
            </w:tcBorders>
            <w:shd w:val="clear" w:color="auto" w:fill="FFFFFF"/>
            <w:tcMar>
              <w:top w:w="0" w:type="dxa"/>
              <w:left w:w="108" w:type="dxa"/>
              <w:bottom w:w="0" w:type="dxa"/>
              <w:right w:w="0" w:type="dxa"/>
            </w:tcMar>
            <w:vAlign w:val="center"/>
          </w:tcPr>
          <w:p w14:paraId="2324E852">
            <w:pPr>
              <w:pStyle w:val="115"/>
              <w:jc w:val="right"/>
            </w:pPr>
            <w:r>
              <w:rPr>
                <w:rFonts w:hint="eastAsia"/>
              </w:rPr>
              <w:t>社会停车场用地：</w:t>
            </w:r>
          </w:p>
        </w:tc>
        <w:tc>
          <w:tcPr>
            <w:tcW w:w="1999" w:type="pct"/>
            <w:gridSpan w:val="4"/>
            <w:tcBorders>
              <w:left w:val="nil"/>
            </w:tcBorders>
            <w:shd w:val="clear" w:color="auto" w:fill="FFFFFF"/>
            <w:tcMar>
              <w:top w:w="0" w:type="dxa"/>
              <w:left w:w="0" w:type="dxa"/>
              <w:bottom w:w="0" w:type="dxa"/>
              <w:right w:w="108" w:type="dxa"/>
            </w:tcMar>
            <w:vAlign w:val="center"/>
          </w:tcPr>
          <w:p w14:paraId="6E86468C">
            <w:pPr>
              <w:pStyle w:val="115"/>
              <w:jc w:val="left"/>
            </w:pPr>
            <w:r>
              <w:rPr>
                <w:rFonts w:hint="eastAsia"/>
              </w:rPr>
              <w:t>2个</w:t>
            </w:r>
          </w:p>
        </w:tc>
      </w:tr>
      <w:tr w14:paraId="435556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2D8F75C3">
            <w:pPr>
              <w:pStyle w:val="115"/>
            </w:pPr>
            <w:r>
              <w:t>15</w:t>
            </w:r>
          </w:p>
        </w:tc>
        <w:tc>
          <w:tcPr>
            <w:tcW w:w="1196" w:type="pct"/>
            <w:shd w:val="clear" w:color="auto" w:fill="FFFFFF"/>
            <w:vAlign w:val="center"/>
          </w:tcPr>
          <w:p w14:paraId="22BD9CC4">
            <w:pPr>
              <w:pStyle w:val="115"/>
            </w:pPr>
            <w:r>
              <w:t>防灾减灾设施规划引导</w:t>
            </w:r>
          </w:p>
        </w:tc>
        <w:tc>
          <w:tcPr>
            <w:tcW w:w="3414" w:type="pct"/>
            <w:gridSpan w:val="6"/>
            <w:shd w:val="clear" w:color="auto" w:fill="FFFFFF"/>
            <w:vAlign w:val="center"/>
          </w:tcPr>
          <w:p w14:paraId="61064682">
            <w:pPr>
              <w:pStyle w:val="115"/>
            </w:pPr>
          </w:p>
        </w:tc>
      </w:tr>
      <w:tr w14:paraId="350014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89" w:type="pct"/>
            <w:shd w:val="clear" w:color="auto" w:fill="FFFFFF"/>
            <w:vAlign w:val="center"/>
          </w:tcPr>
          <w:p w14:paraId="4AFF7937">
            <w:pPr>
              <w:pStyle w:val="115"/>
            </w:pPr>
            <w:r>
              <w:t>16</w:t>
            </w:r>
          </w:p>
        </w:tc>
        <w:tc>
          <w:tcPr>
            <w:tcW w:w="1196" w:type="pct"/>
            <w:shd w:val="clear" w:color="auto" w:fill="FFFFFF"/>
            <w:vAlign w:val="center"/>
          </w:tcPr>
          <w:p w14:paraId="6B2CD4BA">
            <w:pPr>
              <w:pStyle w:val="115"/>
            </w:pPr>
            <w:r>
              <w:t>城市设计规划引导</w:t>
            </w:r>
          </w:p>
        </w:tc>
        <w:tc>
          <w:tcPr>
            <w:tcW w:w="3414" w:type="pct"/>
            <w:gridSpan w:val="6"/>
            <w:shd w:val="clear" w:color="auto" w:fill="FFFFFF"/>
            <w:vAlign w:val="center"/>
          </w:tcPr>
          <w:p w14:paraId="3C13A95C">
            <w:pPr>
              <w:pStyle w:val="115"/>
            </w:pPr>
          </w:p>
        </w:tc>
      </w:tr>
      <w:tr w14:paraId="19D53C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000" w:type="pct"/>
            <w:gridSpan w:val="8"/>
            <w:shd w:val="clear" w:color="auto" w:fill="FFFFFF"/>
            <w:vAlign w:val="center"/>
          </w:tcPr>
          <w:p w14:paraId="3D280CEA">
            <w:pPr>
              <w:pStyle w:val="115"/>
            </w:pPr>
            <w:r>
              <w:t>注：建设用地结构应填写各类建设用地的占地规模与比例区间；公共服务设施规划引导、市政公用设施规划引导、交通设施规划引导、防灾减灾设施规划引导应填写设施类型、数量、级别。</w:t>
            </w:r>
          </w:p>
        </w:tc>
      </w:tr>
    </w:tbl>
    <w:p w14:paraId="7BD25982">
      <w:pPr>
        <w:pStyle w:val="115"/>
        <w:rPr>
          <w:rFonts w:eastAsia="宋体"/>
        </w:rPr>
      </w:pPr>
    </w:p>
    <w:p w14:paraId="3F3C3B89">
      <w:pPr>
        <w:spacing w:after="166"/>
        <w:ind w:firstLine="500"/>
        <w:rPr>
          <w:lang w:val="en-US"/>
        </w:rPr>
      </w:pPr>
      <w:r>
        <w:rPr>
          <w:rFonts w:hint="eastAsia"/>
          <w:lang w:val="en-US"/>
        </w:rPr>
        <w:br w:type="page"/>
      </w:r>
    </w:p>
    <w:p w14:paraId="732341EE">
      <w:pPr>
        <w:pStyle w:val="4"/>
        <w:numPr>
          <w:ilvl w:val="0"/>
          <w:numId w:val="0"/>
        </w:numPr>
        <w:spacing w:before="332" w:after="166"/>
        <w:rPr>
          <w:lang w:val="en-US"/>
        </w:rPr>
      </w:pPr>
      <w:r>
        <w:rPr>
          <w:rFonts w:hint="eastAsia"/>
          <w:lang w:val="en-US"/>
        </w:rPr>
        <w:t>其他表格</w:t>
      </w:r>
    </w:p>
    <w:p w14:paraId="239E59E6">
      <w:pPr>
        <w:pStyle w:val="117"/>
        <w:spacing w:before="166" w:after="166"/>
        <w:rPr>
          <w:lang w:eastAsia="zh"/>
        </w:rPr>
      </w:pPr>
      <w:r>
        <w:rPr>
          <w:rFonts w:hint="eastAsia"/>
        </w:rPr>
        <w:t xml:space="preserve">表5 </w:t>
      </w:r>
      <w:r>
        <w:t>交通配套设施一览表</w:t>
      </w:r>
    </w:p>
    <w:tbl>
      <w:tblPr>
        <w:tblStyle w:val="36"/>
        <w:tblW w:w="4997" w:type="pct"/>
        <w:tblInd w:w="0" w:type="dxa"/>
        <w:tblBorders>
          <w:top w:val="single" w:color="auto" w:sz="8" w:space="0"/>
          <w:left w:val="single" w:color="auto" w:sz="8" w:space="0"/>
          <w:bottom w:val="single" w:color="auto" w:sz="8" w:space="0"/>
          <w:right w:val="single" w:color="auto" w:sz="8" w:space="0"/>
          <w:insideH w:val="none" w:color="auto" w:sz="0" w:space="0"/>
          <w:insideV w:val="none" w:color="auto" w:sz="0" w:space="0"/>
        </w:tblBorders>
        <w:tblLayout w:type="autofit"/>
        <w:tblCellMar>
          <w:top w:w="0" w:type="dxa"/>
          <w:left w:w="108" w:type="dxa"/>
          <w:bottom w:w="0" w:type="dxa"/>
          <w:right w:w="108" w:type="dxa"/>
        </w:tblCellMar>
      </w:tblPr>
      <w:tblGrid>
        <w:gridCol w:w="396"/>
        <w:gridCol w:w="901"/>
        <w:gridCol w:w="581"/>
        <w:gridCol w:w="954"/>
        <w:gridCol w:w="576"/>
        <w:gridCol w:w="1626"/>
        <w:gridCol w:w="1071"/>
        <w:gridCol w:w="936"/>
        <w:gridCol w:w="895"/>
        <w:gridCol w:w="581"/>
      </w:tblGrid>
      <w:tr w14:paraId="0A0ADDFE">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6DB097BE">
            <w:pPr>
              <w:pStyle w:val="115"/>
              <w:rPr>
                <w:b w:val="0"/>
                <w:color w:val="000000"/>
              </w:rPr>
            </w:pPr>
            <w:r>
              <w:rPr>
                <w:rFonts w:hint="eastAsia"/>
                <w:b w:val="0"/>
                <w:color w:val="000000"/>
              </w:rPr>
              <w:t>序号</w:t>
            </w:r>
          </w:p>
        </w:tc>
        <w:tc>
          <w:tcPr>
            <w:tcW w:w="1041"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35785AA4">
            <w:pPr>
              <w:pStyle w:val="115"/>
              <w:rPr>
                <w:b w:val="0"/>
                <w:color w:val="000000"/>
              </w:rPr>
            </w:pPr>
            <w:r>
              <w:rPr>
                <w:rFonts w:hint="eastAsia"/>
                <w:b w:val="0"/>
                <w:color w:val="000000"/>
              </w:rPr>
              <w:t>交通配套设施类型</w:t>
            </w:r>
          </w:p>
        </w:tc>
        <w:tc>
          <w:tcPr>
            <w:tcW w:w="632"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0291ECCF">
            <w:pPr>
              <w:pStyle w:val="115"/>
              <w:rPr>
                <w:b w:val="0"/>
                <w:color w:val="000000"/>
              </w:rPr>
            </w:pPr>
            <w:r>
              <w:rPr>
                <w:rFonts w:hint="eastAsia"/>
                <w:b w:val="0"/>
                <w:color w:val="000000"/>
              </w:rPr>
              <w:t>占地形式</w:t>
            </w:r>
          </w:p>
        </w:tc>
        <w:tc>
          <w:tcPr>
            <w:tcW w:w="1109"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3F5C4096">
            <w:pPr>
              <w:pStyle w:val="115"/>
              <w:rPr>
                <w:b w:val="0"/>
                <w:color w:val="000000"/>
              </w:rPr>
            </w:pPr>
            <w:r>
              <w:rPr>
                <w:rFonts w:hint="eastAsia"/>
                <w:b w:val="0"/>
                <w:color w:val="000000"/>
              </w:rPr>
              <w:t>交通配套设施名称</w:t>
            </w:r>
          </w:p>
        </w:tc>
        <w:tc>
          <w:tcPr>
            <w:tcW w:w="576"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59EC998C">
            <w:pPr>
              <w:pStyle w:val="115"/>
              <w:rPr>
                <w:b w:val="0"/>
                <w:color w:val="000000"/>
              </w:rPr>
            </w:pPr>
            <w:r>
              <w:rPr>
                <w:rFonts w:hint="eastAsia"/>
                <w:b w:val="0"/>
                <w:color w:val="000000"/>
              </w:rPr>
              <w:t>级别</w:t>
            </w:r>
          </w:p>
        </w:tc>
        <w:tc>
          <w:tcPr>
            <w:tcW w:w="1070"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65DA6F4A">
            <w:pPr>
              <w:pStyle w:val="115"/>
              <w:rPr>
                <w:b w:val="0"/>
                <w:color w:val="000000"/>
              </w:rPr>
            </w:pPr>
            <w:r>
              <w:rPr>
                <w:rFonts w:hint="eastAsia"/>
                <w:b w:val="0"/>
                <w:color w:val="000000"/>
              </w:rPr>
              <w:t>地块编号</w:t>
            </w:r>
          </w:p>
        </w:tc>
        <w:tc>
          <w:tcPr>
            <w:tcW w:w="990"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17306D21">
            <w:pPr>
              <w:pStyle w:val="115"/>
              <w:rPr>
                <w:b w:val="0"/>
                <w:color w:val="000000"/>
              </w:rPr>
            </w:pPr>
            <w:r>
              <w:rPr>
                <w:rFonts w:hint="eastAsia"/>
                <w:b w:val="0"/>
                <w:color w:val="000000"/>
              </w:rPr>
              <w:t>用地面积</w:t>
            </w:r>
            <w:r>
              <w:rPr>
                <w:b w:val="0"/>
                <w:color w:val="000000"/>
              </w:rPr>
              <w:t>(m²)</w:t>
            </w:r>
          </w:p>
        </w:tc>
        <w:tc>
          <w:tcPr>
            <w:tcW w:w="1036"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31986788">
            <w:pPr>
              <w:pStyle w:val="115"/>
              <w:rPr>
                <w:b w:val="0"/>
                <w:color w:val="000000"/>
              </w:rPr>
            </w:pPr>
            <w:r>
              <w:rPr>
                <w:rFonts w:hint="eastAsia"/>
                <w:b w:val="0"/>
                <w:color w:val="000000"/>
              </w:rPr>
              <w:t>建筑面积</w:t>
            </w:r>
            <w:r>
              <w:rPr>
                <w:b w:val="0"/>
                <w:color w:val="000000"/>
              </w:rPr>
              <w:t>(m²)</w:t>
            </w:r>
          </w:p>
        </w:tc>
        <w:tc>
          <w:tcPr>
            <w:tcW w:w="1034"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06DED473">
            <w:pPr>
              <w:pStyle w:val="115"/>
              <w:rPr>
                <w:b w:val="0"/>
                <w:color w:val="000000"/>
              </w:rPr>
            </w:pPr>
            <w:r>
              <w:rPr>
                <w:rFonts w:hint="eastAsia"/>
                <w:b w:val="0"/>
                <w:color w:val="000000"/>
              </w:rPr>
              <w:t>规划状态</w:t>
            </w:r>
          </w:p>
        </w:tc>
        <w:tc>
          <w:tcPr>
            <w:tcW w:w="633" w:type="dxa"/>
            <w:tcBorders>
              <w:top w:val="single" w:color="000000" w:sz="12" w:space="0"/>
              <w:left w:val="single" w:color="000000" w:sz="4" w:space="0"/>
              <w:bottom w:val="single" w:color="000000" w:sz="4" w:space="0"/>
              <w:right w:val="single" w:color="000000" w:sz="12" w:space="0"/>
            </w:tcBorders>
            <w:shd w:val="clear" w:color="auto" w:fill="FFFFFF"/>
            <w:vAlign w:val="center"/>
          </w:tcPr>
          <w:p w14:paraId="63D46086">
            <w:pPr>
              <w:pStyle w:val="115"/>
              <w:rPr>
                <w:b w:val="0"/>
                <w:color w:val="000000"/>
              </w:rPr>
            </w:pPr>
            <w:r>
              <w:rPr>
                <w:rFonts w:hint="eastAsia"/>
                <w:b w:val="0"/>
                <w:color w:val="000000"/>
              </w:rPr>
              <w:t>备注</w:t>
            </w:r>
          </w:p>
        </w:tc>
      </w:tr>
      <w:tr w14:paraId="79BABED5">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012B895">
            <w:pPr>
              <w:pStyle w:val="115"/>
              <w:rPr>
                <w:b w:val="0"/>
                <w:color w:val="000000"/>
              </w:rPr>
            </w:pPr>
            <w:r>
              <w:rPr>
                <w:b w:val="0"/>
                <w:color w:val="000000"/>
              </w:rPr>
              <w:t>1</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CC2F43">
            <w:pPr>
              <w:pStyle w:val="115"/>
              <w:rPr>
                <w:b w:val="0"/>
                <w:color w:val="000000"/>
                <w:lang w:eastAsia="zh"/>
              </w:rPr>
            </w:pPr>
            <w:r>
              <w:rPr>
                <w:rFonts w:hint="eastAsia"/>
                <w:b w:val="0"/>
                <w:color w:val="000000"/>
              </w:rPr>
              <w:t>对外交通场站</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694B35">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DBE358">
            <w:pPr>
              <w:pStyle w:val="115"/>
              <w:rPr>
                <w:b w:val="0"/>
                <w:color w:val="000000"/>
                <w:lang w:eastAsia="zh"/>
              </w:rPr>
            </w:pPr>
            <w:r>
              <w:rPr>
                <w:rFonts w:hint="eastAsia"/>
                <w:b w:val="0"/>
                <w:color w:val="000000"/>
              </w:rPr>
              <w:t>火车站</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FA8CBA">
            <w:pPr>
              <w:pStyle w:val="115"/>
              <w:rPr>
                <w:b w:val="0"/>
                <w:color w:val="000000"/>
                <w:lang w:eastAsia="zh"/>
              </w:rPr>
            </w:pPr>
            <w:r>
              <w:rPr>
                <w:rFonts w:hint="eastAsia"/>
                <w:b w:val="0"/>
                <w:color w:val="000000"/>
              </w:rPr>
              <w:t>三等站</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A27350">
            <w:pPr>
              <w:pStyle w:val="115"/>
              <w:rPr>
                <w:b w:val="0"/>
                <w:color w:val="000000"/>
              </w:rPr>
            </w:pPr>
            <w:r>
              <w:rPr>
                <w:rFonts w:hint="eastAsia"/>
                <w:b w:val="0"/>
                <w:color w:val="000000"/>
              </w:rPr>
              <w:t>150206002201004-02</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30E151">
            <w:pPr>
              <w:pStyle w:val="115"/>
              <w:rPr>
                <w:b w:val="0"/>
                <w:color w:val="000000"/>
                <w:lang w:eastAsia="zh"/>
              </w:rPr>
            </w:pPr>
            <w:r>
              <w:rPr>
                <w:rFonts w:hint="eastAsia"/>
                <w:b w:val="0"/>
                <w:color w:val="000000"/>
              </w:rPr>
              <w:t>12385.0236</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6DFC55">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85F06F">
            <w:pPr>
              <w:pStyle w:val="115"/>
              <w:rPr>
                <w:b w:val="0"/>
                <w:color w:val="000000"/>
                <w:lang w:eastAsia="zh"/>
              </w:rPr>
            </w:pPr>
            <w:r>
              <w:rPr>
                <w:rFonts w:hint="eastAsia"/>
                <w:b w:val="0"/>
                <w:color w:val="000000"/>
              </w:rPr>
              <w:t>现状</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6AD1E4F">
            <w:pPr>
              <w:pStyle w:val="115"/>
              <w:rPr>
                <w:b w:val="0"/>
                <w:color w:val="000000"/>
              </w:rPr>
            </w:pPr>
          </w:p>
        </w:tc>
      </w:tr>
      <w:tr w14:paraId="5164FA7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E6D0C98">
            <w:pPr>
              <w:pStyle w:val="115"/>
              <w:rPr>
                <w:b w:val="0"/>
                <w:color w:val="000000"/>
              </w:rPr>
            </w:pPr>
            <w:r>
              <w:rPr>
                <w:b w:val="0"/>
                <w:color w:val="000000"/>
              </w:rPr>
              <w:t>2</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54D18B">
            <w:pPr>
              <w:pStyle w:val="115"/>
              <w:rPr>
                <w:b w:val="0"/>
                <w:color w:val="000000"/>
              </w:rPr>
            </w:pPr>
            <w:r>
              <w:rPr>
                <w:rFonts w:hint="eastAsia"/>
                <w:b w:val="0"/>
                <w:color w:val="000000"/>
              </w:rPr>
              <w:t>对外交通场站</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3B20A1">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730F84">
            <w:pPr>
              <w:pStyle w:val="115"/>
              <w:rPr>
                <w:b w:val="0"/>
                <w:color w:val="000000"/>
                <w:lang w:eastAsia="zh"/>
              </w:rPr>
            </w:pPr>
            <w:r>
              <w:rPr>
                <w:rFonts w:hint="eastAsia"/>
                <w:b w:val="0"/>
                <w:color w:val="000000"/>
              </w:rPr>
              <w:t>汽车客运站</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A65754">
            <w:pPr>
              <w:pStyle w:val="115"/>
              <w:rPr>
                <w:b w:val="0"/>
                <w:color w:val="000000"/>
                <w:lang w:eastAsia="zh"/>
              </w:rPr>
            </w:pPr>
            <w:r>
              <w:rPr>
                <w:rFonts w:hint="eastAsia"/>
                <w:b w:val="0"/>
                <w:color w:val="000000"/>
              </w:rPr>
              <w:t>区级</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974560">
            <w:pPr>
              <w:pStyle w:val="115"/>
              <w:rPr>
                <w:b w:val="0"/>
                <w:color w:val="000000"/>
              </w:rPr>
            </w:pPr>
            <w:r>
              <w:rPr>
                <w:rFonts w:hint="eastAsia"/>
                <w:b w:val="0"/>
                <w:color w:val="000000"/>
              </w:rPr>
              <w:t>150206002201005-61</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4DF7AE">
            <w:pPr>
              <w:pStyle w:val="115"/>
              <w:rPr>
                <w:b w:val="0"/>
                <w:color w:val="000000"/>
                <w:lang w:eastAsia="zh"/>
              </w:rPr>
            </w:pPr>
            <w:r>
              <w:rPr>
                <w:rFonts w:hint="eastAsia"/>
                <w:b w:val="0"/>
                <w:color w:val="000000"/>
              </w:rPr>
              <w:t>15912.2705</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1955F9">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E8456F">
            <w:pPr>
              <w:pStyle w:val="115"/>
              <w:rPr>
                <w:b w:val="0"/>
                <w:color w:val="000000"/>
                <w:lang w:eastAsia="zh"/>
              </w:rPr>
            </w:pPr>
            <w:r>
              <w:rPr>
                <w:rFonts w:hint="eastAsia"/>
                <w:b w:val="0"/>
                <w:color w:val="000000"/>
              </w:rPr>
              <w:t>现状</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C9F6811">
            <w:pPr>
              <w:pStyle w:val="115"/>
              <w:rPr>
                <w:b w:val="0"/>
                <w:color w:val="000000"/>
              </w:rPr>
            </w:pPr>
          </w:p>
        </w:tc>
      </w:tr>
      <w:tr w14:paraId="20F1198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A88DECE">
            <w:pPr>
              <w:pStyle w:val="115"/>
              <w:rPr>
                <w:b w:val="0"/>
                <w:color w:val="000000"/>
              </w:rPr>
            </w:pPr>
            <w:r>
              <w:rPr>
                <w:b w:val="0"/>
                <w:color w:val="000000"/>
              </w:rPr>
              <w:t>3</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0731FC">
            <w:pPr>
              <w:pStyle w:val="115"/>
              <w:rPr>
                <w:b w:val="0"/>
                <w:color w:val="000000"/>
                <w:lang w:eastAsia="zh"/>
              </w:rPr>
            </w:pPr>
            <w:r>
              <w:rPr>
                <w:rFonts w:hint="eastAsia"/>
                <w:b w:val="0"/>
                <w:color w:val="000000"/>
              </w:rPr>
              <w:t>公共交通场站</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C0BE5F">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7197C5">
            <w:pPr>
              <w:pStyle w:val="115"/>
              <w:rPr>
                <w:b w:val="0"/>
                <w:color w:val="000000"/>
                <w:lang w:eastAsia="zh"/>
              </w:rPr>
            </w:pPr>
            <w:r>
              <w:rPr>
                <w:rFonts w:hint="eastAsia"/>
                <w:b w:val="0"/>
                <w:color w:val="000000"/>
              </w:rPr>
              <w:t>公交场站0</w:t>
            </w:r>
            <w:r>
              <w:rPr>
                <w:b w:val="0"/>
                <w:color w:val="000000"/>
              </w:rPr>
              <w:t>1</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CE2718">
            <w:pPr>
              <w:pStyle w:val="115"/>
              <w:rPr>
                <w:b w:val="0"/>
                <w:color w:val="000000"/>
                <w:lang w:eastAsia="zh"/>
              </w:rPr>
            </w:pPr>
            <w:r>
              <w:rPr>
                <w:rFonts w:hint="eastAsia"/>
                <w:b w:val="0"/>
                <w:color w:val="000000"/>
              </w:rPr>
              <w:t>区级</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385BA6">
            <w:pPr>
              <w:pStyle w:val="115"/>
              <w:rPr>
                <w:b w:val="0"/>
                <w:color w:val="000000"/>
              </w:rPr>
            </w:pPr>
            <w:r>
              <w:rPr>
                <w:rFonts w:hint="eastAsia"/>
                <w:b w:val="0"/>
                <w:color w:val="000000"/>
              </w:rPr>
              <w:t>150206002201005-35</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4C38BB">
            <w:pPr>
              <w:pStyle w:val="115"/>
              <w:rPr>
                <w:b w:val="0"/>
                <w:color w:val="000000"/>
                <w:lang w:eastAsia="zh"/>
              </w:rPr>
            </w:pPr>
            <w:r>
              <w:rPr>
                <w:rFonts w:hint="eastAsia"/>
                <w:b w:val="0"/>
                <w:color w:val="000000"/>
              </w:rPr>
              <w:t>10287.1404</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CED414">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B4D3E3">
            <w:pPr>
              <w:pStyle w:val="115"/>
              <w:rPr>
                <w:b w:val="0"/>
                <w:color w:val="000000"/>
                <w:lang w:eastAsia="zh"/>
              </w:rPr>
            </w:pPr>
            <w:r>
              <w:rPr>
                <w:rFonts w:hint="eastAsia"/>
                <w:b w:val="0"/>
                <w:color w:val="000000"/>
              </w:rPr>
              <w:t>现状</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596C758">
            <w:pPr>
              <w:pStyle w:val="115"/>
              <w:rPr>
                <w:b w:val="0"/>
                <w:color w:val="000000"/>
              </w:rPr>
            </w:pPr>
          </w:p>
        </w:tc>
      </w:tr>
      <w:tr w14:paraId="6616DC8E">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1E5D20E">
            <w:pPr>
              <w:pStyle w:val="115"/>
              <w:rPr>
                <w:b w:val="0"/>
                <w:color w:val="000000"/>
                <w:lang w:eastAsia="zh"/>
              </w:rPr>
            </w:pPr>
            <w:r>
              <w:rPr>
                <w:b w:val="0"/>
                <w:color w:val="000000"/>
              </w:rPr>
              <w:t>4</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692483">
            <w:pPr>
              <w:pStyle w:val="115"/>
              <w:rPr>
                <w:b w:val="0"/>
                <w:color w:val="000000"/>
                <w:lang w:eastAsia="zh"/>
              </w:rPr>
            </w:pPr>
            <w:r>
              <w:rPr>
                <w:rFonts w:hint="eastAsia"/>
                <w:b w:val="0"/>
                <w:color w:val="000000"/>
              </w:rPr>
              <w:t>公共交通场站</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DC1FE1">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BB6E9E">
            <w:pPr>
              <w:pStyle w:val="115"/>
              <w:rPr>
                <w:b w:val="0"/>
                <w:color w:val="000000"/>
                <w:lang w:eastAsia="zh"/>
              </w:rPr>
            </w:pPr>
            <w:r>
              <w:rPr>
                <w:rFonts w:hint="eastAsia"/>
                <w:b w:val="0"/>
                <w:color w:val="000000"/>
              </w:rPr>
              <w:t>公交场站0</w:t>
            </w:r>
            <w:r>
              <w:rPr>
                <w:b w:val="0"/>
                <w:color w:val="000000"/>
              </w:rPr>
              <w:t>2</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95407E">
            <w:pPr>
              <w:pStyle w:val="115"/>
              <w:rPr>
                <w:b w:val="0"/>
                <w:color w:val="000000"/>
              </w:rPr>
            </w:pPr>
            <w:r>
              <w:rPr>
                <w:rFonts w:hint="eastAsia"/>
                <w:b w:val="0"/>
                <w:color w:val="000000"/>
              </w:rPr>
              <w:t>区级</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3D39DF">
            <w:pPr>
              <w:pStyle w:val="115"/>
              <w:rPr>
                <w:b w:val="0"/>
                <w:color w:val="000000"/>
              </w:rPr>
            </w:pPr>
            <w:r>
              <w:rPr>
                <w:rFonts w:hint="eastAsia"/>
                <w:b w:val="0"/>
                <w:color w:val="000000"/>
              </w:rPr>
              <w:t>150206001202002-80</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452983">
            <w:pPr>
              <w:pStyle w:val="115"/>
              <w:rPr>
                <w:b w:val="0"/>
                <w:color w:val="000000"/>
                <w:lang w:eastAsia="zh"/>
              </w:rPr>
            </w:pPr>
            <w:r>
              <w:rPr>
                <w:rFonts w:hint="eastAsia"/>
                <w:b w:val="0"/>
                <w:color w:val="000000"/>
              </w:rPr>
              <w:t>19139.6461</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BE2550">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57CE37">
            <w:pPr>
              <w:pStyle w:val="115"/>
              <w:rPr>
                <w:b w:val="0"/>
                <w:color w:val="000000"/>
                <w:lang w:eastAsia="zh"/>
              </w:rPr>
            </w:pPr>
            <w:r>
              <w:rPr>
                <w:rFonts w:hint="eastAsia"/>
                <w:b w:val="0"/>
                <w:color w:val="000000"/>
              </w:rPr>
              <w:t>现状</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78E8F9E">
            <w:pPr>
              <w:pStyle w:val="115"/>
              <w:rPr>
                <w:b w:val="0"/>
                <w:color w:val="000000"/>
              </w:rPr>
            </w:pPr>
          </w:p>
        </w:tc>
      </w:tr>
      <w:tr w14:paraId="6813982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F2D9FA7">
            <w:pPr>
              <w:pStyle w:val="115"/>
              <w:rPr>
                <w:b w:val="0"/>
                <w:color w:val="000000"/>
                <w:lang w:eastAsia="zh"/>
              </w:rPr>
            </w:pPr>
            <w:r>
              <w:rPr>
                <w:b w:val="0"/>
                <w:color w:val="000000"/>
              </w:rPr>
              <w:t>5</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DE36EB">
            <w:pPr>
              <w:pStyle w:val="115"/>
              <w:rPr>
                <w:b w:val="0"/>
                <w:color w:val="000000"/>
                <w:lang w:eastAsia="zh"/>
              </w:rPr>
            </w:pPr>
            <w:r>
              <w:rPr>
                <w:rFonts w:hint="eastAsia"/>
                <w:b w:val="0"/>
                <w:color w:val="000000"/>
              </w:rPr>
              <w:t>社会停车场</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4FD8F9">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BE7ABA">
            <w:pPr>
              <w:pStyle w:val="115"/>
              <w:rPr>
                <w:b w:val="0"/>
                <w:color w:val="000000"/>
                <w:lang w:eastAsia="zh"/>
              </w:rPr>
            </w:pPr>
            <w:r>
              <w:rPr>
                <w:rFonts w:hint="eastAsia"/>
                <w:b w:val="0"/>
                <w:color w:val="000000"/>
              </w:rPr>
              <w:t>规划停车场0</w:t>
            </w:r>
            <w:r>
              <w:rPr>
                <w:b w:val="0"/>
                <w:color w:val="000000"/>
              </w:rPr>
              <w:t>1</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E77CB3">
            <w:pPr>
              <w:pStyle w:val="115"/>
              <w:rPr>
                <w:b w:val="0"/>
                <w:color w:val="000000"/>
                <w:lang w:eastAsia="zh"/>
              </w:rPr>
            </w:pPr>
            <w:r>
              <w:rPr>
                <w:rFonts w:hint="eastAsia"/>
                <w:b w:val="0"/>
                <w:color w:val="000000"/>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2EF434">
            <w:pPr>
              <w:pStyle w:val="115"/>
              <w:rPr>
                <w:b w:val="0"/>
                <w:color w:val="000000"/>
              </w:rPr>
            </w:pPr>
            <w:r>
              <w:rPr>
                <w:rFonts w:hint="eastAsia"/>
                <w:b w:val="0"/>
                <w:color w:val="000000"/>
              </w:rPr>
              <w:t>150206001202001-41</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C0B999">
            <w:pPr>
              <w:pStyle w:val="115"/>
              <w:rPr>
                <w:b w:val="0"/>
                <w:color w:val="000000"/>
                <w:lang w:eastAsia="zh"/>
              </w:rPr>
            </w:pPr>
            <w:r>
              <w:rPr>
                <w:rFonts w:hint="eastAsia"/>
                <w:b w:val="0"/>
                <w:color w:val="000000"/>
              </w:rPr>
              <w:t>5216.0842</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CC8E51">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8A7CED">
            <w:pPr>
              <w:pStyle w:val="115"/>
              <w:rPr>
                <w:b w:val="0"/>
                <w:color w:val="000000"/>
                <w:lang w:eastAsia="zh"/>
              </w:rPr>
            </w:pPr>
            <w:r>
              <w:rPr>
                <w:rFonts w:hint="eastAsia"/>
                <w:b w:val="0"/>
                <w:color w:val="000000"/>
              </w:rPr>
              <w:t>规划</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22C494D">
            <w:pPr>
              <w:pStyle w:val="115"/>
              <w:rPr>
                <w:b w:val="0"/>
                <w:color w:val="000000"/>
              </w:rPr>
            </w:pPr>
          </w:p>
        </w:tc>
      </w:tr>
      <w:tr w14:paraId="422B83A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8132FE3">
            <w:pPr>
              <w:pStyle w:val="115"/>
              <w:rPr>
                <w:b w:val="0"/>
                <w:color w:val="000000"/>
                <w:lang w:eastAsia="zh"/>
              </w:rPr>
            </w:pPr>
            <w:r>
              <w:rPr>
                <w:b w:val="0"/>
                <w:color w:val="000000"/>
              </w:rPr>
              <w:t>6</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F805D9">
            <w:pPr>
              <w:pStyle w:val="115"/>
              <w:rPr>
                <w:b w:val="0"/>
                <w:color w:val="000000"/>
                <w:lang w:eastAsia="zh"/>
              </w:rPr>
            </w:pPr>
            <w:r>
              <w:rPr>
                <w:rFonts w:hint="eastAsia"/>
                <w:b w:val="0"/>
                <w:color w:val="000000"/>
              </w:rPr>
              <w:t>社会停车场</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C75B06">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D9FF73">
            <w:pPr>
              <w:pStyle w:val="115"/>
              <w:rPr>
                <w:b w:val="0"/>
                <w:color w:val="000000"/>
                <w:lang w:eastAsia="zh"/>
              </w:rPr>
            </w:pPr>
            <w:r>
              <w:rPr>
                <w:rFonts w:hint="eastAsia"/>
                <w:b w:val="0"/>
                <w:color w:val="000000"/>
              </w:rPr>
              <w:t>规划停车场0</w:t>
            </w:r>
            <w:r>
              <w:rPr>
                <w:b w:val="0"/>
                <w:color w:val="000000"/>
              </w:rPr>
              <w:t>2</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1546FB">
            <w:pPr>
              <w:pStyle w:val="115"/>
              <w:rPr>
                <w:b w:val="0"/>
                <w:color w:val="000000"/>
                <w:lang w:eastAsia="zh"/>
              </w:rPr>
            </w:pPr>
            <w:r>
              <w:rPr>
                <w:rFonts w:hint="eastAsia"/>
                <w:b w:val="0"/>
                <w:color w:val="000000"/>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C84C26">
            <w:pPr>
              <w:pStyle w:val="115"/>
              <w:rPr>
                <w:b w:val="0"/>
                <w:color w:val="000000"/>
              </w:rPr>
            </w:pPr>
            <w:r>
              <w:rPr>
                <w:rFonts w:hint="eastAsia"/>
                <w:b w:val="0"/>
                <w:color w:val="000000"/>
              </w:rPr>
              <w:t>150206002201005-10</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4B0E14">
            <w:pPr>
              <w:pStyle w:val="115"/>
              <w:rPr>
                <w:b w:val="0"/>
                <w:color w:val="000000"/>
                <w:lang w:eastAsia="zh"/>
              </w:rPr>
            </w:pPr>
            <w:r>
              <w:rPr>
                <w:rFonts w:hint="eastAsia"/>
                <w:b w:val="0"/>
                <w:color w:val="000000"/>
              </w:rPr>
              <w:t>3927.6271</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713D1B">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7ECC11">
            <w:pPr>
              <w:pStyle w:val="115"/>
              <w:rPr>
                <w:b w:val="0"/>
                <w:color w:val="000000"/>
                <w:lang w:eastAsia="zh"/>
              </w:rPr>
            </w:pPr>
            <w:r>
              <w:rPr>
                <w:rFonts w:hint="eastAsia"/>
                <w:b w:val="0"/>
                <w:color w:val="000000"/>
              </w:rPr>
              <w:t>规划</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A87D19B">
            <w:pPr>
              <w:pStyle w:val="115"/>
              <w:rPr>
                <w:b w:val="0"/>
                <w:color w:val="000000"/>
              </w:rPr>
            </w:pPr>
          </w:p>
        </w:tc>
      </w:tr>
      <w:tr w14:paraId="17551507">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DF7954A">
            <w:pPr>
              <w:pStyle w:val="115"/>
              <w:rPr>
                <w:b w:val="0"/>
                <w:color w:val="000000"/>
                <w:lang w:eastAsia="zh"/>
              </w:rPr>
            </w:pPr>
            <w:r>
              <w:rPr>
                <w:b w:val="0"/>
                <w:color w:val="000000"/>
              </w:rPr>
              <w:t>7</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E0AE76">
            <w:pPr>
              <w:pStyle w:val="115"/>
              <w:rPr>
                <w:b w:val="0"/>
                <w:color w:val="000000"/>
                <w:lang w:eastAsia="zh"/>
              </w:rPr>
            </w:pPr>
            <w:r>
              <w:rPr>
                <w:rFonts w:hint="eastAsia"/>
                <w:b w:val="0"/>
                <w:color w:val="000000"/>
              </w:rPr>
              <w:t>社会停车场</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8BA43F">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23D42A">
            <w:pPr>
              <w:pStyle w:val="115"/>
              <w:rPr>
                <w:b w:val="0"/>
                <w:color w:val="000000"/>
                <w:lang w:eastAsia="zh"/>
              </w:rPr>
            </w:pPr>
            <w:r>
              <w:rPr>
                <w:rFonts w:hint="eastAsia"/>
                <w:b w:val="0"/>
                <w:color w:val="000000"/>
              </w:rPr>
              <w:t>规划停车场0</w:t>
            </w:r>
            <w:r>
              <w:rPr>
                <w:b w:val="0"/>
                <w:color w:val="000000"/>
              </w:rPr>
              <w:t>3</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53CA91">
            <w:pPr>
              <w:pStyle w:val="115"/>
              <w:rPr>
                <w:b w:val="0"/>
                <w:color w:val="000000"/>
                <w:lang w:eastAsia="zh"/>
              </w:rPr>
            </w:pPr>
            <w:r>
              <w:rPr>
                <w:rFonts w:hint="eastAsia"/>
                <w:b w:val="0"/>
                <w:color w:val="000000"/>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A2EA47">
            <w:pPr>
              <w:pStyle w:val="115"/>
              <w:rPr>
                <w:b w:val="0"/>
                <w:color w:val="000000"/>
              </w:rPr>
            </w:pPr>
            <w:r>
              <w:rPr>
                <w:rFonts w:hint="eastAsia"/>
                <w:b w:val="0"/>
                <w:color w:val="000000"/>
              </w:rPr>
              <w:t>150206002201004-30</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E891BC">
            <w:pPr>
              <w:pStyle w:val="115"/>
              <w:rPr>
                <w:b w:val="0"/>
                <w:color w:val="000000"/>
                <w:lang w:eastAsia="zh"/>
              </w:rPr>
            </w:pPr>
            <w:r>
              <w:rPr>
                <w:rFonts w:hint="eastAsia"/>
                <w:b w:val="0"/>
                <w:color w:val="000000"/>
              </w:rPr>
              <w:t>2455.3437</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84916C">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3193FF">
            <w:pPr>
              <w:pStyle w:val="115"/>
              <w:rPr>
                <w:b w:val="0"/>
                <w:color w:val="000000"/>
                <w:lang w:eastAsia="zh"/>
              </w:rPr>
            </w:pPr>
            <w:r>
              <w:rPr>
                <w:rFonts w:hint="eastAsia"/>
                <w:b w:val="0"/>
                <w:color w:val="000000"/>
              </w:rPr>
              <w:t>规划</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CF81694">
            <w:pPr>
              <w:pStyle w:val="115"/>
              <w:rPr>
                <w:b w:val="0"/>
                <w:color w:val="000000"/>
              </w:rPr>
            </w:pPr>
          </w:p>
        </w:tc>
      </w:tr>
      <w:tr w14:paraId="1A5EAD74">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E926E29">
            <w:pPr>
              <w:pStyle w:val="115"/>
              <w:rPr>
                <w:b w:val="0"/>
                <w:color w:val="000000"/>
                <w:lang w:eastAsia="zh"/>
              </w:rPr>
            </w:pPr>
            <w:r>
              <w:rPr>
                <w:b w:val="0"/>
                <w:color w:val="000000"/>
              </w:rPr>
              <w:t>8</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AA875A">
            <w:pPr>
              <w:pStyle w:val="115"/>
              <w:rPr>
                <w:b w:val="0"/>
                <w:color w:val="000000"/>
                <w:lang w:eastAsia="zh"/>
              </w:rPr>
            </w:pPr>
            <w:r>
              <w:rPr>
                <w:rFonts w:hint="eastAsia"/>
                <w:b w:val="0"/>
                <w:color w:val="000000"/>
              </w:rPr>
              <w:t>社会停车场</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3C032E">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2E7B65">
            <w:pPr>
              <w:pStyle w:val="115"/>
              <w:rPr>
                <w:b w:val="0"/>
                <w:color w:val="000000"/>
                <w:lang w:eastAsia="zh"/>
              </w:rPr>
            </w:pPr>
            <w:r>
              <w:rPr>
                <w:rFonts w:hint="eastAsia"/>
                <w:b w:val="0"/>
                <w:color w:val="000000"/>
              </w:rPr>
              <w:t>规划停车场0</w:t>
            </w:r>
            <w:r>
              <w:rPr>
                <w:b w:val="0"/>
                <w:color w:val="000000"/>
              </w:rPr>
              <w:t>4</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C325D8">
            <w:pPr>
              <w:pStyle w:val="115"/>
              <w:rPr>
                <w:b w:val="0"/>
                <w:color w:val="000000"/>
                <w:lang w:eastAsia="zh"/>
              </w:rPr>
            </w:pPr>
            <w:r>
              <w:rPr>
                <w:rFonts w:hint="eastAsia"/>
                <w:b w:val="0"/>
                <w:color w:val="000000"/>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31A5AA">
            <w:pPr>
              <w:pStyle w:val="115"/>
              <w:rPr>
                <w:b w:val="0"/>
                <w:color w:val="000000"/>
              </w:rPr>
            </w:pPr>
            <w:r>
              <w:rPr>
                <w:rFonts w:hint="eastAsia"/>
                <w:b w:val="0"/>
                <w:color w:val="000000"/>
              </w:rPr>
              <w:t>150206002201005-62</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6EDC63">
            <w:pPr>
              <w:pStyle w:val="115"/>
              <w:rPr>
                <w:b w:val="0"/>
                <w:color w:val="000000"/>
                <w:lang w:eastAsia="zh"/>
              </w:rPr>
            </w:pPr>
            <w:r>
              <w:rPr>
                <w:rFonts w:hint="eastAsia"/>
                <w:b w:val="0"/>
                <w:color w:val="000000"/>
              </w:rPr>
              <w:t>3597.3576</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2FD552">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810C93">
            <w:pPr>
              <w:pStyle w:val="115"/>
              <w:rPr>
                <w:b w:val="0"/>
                <w:color w:val="000000"/>
                <w:lang w:eastAsia="zh"/>
              </w:rPr>
            </w:pPr>
            <w:r>
              <w:rPr>
                <w:rFonts w:hint="eastAsia"/>
                <w:b w:val="0"/>
                <w:color w:val="000000"/>
              </w:rPr>
              <w:t>规划</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193ACF7">
            <w:pPr>
              <w:pStyle w:val="115"/>
              <w:rPr>
                <w:b w:val="0"/>
                <w:color w:val="000000"/>
              </w:rPr>
            </w:pPr>
          </w:p>
        </w:tc>
      </w:tr>
      <w:tr w14:paraId="26F5E98A">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AE14B08">
            <w:pPr>
              <w:pStyle w:val="115"/>
              <w:rPr>
                <w:b w:val="0"/>
                <w:color w:val="000000"/>
                <w:lang w:eastAsia="zh"/>
              </w:rPr>
            </w:pPr>
            <w:r>
              <w:rPr>
                <w:b w:val="0"/>
                <w:color w:val="000000"/>
              </w:rPr>
              <w:t>9</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9173E9">
            <w:pPr>
              <w:pStyle w:val="115"/>
              <w:rPr>
                <w:b w:val="0"/>
                <w:color w:val="000000"/>
                <w:lang w:eastAsia="zh"/>
              </w:rPr>
            </w:pPr>
            <w:r>
              <w:rPr>
                <w:rFonts w:hint="eastAsia"/>
                <w:b w:val="0"/>
                <w:color w:val="000000"/>
              </w:rPr>
              <w:t>社会停车场</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91C7A8">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26C381">
            <w:pPr>
              <w:pStyle w:val="115"/>
              <w:rPr>
                <w:b w:val="0"/>
                <w:color w:val="000000"/>
                <w:lang w:eastAsia="zh"/>
              </w:rPr>
            </w:pPr>
            <w:r>
              <w:rPr>
                <w:rFonts w:hint="eastAsia"/>
                <w:b w:val="0"/>
                <w:color w:val="000000"/>
              </w:rPr>
              <w:t>规划停车场0</w:t>
            </w:r>
            <w:r>
              <w:rPr>
                <w:b w:val="0"/>
                <w:color w:val="000000"/>
              </w:rPr>
              <w:t>5</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4637F9">
            <w:pPr>
              <w:pStyle w:val="115"/>
              <w:rPr>
                <w:b w:val="0"/>
                <w:color w:val="000000"/>
                <w:lang w:eastAsia="zh"/>
              </w:rPr>
            </w:pPr>
            <w:r>
              <w:rPr>
                <w:rFonts w:hint="eastAsia"/>
                <w:b w:val="0"/>
                <w:color w:val="000000"/>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DAF5AD">
            <w:pPr>
              <w:pStyle w:val="115"/>
              <w:rPr>
                <w:b w:val="0"/>
                <w:color w:val="000000"/>
              </w:rPr>
            </w:pPr>
            <w:r>
              <w:rPr>
                <w:rFonts w:hint="eastAsia"/>
                <w:b w:val="0"/>
                <w:color w:val="000000"/>
              </w:rPr>
              <w:t>150206001201003-04</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BDDDDF">
            <w:pPr>
              <w:pStyle w:val="115"/>
              <w:rPr>
                <w:b w:val="0"/>
                <w:color w:val="000000"/>
                <w:lang w:eastAsia="zh"/>
              </w:rPr>
            </w:pPr>
            <w:r>
              <w:rPr>
                <w:rFonts w:hint="eastAsia"/>
                <w:b w:val="0"/>
                <w:color w:val="000000"/>
              </w:rPr>
              <w:t>1551.3878</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FA42CE">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E192CF">
            <w:pPr>
              <w:pStyle w:val="115"/>
              <w:rPr>
                <w:b w:val="0"/>
                <w:color w:val="000000"/>
                <w:lang w:eastAsia="zh"/>
              </w:rPr>
            </w:pPr>
            <w:r>
              <w:rPr>
                <w:rFonts w:hint="eastAsia"/>
                <w:b w:val="0"/>
                <w:color w:val="000000"/>
              </w:rPr>
              <w:t>规划</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A934771">
            <w:pPr>
              <w:pStyle w:val="115"/>
              <w:rPr>
                <w:b w:val="0"/>
                <w:color w:val="000000"/>
              </w:rPr>
            </w:pPr>
          </w:p>
        </w:tc>
      </w:tr>
      <w:tr w14:paraId="51BDF787">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5B17B87">
            <w:pPr>
              <w:pStyle w:val="115"/>
              <w:rPr>
                <w:b w:val="0"/>
                <w:color w:val="000000"/>
                <w:lang w:eastAsia="zh"/>
              </w:rPr>
            </w:pPr>
            <w:r>
              <w:rPr>
                <w:b w:val="0"/>
                <w:color w:val="000000"/>
              </w:rPr>
              <w:t>10</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3BD717">
            <w:pPr>
              <w:pStyle w:val="115"/>
              <w:rPr>
                <w:b w:val="0"/>
                <w:color w:val="000000"/>
                <w:lang w:eastAsia="zh"/>
              </w:rPr>
            </w:pPr>
            <w:r>
              <w:rPr>
                <w:rFonts w:hint="eastAsia"/>
                <w:b w:val="0"/>
                <w:color w:val="000000"/>
              </w:rPr>
              <w:t>社会停车场</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66B40C">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76BB37">
            <w:pPr>
              <w:pStyle w:val="115"/>
              <w:rPr>
                <w:b w:val="0"/>
                <w:color w:val="000000"/>
                <w:lang w:eastAsia="zh"/>
              </w:rPr>
            </w:pPr>
            <w:r>
              <w:rPr>
                <w:rFonts w:hint="eastAsia"/>
                <w:b w:val="0"/>
                <w:color w:val="000000"/>
              </w:rPr>
              <w:t>规划停车场0</w:t>
            </w:r>
            <w:r>
              <w:rPr>
                <w:b w:val="0"/>
                <w:color w:val="000000"/>
              </w:rPr>
              <w:t>6</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A06FB9">
            <w:pPr>
              <w:pStyle w:val="115"/>
              <w:rPr>
                <w:b w:val="0"/>
                <w:color w:val="000000"/>
                <w:lang w:eastAsia="zh"/>
              </w:rPr>
            </w:pPr>
            <w:r>
              <w:rPr>
                <w:rFonts w:hint="eastAsia"/>
                <w:b w:val="0"/>
                <w:color w:val="000000"/>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62645B">
            <w:pPr>
              <w:pStyle w:val="115"/>
              <w:rPr>
                <w:b w:val="0"/>
                <w:color w:val="000000"/>
              </w:rPr>
            </w:pPr>
            <w:r>
              <w:rPr>
                <w:rFonts w:hint="eastAsia"/>
                <w:b w:val="0"/>
                <w:color w:val="000000"/>
              </w:rPr>
              <w:t>150206001202001-19</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1CCEAE">
            <w:pPr>
              <w:pStyle w:val="115"/>
              <w:rPr>
                <w:b w:val="0"/>
                <w:color w:val="000000"/>
                <w:lang w:eastAsia="zh"/>
              </w:rPr>
            </w:pPr>
            <w:r>
              <w:rPr>
                <w:rFonts w:hint="eastAsia"/>
                <w:b w:val="0"/>
                <w:color w:val="000000"/>
              </w:rPr>
              <w:t>2912.2282</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A84B30">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2A5C26">
            <w:pPr>
              <w:pStyle w:val="115"/>
              <w:rPr>
                <w:b w:val="0"/>
                <w:color w:val="000000"/>
                <w:lang w:eastAsia="zh"/>
              </w:rPr>
            </w:pPr>
            <w:r>
              <w:rPr>
                <w:rFonts w:hint="eastAsia"/>
                <w:b w:val="0"/>
                <w:color w:val="000000"/>
              </w:rPr>
              <w:t>现状</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B8054A0">
            <w:pPr>
              <w:pStyle w:val="115"/>
              <w:rPr>
                <w:b w:val="0"/>
                <w:color w:val="000000"/>
              </w:rPr>
            </w:pPr>
          </w:p>
        </w:tc>
      </w:tr>
      <w:tr w14:paraId="2ED02366">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1473FB1">
            <w:pPr>
              <w:pStyle w:val="115"/>
              <w:rPr>
                <w:b w:val="0"/>
                <w:color w:val="000000"/>
                <w:lang w:eastAsia="zh"/>
              </w:rPr>
            </w:pPr>
            <w:r>
              <w:rPr>
                <w:b w:val="0"/>
                <w:color w:val="000000"/>
              </w:rPr>
              <w:t>11</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CF7874">
            <w:pPr>
              <w:pStyle w:val="115"/>
              <w:rPr>
                <w:b w:val="0"/>
                <w:color w:val="000000"/>
                <w:lang w:eastAsia="zh"/>
              </w:rPr>
            </w:pPr>
            <w:r>
              <w:rPr>
                <w:rFonts w:hint="eastAsia"/>
                <w:b w:val="0"/>
                <w:color w:val="000000"/>
              </w:rPr>
              <w:t>社会停车场</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3AC894">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0B5F97">
            <w:pPr>
              <w:pStyle w:val="115"/>
              <w:rPr>
                <w:b w:val="0"/>
                <w:color w:val="000000"/>
                <w:lang w:eastAsia="zh"/>
              </w:rPr>
            </w:pPr>
            <w:r>
              <w:rPr>
                <w:rFonts w:hint="eastAsia"/>
                <w:b w:val="0"/>
                <w:color w:val="000000"/>
              </w:rPr>
              <w:t>规划停车场0</w:t>
            </w:r>
            <w:r>
              <w:rPr>
                <w:b w:val="0"/>
                <w:color w:val="000000"/>
              </w:rPr>
              <w:t>7</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7F61D9">
            <w:pPr>
              <w:pStyle w:val="115"/>
              <w:rPr>
                <w:b w:val="0"/>
                <w:color w:val="000000"/>
                <w:lang w:eastAsia="zh"/>
              </w:rPr>
            </w:pPr>
            <w:r>
              <w:rPr>
                <w:rFonts w:hint="eastAsia"/>
                <w:b w:val="0"/>
                <w:color w:val="000000"/>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900FCF">
            <w:pPr>
              <w:pStyle w:val="115"/>
              <w:rPr>
                <w:b w:val="0"/>
                <w:color w:val="000000"/>
              </w:rPr>
            </w:pPr>
            <w:r>
              <w:rPr>
                <w:rFonts w:hint="eastAsia"/>
                <w:b w:val="0"/>
                <w:color w:val="000000"/>
              </w:rPr>
              <w:t>150206001202002-82</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6FB40B">
            <w:pPr>
              <w:pStyle w:val="115"/>
              <w:rPr>
                <w:b w:val="0"/>
                <w:color w:val="000000"/>
                <w:lang w:eastAsia="zh"/>
              </w:rPr>
            </w:pPr>
            <w:r>
              <w:rPr>
                <w:rFonts w:hint="eastAsia"/>
                <w:b w:val="0"/>
                <w:color w:val="000000"/>
              </w:rPr>
              <w:t>2870.2424</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7D078E">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821366">
            <w:pPr>
              <w:pStyle w:val="115"/>
              <w:rPr>
                <w:b w:val="0"/>
                <w:color w:val="000000"/>
                <w:lang w:eastAsia="zh"/>
              </w:rPr>
            </w:pPr>
            <w:r>
              <w:rPr>
                <w:rFonts w:hint="eastAsia"/>
                <w:b w:val="0"/>
                <w:color w:val="000000"/>
              </w:rPr>
              <w:t>规划</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8B2D92A">
            <w:pPr>
              <w:pStyle w:val="115"/>
              <w:rPr>
                <w:b w:val="0"/>
                <w:color w:val="000000"/>
              </w:rPr>
            </w:pPr>
          </w:p>
        </w:tc>
      </w:tr>
      <w:tr w14:paraId="4B36D43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B5001AB">
            <w:pPr>
              <w:pStyle w:val="115"/>
              <w:rPr>
                <w:b w:val="0"/>
                <w:color w:val="000000"/>
                <w:lang w:eastAsia="zh"/>
              </w:rPr>
            </w:pPr>
            <w:r>
              <w:rPr>
                <w:b w:val="0"/>
                <w:color w:val="000000"/>
              </w:rPr>
              <w:t>12</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513192">
            <w:pPr>
              <w:pStyle w:val="115"/>
              <w:rPr>
                <w:b w:val="0"/>
                <w:color w:val="000000"/>
                <w:lang w:eastAsia="zh"/>
              </w:rPr>
            </w:pPr>
            <w:r>
              <w:rPr>
                <w:rFonts w:hint="eastAsia"/>
                <w:b w:val="0"/>
                <w:color w:val="000000"/>
              </w:rPr>
              <w:t>社会停车场</w:t>
            </w:r>
          </w:p>
        </w:tc>
        <w:tc>
          <w:tcPr>
            <w:tcW w:w="6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96E745">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71D152">
            <w:pPr>
              <w:pStyle w:val="115"/>
              <w:rPr>
                <w:b w:val="0"/>
                <w:color w:val="000000"/>
                <w:lang w:eastAsia="zh"/>
              </w:rPr>
            </w:pPr>
            <w:r>
              <w:rPr>
                <w:rFonts w:hint="eastAsia"/>
                <w:b w:val="0"/>
                <w:color w:val="000000"/>
              </w:rPr>
              <w:t>规划停车场0</w:t>
            </w:r>
            <w:r>
              <w:rPr>
                <w:b w:val="0"/>
                <w:color w:val="000000"/>
              </w:rPr>
              <w:t>8</w:t>
            </w:r>
          </w:p>
        </w:tc>
        <w:tc>
          <w:tcPr>
            <w:tcW w:w="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D63719">
            <w:pPr>
              <w:pStyle w:val="115"/>
              <w:rPr>
                <w:b w:val="0"/>
                <w:color w:val="000000"/>
                <w:lang w:eastAsia="zh"/>
              </w:rPr>
            </w:pPr>
            <w:r>
              <w:rPr>
                <w:rFonts w:hint="eastAsia"/>
                <w:b w:val="0"/>
                <w:color w:val="000000"/>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F72F42">
            <w:pPr>
              <w:pStyle w:val="115"/>
              <w:rPr>
                <w:b w:val="0"/>
                <w:color w:val="000000"/>
              </w:rPr>
            </w:pPr>
            <w:r>
              <w:rPr>
                <w:rFonts w:hint="eastAsia"/>
                <w:b w:val="0"/>
                <w:color w:val="000000"/>
              </w:rPr>
              <w:t>150206001202002-83</w:t>
            </w:r>
          </w:p>
        </w:tc>
        <w:tc>
          <w:tcPr>
            <w:tcW w:w="99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1AD472">
            <w:pPr>
              <w:pStyle w:val="115"/>
              <w:rPr>
                <w:b w:val="0"/>
                <w:color w:val="000000"/>
                <w:lang w:eastAsia="zh"/>
              </w:rPr>
            </w:pPr>
            <w:r>
              <w:rPr>
                <w:rFonts w:hint="eastAsia"/>
                <w:b w:val="0"/>
                <w:color w:val="000000"/>
              </w:rPr>
              <w:t>4870.7422</w:t>
            </w:r>
          </w:p>
        </w:tc>
        <w:tc>
          <w:tcPr>
            <w:tcW w:w="10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189801">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50CDD7">
            <w:pPr>
              <w:pStyle w:val="115"/>
              <w:rPr>
                <w:b w:val="0"/>
                <w:color w:val="000000"/>
                <w:lang w:eastAsia="zh"/>
              </w:rPr>
            </w:pPr>
            <w:r>
              <w:rPr>
                <w:rFonts w:hint="eastAsia"/>
                <w:b w:val="0"/>
                <w:color w:val="000000"/>
              </w:rPr>
              <w:t>规划</w:t>
            </w:r>
          </w:p>
        </w:tc>
        <w:tc>
          <w:tcPr>
            <w:tcW w:w="633"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A687F75">
            <w:pPr>
              <w:pStyle w:val="115"/>
              <w:rPr>
                <w:b w:val="0"/>
                <w:color w:val="000000"/>
              </w:rPr>
            </w:pPr>
          </w:p>
        </w:tc>
      </w:tr>
      <w:tr w14:paraId="7B64D4B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96" w:type="dxa"/>
            <w:tcBorders>
              <w:top w:val="single" w:color="000000" w:sz="4" w:space="0"/>
              <w:left w:val="single" w:color="000000" w:sz="12" w:space="0"/>
              <w:bottom w:val="single" w:color="000000" w:sz="12" w:space="0"/>
              <w:right w:val="single" w:color="000000" w:sz="4" w:space="0"/>
            </w:tcBorders>
            <w:shd w:val="clear" w:color="auto" w:fill="FFFFFF"/>
            <w:vAlign w:val="center"/>
          </w:tcPr>
          <w:p w14:paraId="0A32E4A9">
            <w:pPr>
              <w:pStyle w:val="115"/>
              <w:rPr>
                <w:b w:val="0"/>
                <w:color w:val="000000"/>
                <w:lang w:eastAsia="zh"/>
              </w:rPr>
            </w:pPr>
            <w:r>
              <w:rPr>
                <w:b w:val="0"/>
                <w:color w:val="000000"/>
              </w:rPr>
              <w:t>13</w:t>
            </w:r>
          </w:p>
        </w:tc>
        <w:tc>
          <w:tcPr>
            <w:tcW w:w="1041"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33933CC4">
            <w:pPr>
              <w:pStyle w:val="115"/>
              <w:rPr>
                <w:b w:val="0"/>
                <w:color w:val="000000"/>
                <w:lang w:eastAsia="zh"/>
              </w:rPr>
            </w:pPr>
            <w:r>
              <w:rPr>
                <w:rFonts w:hint="eastAsia"/>
                <w:b w:val="0"/>
                <w:color w:val="000000"/>
              </w:rPr>
              <w:t>社会停车场</w:t>
            </w:r>
          </w:p>
        </w:tc>
        <w:tc>
          <w:tcPr>
            <w:tcW w:w="632"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265AE809">
            <w:pPr>
              <w:pStyle w:val="115"/>
              <w:rPr>
                <w:b w:val="0"/>
                <w:color w:val="000000"/>
                <w:lang w:eastAsia="zh"/>
              </w:rPr>
            </w:pPr>
            <w:r>
              <w:rPr>
                <w:rFonts w:hint="eastAsia"/>
                <w:b w:val="0"/>
                <w:color w:val="000000"/>
              </w:rPr>
              <w:t>独立</w:t>
            </w:r>
          </w:p>
        </w:tc>
        <w:tc>
          <w:tcPr>
            <w:tcW w:w="1109"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01220E09">
            <w:pPr>
              <w:pStyle w:val="115"/>
              <w:rPr>
                <w:b w:val="0"/>
                <w:color w:val="000000"/>
                <w:lang w:eastAsia="zh"/>
              </w:rPr>
            </w:pPr>
            <w:r>
              <w:rPr>
                <w:rFonts w:hint="eastAsia"/>
                <w:b w:val="0"/>
                <w:color w:val="000000"/>
              </w:rPr>
              <w:t>规划停车场0</w:t>
            </w:r>
            <w:r>
              <w:rPr>
                <w:b w:val="0"/>
                <w:color w:val="000000"/>
              </w:rPr>
              <w:t>9</w:t>
            </w:r>
          </w:p>
        </w:tc>
        <w:tc>
          <w:tcPr>
            <w:tcW w:w="576"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77C859E1">
            <w:pPr>
              <w:pStyle w:val="115"/>
              <w:rPr>
                <w:b w:val="0"/>
                <w:color w:val="000000"/>
                <w:lang w:eastAsia="zh"/>
              </w:rPr>
            </w:pPr>
            <w:r>
              <w:rPr>
                <w:rFonts w:hint="eastAsia"/>
                <w:b w:val="0"/>
                <w:color w:val="000000"/>
              </w:rPr>
              <w:t>——</w:t>
            </w:r>
          </w:p>
        </w:tc>
        <w:tc>
          <w:tcPr>
            <w:tcW w:w="1070"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2604FB12">
            <w:pPr>
              <w:pStyle w:val="115"/>
              <w:rPr>
                <w:b w:val="0"/>
                <w:color w:val="000000"/>
              </w:rPr>
            </w:pPr>
            <w:r>
              <w:rPr>
                <w:rFonts w:hint="eastAsia"/>
                <w:b w:val="0"/>
                <w:color w:val="000000"/>
              </w:rPr>
              <w:t>150206001202002-65</w:t>
            </w:r>
          </w:p>
        </w:tc>
        <w:tc>
          <w:tcPr>
            <w:tcW w:w="990"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22FE6B09">
            <w:pPr>
              <w:pStyle w:val="115"/>
              <w:rPr>
                <w:b w:val="0"/>
                <w:color w:val="000000"/>
                <w:lang w:eastAsia="zh"/>
              </w:rPr>
            </w:pPr>
            <w:r>
              <w:rPr>
                <w:rFonts w:hint="eastAsia"/>
                <w:b w:val="0"/>
                <w:color w:val="000000"/>
              </w:rPr>
              <w:t>3325.3569</w:t>
            </w:r>
          </w:p>
        </w:tc>
        <w:tc>
          <w:tcPr>
            <w:tcW w:w="1036"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1D1FD58F">
            <w:pPr>
              <w:pStyle w:val="115"/>
              <w:rPr>
                <w:b w:val="0"/>
                <w:color w:val="000000"/>
                <w:lang w:eastAsia="zh"/>
              </w:rPr>
            </w:pPr>
            <w:r>
              <w:rPr>
                <w:rFonts w:hint="eastAsia"/>
                <w:b w:val="0"/>
                <w:color w:val="000000"/>
              </w:rPr>
              <w:t>——</w:t>
            </w:r>
          </w:p>
        </w:tc>
        <w:tc>
          <w:tcPr>
            <w:tcW w:w="1034"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0B428C0F">
            <w:pPr>
              <w:pStyle w:val="115"/>
              <w:rPr>
                <w:b w:val="0"/>
                <w:color w:val="000000"/>
                <w:lang w:eastAsia="zh"/>
              </w:rPr>
            </w:pPr>
            <w:r>
              <w:rPr>
                <w:rFonts w:hint="eastAsia"/>
                <w:b w:val="0"/>
                <w:color w:val="000000"/>
              </w:rPr>
              <w:t>规划</w:t>
            </w:r>
          </w:p>
        </w:tc>
        <w:tc>
          <w:tcPr>
            <w:tcW w:w="633" w:type="dxa"/>
            <w:tcBorders>
              <w:top w:val="single" w:color="000000" w:sz="4" w:space="0"/>
              <w:left w:val="single" w:color="000000" w:sz="4" w:space="0"/>
              <w:bottom w:val="single" w:color="000000" w:sz="12" w:space="0"/>
              <w:right w:val="single" w:color="000000" w:sz="12" w:space="0"/>
            </w:tcBorders>
            <w:shd w:val="clear" w:color="auto" w:fill="FFFFFF"/>
            <w:vAlign w:val="center"/>
          </w:tcPr>
          <w:p w14:paraId="264E1E50">
            <w:pPr>
              <w:pStyle w:val="115"/>
              <w:rPr>
                <w:b w:val="0"/>
                <w:color w:val="000000"/>
              </w:rPr>
            </w:pPr>
          </w:p>
        </w:tc>
      </w:tr>
    </w:tbl>
    <w:p w14:paraId="12EE365B">
      <w:pPr>
        <w:pStyle w:val="117"/>
        <w:spacing w:before="166" w:after="166"/>
      </w:pPr>
      <w:r>
        <w:rPr>
          <w:rFonts w:hint="eastAsia"/>
        </w:rPr>
        <w:t xml:space="preserve">表6 </w:t>
      </w:r>
      <w:r>
        <w:t>市政公用设施一览表</w:t>
      </w:r>
    </w:p>
    <w:tbl>
      <w:tblPr>
        <w:tblStyle w:val="36"/>
        <w:tblW w:w="4953" w:type="pct"/>
        <w:tblInd w:w="0" w:type="dxa"/>
        <w:tblLayout w:type="fixed"/>
        <w:tblCellMar>
          <w:top w:w="0" w:type="dxa"/>
          <w:left w:w="108" w:type="dxa"/>
          <w:bottom w:w="0" w:type="dxa"/>
          <w:right w:w="108" w:type="dxa"/>
        </w:tblCellMar>
      </w:tblPr>
      <w:tblGrid>
        <w:gridCol w:w="410"/>
        <w:gridCol w:w="762"/>
        <w:gridCol w:w="1313"/>
        <w:gridCol w:w="665"/>
        <w:gridCol w:w="592"/>
        <w:gridCol w:w="1207"/>
        <w:gridCol w:w="932"/>
        <w:gridCol w:w="932"/>
        <w:gridCol w:w="602"/>
        <w:gridCol w:w="602"/>
        <w:gridCol w:w="424"/>
      </w:tblGrid>
      <w:tr w14:paraId="26777B95">
        <w:tblPrEx>
          <w:tblCellMar>
            <w:top w:w="0" w:type="dxa"/>
            <w:left w:w="108" w:type="dxa"/>
            <w:bottom w:w="0" w:type="dxa"/>
            <w:right w:w="108" w:type="dxa"/>
          </w:tblCellMar>
        </w:tblPrEx>
        <w:trPr>
          <w:trHeight w:val="495" w:hRule="atLeast"/>
        </w:trPr>
        <w:tc>
          <w:tcPr>
            <w:tcW w:w="242" w:type="pct"/>
            <w:tcBorders>
              <w:top w:val="single" w:color="000000" w:sz="12" w:space="0"/>
              <w:left w:val="single" w:color="000000" w:sz="12" w:space="0"/>
              <w:bottom w:val="single" w:color="000000" w:sz="8" w:space="0"/>
              <w:right w:val="single" w:color="000000" w:sz="8" w:space="0"/>
            </w:tcBorders>
            <w:shd w:val="clear" w:color="auto" w:fill="auto"/>
            <w:vAlign w:val="center"/>
          </w:tcPr>
          <w:p w14:paraId="0DA3F3F6">
            <w:pPr>
              <w:pStyle w:val="115"/>
            </w:pPr>
            <w:r>
              <w:rPr>
                <w:rFonts w:hint="eastAsia"/>
              </w:rPr>
              <w:t>序号</w:t>
            </w:r>
          </w:p>
        </w:tc>
        <w:tc>
          <w:tcPr>
            <w:tcW w:w="451" w:type="pct"/>
            <w:tcBorders>
              <w:top w:val="single" w:color="000000" w:sz="12" w:space="0"/>
              <w:left w:val="single" w:color="000000" w:sz="8" w:space="0"/>
              <w:bottom w:val="single" w:color="000000" w:sz="8" w:space="0"/>
              <w:right w:val="single" w:color="000000" w:sz="8" w:space="0"/>
            </w:tcBorders>
            <w:shd w:val="clear" w:color="auto" w:fill="auto"/>
            <w:vAlign w:val="center"/>
          </w:tcPr>
          <w:p w14:paraId="2E081A93">
            <w:pPr>
              <w:pStyle w:val="115"/>
            </w:pPr>
            <w:r>
              <w:rPr>
                <w:rFonts w:hint="eastAsia"/>
              </w:rPr>
              <w:t>市政设施类型</w:t>
            </w:r>
          </w:p>
        </w:tc>
        <w:tc>
          <w:tcPr>
            <w:tcW w:w="776" w:type="pct"/>
            <w:tcBorders>
              <w:top w:val="single" w:color="000000" w:sz="12" w:space="0"/>
              <w:left w:val="single" w:color="000000" w:sz="8" w:space="0"/>
              <w:bottom w:val="single" w:color="000000" w:sz="8" w:space="0"/>
              <w:right w:val="single" w:color="000000" w:sz="8" w:space="0"/>
            </w:tcBorders>
            <w:shd w:val="clear" w:color="auto" w:fill="auto"/>
            <w:vAlign w:val="center"/>
          </w:tcPr>
          <w:p w14:paraId="56A4C809">
            <w:pPr>
              <w:pStyle w:val="115"/>
            </w:pPr>
            <w:r>
              <w:rPr>
                <w:rFonts w:hint="eastAsia"/>
              </w:rPr>
              <w:t>市政设施名称</w:t>
            </w:r>
          </w:p>
        </w:tc>
        <w:tc>
          <w:tcPr>
            <w:tcW w:w="394" w:type="pct"/>
            <w:tcBorders>
              <w:top w:val="single" w:color="000000" w:sz="12" w:space="0"/>
              <w:left w:val="single" w:color="000000" w:sz="8" w:space="0"/>
              <w:bottom w:val="single" w:color="000000" w:sz="8" w:space="0"/>
              <w:right w:val="single" w:color="000000" w:sz="8" w:space="0"/>
            </w:tcBorders>
            <w:shd w:val="clear" w:color="auto" w:fill="auto"/>
            <w:vAlign w:val="center"/>
          </w:tcPr>
          <w:p w14:paraId="18C086A1">
            <w:pPr>
              <w:pStyle w:val="115"/>
            </w:pPr>
            <w:r>
              <w:rPr>
                <w:rFonts w:hint="eastAsia"/>
              </w:rPr>
              <w:t>级</w:t>
            </w:r>
            <w:r>
              <w:t xml:space="preserve"> </w:t>
            </w:r>
            <w:r>
              <w:rPr>
                <w:rFonts w:hint="eastAsia"/>
              </w:rPr>
              <w:t>别</w:t>
            </w:r>
          </w:p>
        </w:tc>
        <w:tc>
          <w:tcPr>
            <w:tcW w:w="351" w:type="pct"/>
            <w:tcBorders>
              <w:top w:val="single" w:color="000000" w:sz="12" w:space="0"/>
              <w:left w:val="single" w:color="000000" w:sz="8" w:space="0"/>
              <w:bottom w:val="single" w:color="000000" w:sz="8" w:space="0"/>
              <w:right w:val="single" w:color="000000" w:sz="8" w:space="0"/>
            </w:tcBorders>
            <w:shd w:val="clear" w:color="auto" w:fill="auto"/>
            <w:vAlign w:val="center"/>
          </w:tcPr>
          <w:p w14:paraId="74BF3692">
            <w:pPr>
              <w:pStyle w:val="115"/>
            </w:pPr>
            <w:r>
              <w:rPr>
                <w:rFonts w:hint="eastAsia"/>
              </w:rPr>
              <w:t>占地形式</w:t>
            </w:r>
          </w:p>
        </w:tc>
        <w:tc>
          <w:tcPr>
            <w:tcW w:w="714" w:type="pct"/>
            <w:tcBorders>
              <w:top w:val="single" w:color="000000" w:sz="12" w:space="0"/>
              <w:left w:val="single" w:color="000000" w:sz="8" w:space="0"/>
              <w:bottom w:val="single" w:color="000000" w:sz="8" w:space="0"/>
              <w:right w:val="single" w:color="000000" w:sz="8" w:space="0"/>
            </w:tcBorders>
            <w:shd w:val="clear" w:color="auto" w:fill="auto"/>
            <w:vAlign w:val="center"/>
          </w:tcPr>
          <w:p w14:paraId="6CC42C40">
            <w:pPr>
              <w:pStyle w:val="115"/>
            </w:pPr>
            <w:r>
              <w:rPr>
                <w:rFonts w:hint="eastAsia"/>
              </w:rPr>
              <w:t>地块编号</w:t>
            </w:r>
          </w:p>
        </w:tc>
        <w:tc>
          <w:tcPr>
            <w:tcW w:w="551" w:type="pct"/>
            <w:tcBorders>
              <w:top w:val="single" w:color="000000" w:sz="12" w:space="0"/>
              <w:left w:val="single" w:color="000000" w:sz="8" w:space="0"/>
              <w:bottom w:val="single" w:color="000000" w:sz="8" w:space="0"/>
              <w:right w:val="single" w:color="000000" w:sz="8" w:space="0"/>
            </w:tcBorders>
            <w:shd w:val="clear" w:color="auto" w:fill="auto"/>
            <w:vAlign w:val="center"/>
          </w:tcPr>
          <w:p w14:paraId="743A9FDB">
            <w:pPr>
              <w:pStyle w:val="115"/>
            </w:pPr>
            <w:r>
              <w:rPr>
                <w:rFonts w:hint="eastAsia"/>
              </w:rPr>
              <w:t>用地面积</w:t>
            </w:r>
            <w:r>
              <w:t>(m²)</w:t>
            </w:r>
          </w:p>
        </w:tc>
        <w:tc>
          <w:tcPr>
            <w:tcW w:w="551" w:type="pct"/>
            <w:tcBorders>
              <w:top w:val="single" w:color="000000" w:sz="12" w:space="0"/>
              <w:left w:val="single" w:color="000000" w:sz="8" w:space="0"/>
              <w:bottom w:val="single" w:color="000000" w:sz="8" w:space="0"/>
              <w:right w:val="single" w:color="000000" w:sz="8" w:space="0"/>
            </w:tcBorders>
            <w:shd w:val="clear" w:color="auto" w:fill="auto"/>
            <w:vAlign w:val="center"/>
          </w:tcPr>
          <w:p w14:paraId="7D25BF36">
            <w:pPr>
              <w:pStyle w:val="115"/>
            </w:pPr>
            <w:r>
              <w:rPr>
                <w:rFonts w:hint="eastAsia"/>
              </w:rPr>
              <w:t>建筑面积</w:t>
            </w:r>
            <w:r>
              <w:t>(m²)</w:t>
            </w:r>
          </w:p>
        </w:tc>
        <w:tc>
          <w:tcPr>
            <w:tcW w:w="357" w:type="pct"/>
            <w:tcBorders>
              <w:top w:val="single" w:color="000000" w:sz="12" w:space="0"/>
              <w:left w:val="single" w:color="000000" w:sz="8" w:space="0"/>
              <w:bottom w:val="single" w:color="000000" w:sz="8" w:space="0"/>
              <w:right w:val="single" w:color="000000" w:sz="8" w:space="0"/>
            </w:tcBorders>
            <w:shd w:val="clear" w:color="auto" w:fill="auto"/>
            <w:vAlign w:val="center"/>
          </w:tcPr>
          <w:p w14:paraId="3F73B9A0">
            <w:pPr>
              <w:pStyle w:val="115"/>
            </w:pPr>
            <w:r>
              <w:rPr>
                <w:rFonts w:hint="eastAsia"/>
              </w:rPr>
              <w:t>规划状态</w:t>
            </w:r>
          </w:p>
        </w:tc>
        <w:tc>
          <w:tcPr>
            <w:tcW w:w="357" w:type="pct"/>
            <w:tcBorders>
              <w:top w:val="single" w:color="000000" w:sz="12" w:space="0"/>
              <w:left w:val="single" w:color="000000" w:sz="8" w:space="0"/>
              <w:bottom w:val="single" w:color="000000" w:sz="8" w:space="0"/>
              <w:right w:val="single" w:color="000000" w:sz="8" w:space="0"/>
            </w:tcBorders>
            <w:shd w:val="clear" w:color="auto" w:fill="auto"/>
            <w:vAlign w:val="center"/>
          </w:tcPr>
          <w:p w14:paraId="2622AC2C">
            <w:pPr>
              <w:pStyle w:val="115"/>
            </w:pPr>
            <w:r>
              <w:rPr>
                <w:rFonts w:hint="eastAsia"/>
              </w:rPr>
              <w:t>控制类型</w:t>
            </w:r>
          </w:p>
        </w:tc>
        <w:tc>
          <w:tcPr>
            <w:tcW w:w="251" w:type="pct"/>
            <w:tcBorders>
              <w:top w:val="single" w:color="000000" w:sz="12" w:space="0"/>
              <w:left w:val="single" w:color="000000" w:sz="8" w:space="0"/>
              <w:bottom w:val="single" w:color="000000" w:sz="8" w:space="0"/>
              <w:right w:val="single" w:color="000000" w:sz="12" w:space="0"/>
            </w:tcBorders>
            <w:shd w:val="clear" w:color="auto" w:fill="auto"/>
            <w:vAlign w:val="center"/>
          </w:tcPr>
          <w:p w14:paraId="7158C774">
            <w:pPr>
              <w:pStyle w:val="115"/>
            </w:pPr>
            <w:r>
              <w:rPr>
                <w:rFonts w:hint="eastAsia"/>
              </w:rPr>
              <w:t>备注</w:t>
            </w:r>
          </w:p>
        </w:tc>
      </w:tr>
      <w:tr w14:paraId="70312849">
        <w:tblPrEx>
          <w:tblCellMar>
            <w:top w:w="0" w:type="dxa"/>
            <w:left w:w="108" w:type="dxa"/>
            <w:bottom w:w="0" w:type="dxa"/>
            <w:right w:w="108" w:type="dxa"/>
          </w:tblCellMar>
        </w:tblPrEx>
        <w:trPr>
          <w:trHeight w:val="46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43D870BA">
            <w:pPr>
              <w:pStyle w:val="115"/>
            </w:pPr>
            <w:r>
              <w:t>1</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19D7117">
            <w:pPr>
              <w:pStyle w:val="115"/>
            </w:pPr>
            <w:r>
              <w:rPr>
                <w:rFonts w:hint="eastAsia"/>
              </w:rPr>
              <w:t>供水设施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AD8CEDA">
            <w:pPr>
              <w:pStyle w:val="115"/>
            </w:pPr>
            <w:r>
              <w:rPr>
                <w:rFonts w:hint="eastAsia"/>
              </w:rPr>
              <w:t>铁矿供水管理站</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7E58AD2">
            <w:pPr>
              <w:pStyle w:val="115"/>
            </w:pPr>
            <w:r>
              <w:rPr>
                <w:rFonts w:hint="eastAsia"/>
              </w:rPr>
              <w:t>社区级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19345FD">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6149861">
            <w:pPr>
              <w:pStyle w:val="115"/>
            </w:pPr>
            <w:r>
              <w:t>150206001202002-45</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07CEF88">
            <w:pPr>
              <w:pStyle w:val="115"/>
            </w:pPr>
            <w:r>
              <w:t>704.0863</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6363675">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A57D768">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B838E39">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78FD5584">
            <w:pPr>
              <w:pStyle w:val="115"/>
            </w:pPr>
          </w:p>
        </w:tc>
      </w:tr>
      <w:tr w14:paraId="25982C3C">
        <w:tblPrEx>
          <w:tblCellMar>
            <w:top w:w="0" w:type="dxa"/>
            <w:left w:w="108" w:type="dxa"/>
            <w:bottom w:w="0" w:type="dxa"/>
            <w:right w:w="108" w:type="dxa"/>
          </w:tblCellMar>
        </w:tblPrEx>
        <w:trPr>
          <w:trHeight w:val="46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737AC685">
            <w:pPr>
              <w:pStyle w:val="115"/>
            </w:pPr>
            <w:r>
              <w:t>2</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13F77F6">
            <w:pPr>
              <w:pStyle w:val="115"/>
            </w:pPr>
            <w:r>
              <w:rPr>
                <w:rFonts w:hint="eastAsia"/>
              </w:rPr>
              <w:t>供水设施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AA7076B">
            <w:pPr>
              <w:pStyle w:val="115"/>
            </w:pPr>
            <w:r>
              <w:rPr>
                <w:rFonts w:hint="eastAsia"/>
              </w:rPr>
              <w:t>博源调蓄水池</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80AF794">
            <w:pPr>
              <w:pStyle w:val="115"/>
            </w:pPr>
            <w:r>
              <w:rPr>
                <w:rFonts w:hint="eastAsia"/>
              </w:rPr>
              <w:t>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0CE0669">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FF47028">
            <w:pPr>
              <w:pStyle w:val="115"/>
            </w:pPr>
            <w:r>
              <w:t>150206001201003-48</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FDD453F">
            <w:pPr>
              <w:pStyle w:val="115"/>
            </w:pPr>
            <w:r>
              <w:t>35372.8674</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FD5CC65">
            <w:pPr>
              <w:pStyle w:val="115"/>
            </w:pPr>
            <w:r>
              <w:rPr>
                <w:rFonts w:hint="eastAsia"/>
              </w:rPr>
              <w:t xml:space="preserve">28298.29 </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C55313B">
            <w:pPr>
              <w:pStyle w:val="115"/>
            </w:pPr>
            <w:r>
              <w:rPr>
                <w:rFonts w:hint="eastAsia"/>
              </w:rPr>
              <w:t>规划</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1974258">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2DFF2461">
            <w:pPr>
              <w:pStyle w:val="115"/>
            </w:pPr>
          </w:p>
        </w:tc>
      </w:tr>
      <w:tr w14:paraId="3C4E3B54">
        <w:tblPrEx>
          <w:tblCellMar>
            <w:top w:w="0" w:type="dxa"/>
            <w:left w:w="108" w:type="dxa"/>
            <w:bottom w:w="0" w:type="dxa"/>
            <w:right w:w="108" w:type="dxa"/>
          </w:tblCellMar>
        </w:tblPrEx>
        <w:trPr>
          <w:trHeight w:val="28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3389580E">
            <w:pPr>
              <w:pStyle w:val="115"/>
            </w:pPr>
            <w:r>
              <w:t>3</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DC5493F">
            <w:pPr>
              <w:pStyle w:val="115"/>
            </w:pPr>
            <w:r>
              <w:rPr>
                <w:rFonts w:hint="eastAsia"/>
              </w:rPr>
              <w:t>供热设施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31EAE64">
            <w:pPr>
              <w:pStyle w:val="115"/>
            </w:pPr>
            <w:r>
              <w:rPr>
                <w:rFonts w:hint="eastAsia"/>
              </w:rPr>
              <w:t>中浩热力站</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B3A6E61">
            <w:pPr>
              <w:pStyle w:val="115"/>
            </w:pPr>
            <w:r>
              <w:rPr>
                <w:rFonts w:hint="eastAsia"/>
              </w:rPr>
              <w:t>社区级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F0FF2E0">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6E07B82">
            <w:pPr>
              <w:pStyle w:val="115"/>
            </w:pPr>
            <w:r>
              <w:t>150206001202002-33</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7EF6ECB">
            <w:pPr>
              <w:pStyle w:val="115"/>
            </w:pPr>
            <w:r>
              <w:t>1537.7371</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69DB5A1">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0F76981">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6874BA1">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6C009B0F">
            <w:pPr>
              <w:pStyle w:val="115"/>
            </w:pPr>
          </w:p>
        </w:tc>
      </w:tr>
      <w:tr w14:paraId="781DB7D7">
        <w:tblPrEx>
          <w:tblCellMar>
            <w:top w:w="0" w:type="dxa"/>
            <w:left w:w="108" w:type="dxa"/>
            <w:bottom w:w="0" w:type="dxa"/>
            <w:right w:w="108" w:type="dxa"/>
          </w:tblCellMar>
        </w:tblPrEx>
        <w:trPr>
          <w:trHeight w:val="46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500736A4">
            <w:pPr>
              <w:pStyle w:val="115"/>
            </w:pPr>
            <w:r>
              <w:t>4</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C39C5D7">
            <w:pPr>
              <w:pStyle w:val="115"/>
            </w:pPr>
            <w:r>
              <w:rPr>
                <w:rFonts w:hint="eastAsia"/>
              </w:rPr>
              <w:t>供热设施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DFCEE4B">
            <w:pPr>
              <w:pStyle w:val="115"/>
            </w:pPr>
            <w:r>
              <w:rPr>
                <w:rFonts w:hint="eastAsia"/>
              </w:rPr>
              <w:t>熙和风电场白云热力站</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59E907F">
            <w:pPr>
              <w:pStyle w:val="115"/>
            </w:pPr>
            <w:r>
              <w:rPr>
                <w:rFonts w:hint="eastAsia"/>
              </w:rPr>
              <w:t>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01F57C8">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B8F1509">
            <w:pPr>
              <w:pStyle w:val="115"/>
            </w:pPr>
            <w:r>
              <w:t>150206001201003-54</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FD93AAB">
            <w:pPr>
              <w:pStyle w:val="115"/>
            </w:pPr>
            <w:r>
              <w:t>16134.5394</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C3D4840">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18B9139">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E5DAAEB">
            <w:pPr>
              <w:pStyle w:val="115"/>
            </w:pPr>
            <w:r>
              <w:rPr>
                <w:rFonts w:hint="eastAsia"/>
              </w:rPr>
              <w:t>弹性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1543E6B9">
            <w:pPr>
              <w:pStyle w:val="115"/>
            </w:pPr>
          </w:p>
        </w:tc>
      </w:tr>
      <w:tr w14:paraId="496075FB">
        <w:tblPrEx>
          <w:tblCellMar>
            <w:top w:w="0" w:type="dxa"/>
            <w:left w:w="108" w:type="dxa"/>
            <w:bottom w:w="0" w:type="dxa"/>
            <w:right w:w="108" w:type="dxa"/>
          </w:tblCellMar>
        </w:tblPrEx>
        <w:trPr>
          <w:trHeight w:val="46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54B6BA5E">
            <w:pPr>
              <w:pStyle w:val="115"/>
            </w:pPr>
            <w:r>
              <w:t>5</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B7C3869">
            <w:pPr>
              <w:pStyle w:val="115"/>
            </w:pPr>
            <w:r>
              <w:rPr>
                <w:rFonts w:hint="eastAsia"/>
              </w:rPr>
              <w:t>供热设施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56714D7">
            <w:pPr>
              <w:pStyle w:val="115"/>
            </w:pPr>
            <w:r>
              <w:rPr>
                <w:rFonts w:hint="eastAsia"/>
              </w:rPr>
              <w:t>十二号楼锅炉房</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E9E5FC0">
            <w:pPr>
              <w:pStyle w:val="115"/>
            </w:pPr>
            <w:r>
              <w:rPr>
                <w:rFonts w:hint="eastAsia"/>
              </w:rPr>
              <w:t>社区级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7F5B102">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8D43C6C">
            <w:pPr>
              <w:pStyle w:val="115"/>
            </w:pPr>
            <w:r>
              <w:t>150206001201003-30</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34D5591">
            <w:pPr>
              <w:pStyle w:val="115"/>
            </w:pPr>
            <w:r>
              <w:t>7853.2288</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C0E7CD5">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D2FB8D2">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C9AEDBC">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64E2E656">
            <w:pPr>
              <w:pStyle w:val="115"/>
            </w:pPr>
          </w:p>
        </w:tc>
      </w:tr>
      <w:tr w14:paraId="7B9E0E45">
        <w:tblPrEx>
          <w:tblCellMar>
            <w:top w:w="0" w:type="dxa"/>
            <w:left w:w="108" w:type="dxa"/>
            <w:bottom w:w="0" w:type="dxa"/>
            <w:right w:w="108" w:type="dxa"/>
          </w:tblCellMar>
        </w:tblPrEx>
        <w:trPr>
          <w:trHeight w:val="28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6B3EF2F4">
            <w:pPr>
              <w:pStyle w:val="115"/>
            </w:pPr>
            <w:r>
              <w:t>6</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8BD6C9B">
            <w:pPr>
              <w:pStyle w:val="115"/>
            </w:pPr>
            <w:r>
              <w:rPr>
                <w:rFonts w:hint="eastAsia"/>
              </w:rPr>
              <w:t>供热设施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711955F">
            <w:pPr>
              <w:pStyle w:val="115"/>
            </w:pPr>
            <w:r>
              <w:rPr>
                <w:rFonts w:hint="eastAsia"/>
              </w:rPr>
              <w:t>金源热力</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E93BD67">
            <w:pPr>
              <w:pStyle w:val="115"/>
            </w:pPr>
            <w:r>
              <w:rPr>
                <w:rFonts w:hint="eastAsia"/>
              </w:rPr>
              <w:t>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8A192BC">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36D5911">
            <w:pPr>
              <w:pStyle w:val="115"/>
            </w:pPr>
            <w:r>
              <w:t>150206002201005-12</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D555E5F">
            <w:pPr>
              <w:pStyle w:val="115"/>
            </w:pPr>
            <w:r>
              <w:t>39742.8980</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D6A4004">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3CB59B9">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52A5FAC">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1499868B">
            <w:pPr>
              <w:pStyle w:val="115"/>
            </w:pPr>
          </w:p>
        </w:tc>
      </w:tr>
      <w:tr w14:paraId="690B460B">
        <w:tblPrEx>
          <w:tblCellMar>
            <w:top w:w="0" w:type="dxa"/>
            <w:left w:w="108" w:type="dxa"/>
            <w:bottom w:w="0" w:type="dxa"/>
            <w:right w:w="108" w:type="dxa"/>
          </w:tblCellMar>
        </w:tblPrEx>
        <w:trPr>
          <w:trHeight w:val="28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69339682">
            <w:pPr>
              <w:pStyle w:val="115"/>
            </w:pPr>
            <w:r>
              <w:t>7</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7D27BA8">
            <w:pPr>
              <w:pStyle w:val="115"/>
            </w:pPr>
            <w:r>
              <w:rPr>
                <w:rFonts w:hint="eastAsia"/>
              </w:rPr>
              <w:t>供热设施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56D8E59">
            <w:pPr>
              <w:pStyle w:val="115"/>
            </w:pPr>
            <w:r>
              <w:rPr>
                <w:rFonts w:hint="eastAsia"/>
              </w:rPr>
              <w:t>热力站</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4DA390F">
            <w:pPr>
              <w:pStyle w:val="115"/>
            </w:pPr>
            <w:r>
              <w:rPr>
                <w:rFonts w:hint="eastAsia"/>
              </w:rPr>
              <w:t>社区级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B493393">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819F8F7">
            <w:pPr>
              <w:pStyle w:val="115"/>
            </w:pPr>
            <w:r>
              <w:t>150206002201005-21</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68A930B">
            <w:pPr>
              <w:pStyle w:val="115"/>
            </w:pPr>
            <w:r>
              <w:t>5115.7734</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90B9349">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ABCC69D">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C5B3747">
            <w:pPr>
              <w:pStyle w:val="115"/>
            </w:pPr>
            <w:r>
              <w:rPr>
                <w:rFonts w:hint="eastAsia"/>
              </w:rPr>
              <w:t>弹性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29E0264C">
            <w:pPr>
              <w:pStyle w:val="115"/>
            </w:pPr>
          </w:p>
        </w:tc>
      </w:tr>
      <w:tr w14:paraId="4FAD36A1">
        <w:tblPrEx>
          <w:tblCellMar>
            <w:top w:w="0" w:type="dxa"/>
            <w:left w:w="108" w:type="dxa"/>
            <w:bottom w:w="0" w:type="dxa"/>
            <w:right w:w="108" w:type="dxa"/>
          </w:tblCellMar>
        </w:tblPrEx>
        <w:trPr>
          <w:trHeight w:val="480"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592EFDD3">
            <w:pPr>
              <w:pStyle w:val="115"/>
            </w:pPr>
            <w:r>
              <w:t>8</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8092F1C">
            <w:pPr>
              <w:pStyle w:val="115"/>
            </w:pPr>
            <w:r>
              <w:rPr>
                <w:rFonts w:hint="eastAsia"/>
              </w:rPr>
              <w:t>供燃气设施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5987BCE">
            <w:pPr>
              <w:pStyle w:val="115"/>
            </w:pPr>
            <w:r>
              <w:t>CNG</w:t>
            </w:r>
            <w:r>
              <w:rPr>
                <w:rFonts w:hint="eastAsia"/>
              </w:rPr>
              <w:t>站</w:t>
            </w:r>
            <w:r>
              <w:t>LNG</w:t>
            </w:r>
            <w:r>
              <w:rPr>
                <w:rFonts w:hint="eastAsia"/>
              </w:rPr>
              <w:t>站</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3CA2BB0">
            <w:pPr>
              <w:pStyle w:val="115"/>
            </w:pPr>
            <w:r>
              <w:rPr>
                <w:rFonts w:hint="eastAsia"/>
              </w:rPr>
              <w:t>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97E62AB">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120A10B">
            <w:pPr>
              <w:pStyle w:val="115"/>
            </w:pPr>
            <w:r>
              <w:t>150206001201003-52</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62C07A5">
            <w:pPr>
              <w:pStyle w:val="115"/>
            </w:pPr>
            <w:r>
              <w:t>29375.3719</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B546FAD">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3E7F4FC">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78BDB6D">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16BDE57D">
            <w:pPr>
              <w:pStyle w:val="115"/>
            </w:pPr>
          </w:p>
        </w:tc>
      </w:tr>
      <w:tr w14:paraId="3E2FF398">
        <w:tblPrEx>
          <w:tblCellMar>
            <w:top w:w="0" w:type="dxa"/>
            <w:left w:w="108" w:type="dxa"/>
            <w:bottom w:w="0" w:type="dxa"/>
            <w:right w:w="108" w:type="dxa"/>
          </w:tblCellMar>
        </w:tblPrEx>
        <w:trPr>
          <w:trHeight w:val="690"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27BBF828">
            <w:pPr>
              <w:pStyle w:val="115"/>
            </w:pPr>
            <w:r>
              <w:t>9</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5CCE625">
            <w:pPr>
              <w:pStyle w:val="115"/>
            </w:pPr>
            <w:r>
              <w:rPr>
                <w:rFonts w:hint="eastAsia"/>
              </w:rPr>
              <w:t>邮政设施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655D606">
            <w:pPr>
              <w:pStyle w:val="115"/>
            </w:pPr>
            <w:r>
              <w:rPr>
                <w:rFonts w:hint="eastAsia"/>
              </w:rPr>
              <w:t>中国邮政白云鄂博矿区支局</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14B7D3A">
            <w:pPr>
              <w:pStyle w:val="115"/>
            </w:pPr>
            <w:r>
              <w:rPr>
                <w:rFonts w:hint="eastAsia"/>
              </w:rPr>
              <w:t>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67E0E0E">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9E63D64">
            <w:pPr>
              <w:pStyle w:val="115"/>
            </w:pPr>
            <w:r>
              <w:t>150206001202001-18</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CC277F4">
            <w:pPr>
              <w:pStyle w:val="115"/>
            </w:pPr>
            <w:r>
              <w:t>5214.6228</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D016912">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A445016">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F0075F9">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01829959">
            <w:pPr>
              <w:pStyle w:val="115"/>
            </w:pPr>
          </w:p>
        </w:tc>
      </w:tr>
      <w:tr w14:paraId="195E1889">
        <w:tblPrEx>
          <w:tblCellMar>
            <w:top w:w="0" w:type="dxa"/>
            <w:left w:w="108" w:type="dxa"/>
            <w:bottom w:w="0" w:type="dxa"/>
            <w:right w:w="108" w:type="dxa"/>
          </w:tblCellMar>
        </w:tblPrEx>
        <w:trPr>
          <w:trHeight w:val="690"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4227BFE4">
            <w:pPr>
              <w:pStyle w:val="115"/>
            </w:pPr>
            <w:r>
              <w:t>10</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0E76B2D">
            <w:pPr>
              <w:pStyle w:val="115"/>
            </w:pPr>
            <w:r>
              <w:rPr>
                <w:rFonts w:hint="eastAsia"/>
              </w:rPr>
              <w:t>消防设施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5D242AC">
            <w:pPr>
              <w:pStyle w:val="115"/>
            </w:pPr>
            <w:r>
              <w:rPr>
                <w:rFonts w:hint="eastAsia"/>
              </w:rPr>
              <w:t>白云鄂博矿区消防救援大队</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4E78902">
            <w:pPr>
              <w:pStyle w:val="115"/>
            </w:pPr>
            <w:r>
              <w:rPr>
                <w:rFonts w:hint="eastAsia"/>
              </w:rPr>
              <w:t>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367E30A">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0729C6C">
            <w:pPr>
              <w:pStyle w:val="115"/>
            </w:pPr>
            <w:r>
              <w:t>150206001201003-44</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113BB5F">
            <w:pPr>
              <w:pStyle w:val="115"/>
            </w:pPr>
            <w:r>
              <w:t>16166.6857</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055421C">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CDACC84">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334DF39">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382288D1">
            <w:pPr>
              <w:pStyle w:val="115"/>
            </w:pPr>
          </w:p>
        </w:tc>
      </w:tr>
      <w:tr w14:paraId="6A613B50">
        <w:tblPrEx>
          <w:tblCellMar>
            <w:top w:w="0" w:type="dxa"/>
            <w:left w:w="108" w:type="dxa"/>
            <w:bottom w:w="0" w:type="dxa"/>
            <w:right w:w="108" w:type="dxa"/>
          </w:tblCellMar>
        </w:tblPrEx>
        <w:trPr>
          <w:trHeight w:val="28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758AEC65">
            <w:pPr>
              <w:pStyle w:val="115"/>
            </w:pPr>
            <w:r>
              <w:t>11</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819C5D8">
            <w:pPr>
              <w:pStyle w:val="115"/>
            </w:pPr>
            <w:r>
              <w:rPr>
                <w:rFonts w:hint="eastAsia"/>
              </w:rPr>
              <w:t>消防设施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B1EA8B1">
            <w:pPr>
              <w:pStyle w:val="115"/>
            </w:pPr>
            <w:r>
              <w:rPr>
                <w:rFonts w:hint="eastAsia"/>
              </w:rPr>
              <w:t>铁矿消防站</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D991020">
            <w:pPr>
              <w:pStyle w:val="115"/>
            </w:pPr>
            <w:r>
              <w:rPr>
                <w:rFonts w:hint="eastAsia"/>
              </w:rPr>
              <w:t>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A53D5F7">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EA3A74F">
            <w:pPr>
              <w:pStyle w:val="115"/>
            </w:pPr>
            <w:r>
              <w:t>150206001202001-32</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9444353">
            <w:pPr>
              <w:pStyle w:val="115"/>
            </w:pPr>
            <w:r>
              <w:t>6421.3001</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149CE28">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FED1669">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CAD0135">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246AC045">
            <w:pPr>
              <w:pStyle w:val="115"/>
            </w:pPr>
          </w:p>
        </w:tc>
      </w:tr>
      <w:tr w14:paraId="7034CD7C">
        <w:tblPrEx>
          <w:tblCellMar>
            <w:top w:w="0" w:type="dxa"/>
            <w:left w:w="108" w:type="dxa"/>
            <w:bottom w:w="0" w:type="dxa"/>
            <w:right w:w="108" w:type="dxa"/>
          </w:tblCellMar>
        </w:tblPrEx>
        <w:trPr>
          <w:trHeight w:val="28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143C68F1">
            <w:pPr>
              <w:pStyle w:val="115"/>
            </w:pPr>
            <w:r>
              <w:t>12</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1275D1E">
            <w:pPr>
              <w:pStyle w:val="115"/>
            </w:pPr>
            <w:r>
              <w:rPr>
                <w:rFonts w:hint="eastAsia"/>
              </w:rPr>
              <w:t>通信设施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6C9C838">
            <w:pPr>
              <w:pStyle w:val="115"/>
            </w:pPr>
            <w:r>
              <w:rPr>
                <w:rFonts w:hint="eastAsia"/>
              </w:rPr>
              <w:t>广播电视塔</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9CD16A3">
            <w:pPr>
              <w:pStyle w:val="115"/>
            </w:pPr>
            <w:r>
              <w:rPr>
                <w:rFonts w:hint="eastAsia"/>
              </w:rPr>
              <w:t>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9A95095">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E41ECE5">
            <w:pPr>
              <w:pStyle w:val="115"/>
            </w:pPr>
            <w:r>
              <w:t>150206001202002-77</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6E14D52">
            <w:pPr>
              <w:pStyle w:val="115"/>
            </w:pPr>
            <w:r>
              <w:t>2470.9363</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6945B5D">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684A839">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BCB15F7">
            <w:pPr>
              <w:pStyle w:val="115"/>
            </w:pPr>
            <w:r>
              <w:rPr>
                <w:rFonts w:hint="eastAsia"/>
              </w:rPr>
              <w:t>弹性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71858C19">
            <w:pPr>
              <w:pStyle w:val="115"/>
            </w:pPr>
          </w:p>
        </w:tc>
      </w:tr>
      <w:tr w14:paraId="0F324058">
        <w:tblPrEx>
          <w:tblCellMar>
            <w:top w:w="0" w:type="dxa"/>
            <w:left w:w="108" w:type="dxa"/>
            <w:bottom w:w="0" w:type="dxa"/>
            <w:right w:w="108" w:type="dxa"/>
          </w:tblCellMar>
        </w:tblPrEx>
        <w:trPr>
          <w:trHeight w:val="28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462C5348">
            <w:pPr>
              <w:pStyle w:val="115"/>
            </w:pPr>
            <w:r>
              <w:t>13</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CB96F9D">
            <w:pPr>
              <w:pStyle w:val="115"/>
            </w:pPr>
            <w:r>
              <w:rPr>
                <w:rFonts w:hint="eastAsia"/>
              </w:rPr>
              <w:t>通信设施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63C4D68">
            <w:pPr>
              <w:pStyle w:val="115"/>
            </w:pPr>
            <w:r>
              <w:rPr>
                <w:rFonts w:hint="eastAsia"/>
              </w:rPr>
              <w:t>中国铁塔</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0C305F5">
            <w:pPr>
              <w:pStyle w:val="115"/>
            </w:pPr>
            <w:r>
              <w:rPr>
                <w:rFonts w:hint="eastAsia"/>
              </w:rPr>
              <w:t>社区级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55DC0D0">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A5C9ACC">
            <w:pPr>
              <w:pStyle w:val="115"/>
            </w:pPr>
            <w:r>
              <w:t>150206002201004-06</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CA072DD">
            <w:pPr>
              <w:pStyle w:val="115"/>
            </w:pPr>
            <w:r>
              <w:t>3277.0540</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FCC5C72">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5A58231">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EC311DA">
            <w:pPr>
              <w:pStyle w:val="115"/>
            </w:pPr>
            <w:r>
              <w:rPr>
                <w:rFonts w:hint="eastAsia"/>
              </w:rPr>
              <w:t>弹性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6DC268E4">
            <w:pPr>
              <w:pStyle w:val="115"/>
            </w:pPr>
          </w:p>
        </w:tc>
      </w:tr>
      <w:tr w14:paraId="0EAD2B46">
        <w:tblPrEx>
          <w:tblCellMar>
            <w:top w:w="0" w:type="dxa"/>
            <w:left w:w="108" w:type="dxa"/>
            <w:bottom w:w="0" w:type="dxa"/>
            <w:right w:w="108" w:type="dxa"/>
          </w:tblCellMar>
        </w:tblPrEx>
        <w:trPr>
          <w:trHeight w:val="46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3FFEF42F">
            <w:pPr>
              <w:pStyle w:val="115"/>
            </w:pPr>
            <w:r>
              <w:t>14</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7B29403">
            <w:pPr>
              <w:pStyle w:val="115"/>
            </w:pPr>
            <w:r>
              <w:rPr>
                <w:rFonts w:hint="eastAsia"/>
              </w:rPr>
              <w:t>排水设施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54B4BD6">
            <w:pPr>
              <w:pStyle w:val="115"/>
            </w:pPr>
            <w:r>
              <w:rPr>
                <w:rFonts w:hint="eastAsia"/>
              </w:rPr>
              <w:t>区污水处理厂（部分）</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9777EA6">
            <w:pPr>
              <w:pStyle w:val="115"/>
            </w:pPr>
            <w:r>
              <w:rPr>
                <w:rFonts w:hint="eastAsia"/>
              </w:rPr>
              <w:t>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F89E3AF">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CB4DF69">
            <w:pPr>
              <w:pStyle w:val="115"/>
            </w:pPr>
            <w:r>
              <w:t>150206001202002-67</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2AA8841">
            <w:pPr>
              <w:pStyle w:val="115"/>
            </w:pPr>
            <w:r>
              <w:t>2121.6286</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EE1A66C">
            <w:pPr>
              <w:pStyle w:val="115"/>
            </w:pPr>
            <w:r>
              <w:rPr>
                <w:rFonts w:hint="eastAsia"/>
              </w:rPr>
              <w:t>—</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28E3120">
            <w:pPr>
              <w:pStyle w:val="115"/>
            </w:pPr>
            <w:r>
              <w:rPr>
                <w:rFonts w:hint="eastAsia"/>
              </w:rPr>
              <w:t>现状</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8998054">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557F0976">
            <w:pPr>
              <w:pStyle w:val="115"/>
            </w:pPr>
          </w:p>
        </w:tc>
      </w:tr>
      <w:tr w14:paraId="6362C12E">
        <w:tblPrEx>
          <w:tblCellMar>
            <w:top w:w="0" w:type="dxa"/>
            <w:left w:w="108" w:type="dxa"/>
            <w:bottom w:w="0" w:type="dxa"/>
            <w:right w:w="108" w:type="dxa"/>
          </w:tblCellMar>
        </w:tblPrEx>
        <w:trPr>
          <w:trHeight w:val="465" w:hRule="atLeast"/>
        </w:trPr>
        <w:tc>
          <w:tcPr>
            <w:tcW w:w="242"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0A37A1BF">
            <w:pPr>
              <w:pStyle w:val="115"/>
            </w:pPr>
            <w:r>
              <w:t>15</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1CF1DA4">
            <w:pPr>
              <w:pStyle w:val="115"/>
            </w:pPr>
            <w:r>
              <w:rPr>
                <w:rFonts w:hint="eastAsia"/>
              </w:rPr>
              <w:t>环卫设施</w:t>
            </w:r>
          </w:p>
        </w:tc>
        <w:tc>
          <w:tcPr>
            <w:tcW w:w="77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E4014FD">
            <w:pPr>
              <w:pStyle w:val="115"/>
            </w:pPr>
            <w:r>
              <w:rPr>
                <w:rFonts w:hint="eastAsia"/>
              </w:rPr>
              <w:t>新建垃圾转运站</w:t>
            </w:r>
          </w:p>
        </w:tc>
        <w:tc>
          <w:tcPr>
            <w:tcW w:w="39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5868CDB">
            <w:pPr>
              <w:pStyle w:val="115"/>
            </w:pPr>
            <w:r>
              <w:rPr>
                <w:rFonts w:hint="eastAsia"/>
              </w:rPr>
              <w:t>社区级</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8D53857">
            <w:pPr>
              <w:pStyle w:val="115"/>
            </w:pPr>
            <w:r>
              <w:rPr>
                <w:rFonts w:hint="eastAsia"/>
              </w:rPr>
              <w:t>独立占地</w:t>
            </w:r>
          </w:p>
        </w:tc>
        <w:tc>
          <w:tcPr>
            <w:tcW w:w="71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1F3315F">
            <w:pPr>
              <w:pStyle w:val="115"/>
            </w:pPr>
            <w:r>
              <w:t>150206001201003-29</w:t>
            </w:r>
          </w:p>
        </w:tc>
        <w:tc>
          <w:tcPr>
            <w:tcW w:w="5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218F883">
            <w:pPr>
              <w:pStyle w:val="115"/>
            </w:pPr>
            <w:r>
              <w:t>2810.8495</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DD1ED92">
            <w:pPr>
              <w:pStyle w:val="115"/>
            </w:pPr>
            <w:r>
              <w:rPr>
                <w:rFonts w:hint="eastAsia"/>
              </w:rPr>
              <w:t xml:space="preserve">2248.68 </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0EC2508">
            <w:pPr>
              <w:pStyle w:val="115"/>
            </w:pPr>
            <w:r>
              <w:rPr>
                <w:rFonts w:hint="eastAsia"/>
              </w:rPr>
              <w:t>规划</w:t>
            </w:r>
          </w:p>
        </w:tc>
        <w:tc>
          <w:tcPr>
            <w:tcW w:w="3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AB7EF81">
            <w:pPr>
              <w:pStyle w:val="115"/>
            </w:pPr>
            <w:r>
              <w:rPr>
                <w:rFonts w:hint="eastAsia"/>
              </w:rPr>
              <w:t>刚性</w:t>
            </w:r>
          </w:p>
        </w:tc>
        <w:tc>
          <w:tcPr>
            <w:tcW w:w="251"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4FBEA966">
            <w:pPr>
              <w:pStyle w:val="115"/>
            </w:pPr>
          </w:p>
        </w:tc>
      </w:tr>
      <w:tr w14:paraId="476C99E8">
        <w:tblPrEx>
          <w:tblCellMar>
            <w:top w:w="0" w:type="dxa"/>
            <w:left w:w="108" w:type="dxa"/>
            <w:bottom w:w="0" w:type="dxa"/>
            <w:right w:w="108" w:type="dxa"/>
          </w:tblCellMar>
        </w:tblPrEx>
        <w:trPr>
          <w:trHeight w:val="285" w:hRule="atLeast"/>
        </w:trPr>
        <w:tc>
          <w:tcPr>
            <w:tcW w:w="242" w:type="pct"/>
            <w:tcBorders>
              <w:top w:val="single" w:color="000000" w:sz="8" w:space="0"/>
              <w:left w:val="single" w:color="000000" w:sz="12" w:space="0"/>
              <w:bottom w:val="single" w:color="000000" w:sz="12" w:space="0"/>
              <w:right w:val="single" w:color="000000" w:sz="8" w:space="0"/>
            </w:tcBorders>
            <w:shd w:val="clear" w:color="auto" w:fill="auto"/>
            <w:vAlign w:val="center"/>
          </w:tcPr>
          <w:p w14:paraId="04F4DB62">
            <w:pPr>
              <w:pStyle w:val="115"/>
            </w:pPr>
            <w:r>
              <w:t>16</w:t>
            </w:r>
          </w:p>
        </w:tc>
        <w:tc>
          <w:tcPr>
            <w:tcW w:w="451" w:type="pct"/>
            <w:tcBorders>
              <w:top w:val="single" w:color="000000" w:sz="8" w:space="0"/>
              <w:left w:val="single" w:color="000000" w:sz="8" w:space="0"/>
              <w:bottom w:val="single" w:color="000000" w:sz="12" w:space="0"/>
              <w:right w:val="single" w:color="000000" w:sz="8" w:space="0"/>
            </w:tcBorders>
            <w:shd w:val="clear" w:color="auto" w:fill="auto"/>
            <w:vAlign w:val="center"/>
          </w:tcPr>
          <w:p w14:paraId="4784231F">
            <w:pPr>
              <w:pStyle w:val="115"/>
            </w:pPr>
            <w:r>
              <w:rPr>
                <w:rFonts w:hint="eastAsia"/>
              </w:rPr>
              <w:t>环卫设施</w:t>
            </w:r>
          </w:p>
        </w:tc>
        <w:tc>
          <w:tcPr>
            <w:tcW w:w="776" w:type="pct"/>
            <w:tcBorders>
              <w:top w:val="single" w:color="000000" w:sz="8" w:space="0"/>
              <w:left w:val="single" w:color="000000" w:sz="8" w:space="0"/>
              <w:bottom w:val="single" w:color="000000" w:sz="12" w:space="0"/>
              <w:right w:val="single" w:color="000000" w:sz="8" w:space="0"/>
            </w:tcBorders>
            <w:shd w:val="clear" w:color="auto" w:fill="auto"/>
            <w:vAlign w:val="center"/>
          </w:tcPr>
          <w:p w14:paraId="74496853">
            <w:pPr>
              <w:pStyle w:val="115"/>
            </w:pPr>
            <w:r>
              <w:rPr>
                <w:rFonts w:hint="eastAsia"/>
              </w:rPr>
              <w:t>垃圾转运站</w:t>
            </w:r>
          </w:p>
        </w:tc>
        <w:tc>
          <w:tcPr>
            <w:tcW w:w="394" w:type="pct"/>
            <w:tcBorders>
              <w:top w:val="single" w:color="000000" w:sz="8" w:space="0"/>
              <w:left w:val="single" w:color="000000" w:sz="8" w:space="0"/>
              <w:bottom w:val="single" w:color="000000" w:sz="12" w:space="0"/>
              <w:right w:val="single" w:color="000000" w:sz="8" w:space="0"/>
            </w:tcBorders>
            <w:shd w:val="clear" w:color="auto" w:fill="auto"/>
            <w:vAlign w:val="center"/>
          </w:tcPr>
          <w:p w14:paraId="68E6BF3A">
            <w:pPr>
              <w:pStyle w:val="115"/>
            </w:pPr>
            <w:r>
              <w:rPr>
                <w:rFonts w:hint="eastAsia"/>
              </w:rPr>
              <w:t>区级</w:t>
            </w:r>
          </w:p>
        </w:tc>
        <w:tc>
          <w:tcPr>
            <w:tcW w:w="351" w:type="pct"/>
            <w:tcBorders>
              <w:top w:val="single" w:color="000000" w:sz="8" w:space="0"/>
              <w:left w:val="single" w:color="000000" w:sz="8" w:space="0"/>
              <w:bottom w:val="single" w:color="000000" w:sz="12" w:space="0"/>
              <w:right w:val="single" w:color="000000" w:sz="8" w:space="0"/>
            </w:tcBorders>
            <w:shd w:val="clear" w:color="auto" w:fill="auto"/>
            <w:vAlign w:val="center"/>
          </w:tcPr>
          <w:p w14:paraId="7206D3D4">
            <w:pPr>
              <w:pStyle w:val="115"/>
            </w:pPr>
            <w:r>
              <w:rPr>
                <w:rFonts w:hint="eastAsia"/>
              </w:rPr>
              <w:t>独立占地</w:t>
            </w:r>
          </w:p>
        </w:tc>
        <w:tc>
          <w:tcPr>
            <w:tcW w:w="714" w:type="pct"/>
            <w:tcBorders>
              <w:top w:val="single" w:color="000000" w:sz="8" w:space="0"/>
              <w:left w:val="single" w:color="000000" w:sz="8" w:space="0"/>
              <w:bottom w:val="single" w:color="000000" w:sz="12" w:space="0"/>
              <w:right w:val="single" w:color="000000" w:sz="8" w:space="0"/>
            </w:tcBorders>
            <w:shd w:val="clear" w:color="auto" w:fill="auto"/>
            <w:vAlign w:val="center"/>
          </w:tcPr>
          <w:p w14:paraId="65EB1CFA">
            <w:pPr>
              <w:pStyle w:val="115"/>
            </w:pPr>
            <w:r>
              <w:t>150206001202001-33</w:t>
            </w:r>
          </w:p>
        </w:tc>
        <w:tc>
          <w:tcPr>
            <w:tcW w:w="551" w:type="pct"/>
            <w:tcBorders>
              <w:top w:val="single" w:color="000000" w:sz="8" w:space="0"/>
              <w:left w:val="single" w:color="000000" w:sz="8" w:space="0"/>
              <w:bottom w:val="single" w:color="000000" w:sz="12" w:space="0"/>
              <w:right w:val="single" w:color="000000" w:sz="8" w:space="0"/>
            </w:tcBorders>
            <w:shd w:val="clear" w:color="auto" w:fill="auto"/>
            <w:vAlign w:val="center"/>
          </w:tcPr>
          <w:p w14:paraId="68D88CA1">
            <w:pPr>
              <w:pStyle w:val="115"/>
            </w:pPr>
            <w:r>
              <w:t>4586.1926</w:t>
            </w:r>
          </w:p>
        </w:tc>
        <w:tc>
          <w:tcPr>
            <w:tcW w:w="931" w:type="dxa"/>
            <w:tcBorders>
              <w:top w:val="single" w:color="000000" w:sz="8" w:space="0"/>
              <w:left w:val="single" w:color="000000" w:sz="8" w:space="0"/>
              <w:bottom w:val="single" w:color="000000" w:sz="12" w:space="0"/>
              <w:right w:val="single" w:color="000000" w:sz="8" w:space="0"/>
            </w:tcBorders>
            <w:shd w:val="clear" w:color="auto" w:fill="auto"/>
            <w:vAlign w:val="center"/>
          </w:tcPr>
          <w:p w14:paraId="5CF29F54">
            <w:pPr>
              <w:pStyle w:val="115"/>
            </w:pPr>
            <w:r>
              <w:rPr>
                <w:rFonts w:hint="eastAsia"/>
              </w:rPr>
              <w:t>—</w:t>
            </w:r>
          </w:p>
        </w:tc>
        <w:tc>
          <w:tcPr>
            <w:tcW w:w="357" w:type="pct"/>
            <w:tcBorders>
              <w:top w:val="single" w:color="000000" w:sz="8" w:space="0"/>
              <w:left w:val="single" w:color="000000" w:sz="8" w:space="0"/>
              <w:bottom w:val="single" w:color="000000" w:sz="12" w:space="0"/>
              <w:right w:val="single" w:color="000000" w:sz="8" w:space="0"/>
            </w:tcBorders>
            <w:shd w:val="clear" w:color="auto" w:fill="auto"/>
            <w:vAlign w:val="center"/>
          </w:tcPr>
          <w:p w14:paraId="41CA7A57">
            <w:pPr>
              <w:pStyle w:val="115"/>
            </w:pPr>
            <w:r>
              <w:rPr>
                <w:rFonts w:hint="eastAsia"/>
              </w:rPr>
              <w:t>现状</w:t>
            </w:r>
          </w:p>
        </w:tc>
        <w:tc>
          <w:tcPr>
            <w:tcW w:w="357" w:type="pct"/>
            <w:tcBorders>
              <w:top w:val="single" w:color="000000" w:sz="8" w:space="0"/>
              <w:left w:val="single" w:color="000000" w:sz="8" w:space="0"/>
              <w:bottom w:val="single" w:color="000000" w:sz="12" w:space="0"/>
              <w:right w:val="single" w:color="000000" w:sz="8" w:space="0"/>
            </w:tcBorders>
            <w:shd w:val="clear" w:color="auto" w:fill="auto"/>
            <w:vAlign w:val="center"/>
          </w:tcPr>
          <w:p w14:paraId="18CA443F">
            <w:pPr>
              <w:pStyle w:val="115"/>
            </w:pPr>
            <w:r>
              <w:rPr>
                <w:rFonts w:hint="eastAsia"/>
              </w:rPr>
              <w:t>刚性</w:t>
            </w:r>
          </w:p>
        </w:tc>
        <w:tc>
          <w:tcPr>
            <w:tcW w:w="251" w:type="pct"/>
            <w:tcBorders>
              <w:top w:val="single" w:color="000000" w:sz="8" w:space="0"/>
              <w:left w:val="single" w:color="000000" w:sz="8" w:space="0"/>
              <w:bottom w:val="single" w:color="000000" w:sz="12" w:space="0"/>
              <w:right w:val="single" w:color="000000" w:sz="12" w:space="0"/>
            </w:tcBorders>
            <w:shd w:val="clear" w:color="auto" w:fill="auto"/>
            <w:noWrap/>
            <w:vAlign w:val="center"/>
          </w:tcPr>
          <w:p w14:paraId="16498CFA">
            <w:pPr>
              <w:pStyle w:val="115"/>
            </w:pPr>
          </w:p>
        </w:tc>
      </w:tr>
    </w:tbl>
    <w:p w14:paraId="17BE048A">
      <w:pPr>
        <w:pStyle w:val="117"/>
        <w:spacing w:before="166" w:after="166"/>
        <w:rPr>
          <w:lang w:eastAsia="zh"/>
        </w:rPr>
      </w:pPr>
    </w:p>
    <w:p w14:paraId="60CF0EEB">
      <w:pPr>
        <w:pStyle w:val="117"/>
        <w:spacing w:before="166" w:after="166"/>
        <w:rPr>
          <w:lang w:eastAsia="zh"/>
        </w:rPr>
      </w:pPr>
      <w:r>
        <w:rPr>
          <w:rFonts w:hint="eastAsia"/>
        </w:rPr>
        <w:t xml:space="preserve">表7 </w:t>
      </w:r>
      <w:r>
        <w:t>防灾减灾设施一览表</w:t>
      </w:r>
    </w:p>
    <w:tbl>
      <w:tblPr>
        <w:tblStyle w:val="36"/>
        <w:tblW w:w="5000" w:type="pct"/>
        <w:tblInd w:w="0" w:type="dxa"/>
        <w:tblBorders>
          <w:top w:val="single" w:color="auto" w:sz="8"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
      <w:tblGrid>
        <w:gridCol w:w="395"/>
        <w:gridCol w:w="794"/>
        <w:gridCol w:w="954"/>
        <w:gridCol w:w="600"/>
        <w:gridCol w:w="1007"/>
        <w:gridCol w:w="1185"/>
        <w:gridCol w:w="1166"/>
        <w:gridCol w:w="1026"/>
        <w:gridCol w:w="614"/>
        <w:gridCol w:w="781"/>
      </w:tblGrid>
      <w:tr w14:paraId="254E9017">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044264FD">
            <w:pPr>
              <w:pStyle w:val="115"/>
              <w:rPr>
                <w:b w:val="0"/>
                <w:color w:val="000000"/>
              </w:rPr>
            </w:pPr>
            <w:r>
              <w:rPr>
                <w:b w:val="0"/>
                <w:color w:val="000000"/>
              </w:rPr>
              <w:t>序号</w:t>
            </w:r>
          </w:p>
        </w:tc>
        <w:tc>
          <w:tcPr>
            <w:tcW w:w="465"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4C71F6E7">
            <w:pPr>
              <w:pStyle w:val="115"/>
              <w:rPr>
                <w:b w:val="0"/>
                <w:color w:val="000000"/>
              </w:rPr>
            </w:pPr>
            <w:r>
              <w:rPr>
                <w:b w:val="0"/>
                <w:color w:val="000000"/>
              </w:rPr>
              <w:t>防灾减灾设施类型</w:t>
            </w:r>
          </w:p>
        </w:tc>
        <w:tc>
          <w:tcPr>
            <w:tcW w:w="560"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08421DDF">
            <w:pPr>
              <w:pStyle w:val="115"/>
              <w:rPr>
                <w:b w:val="0"/>
                <w:color w:val="000000"/>
              </w:rPr>
            </w:pPr>
            <w:r>
              <w:rPr>
                <w:b w:val="0"/>
                <w:color w:val="000000"/>
              </w:rPr>
              <w:t>防灾减灾</w:t>
            </w:r>
          </w:p>
          <w:p w14:paraId="38A785FD">
            <w:pPr>
              <w:pStyle w:val="115"/>
              <w:rPr>
                <w:b w:val="0"/>
                <w:color w:val="000000"/>
              </w:rPr>
            </w:pPr>
            <w:r>
              <w:rPr>
                <w:b w:val="0"/>
                <w:color w:val="000000"/>
              </w:rPr>
              <w:t>设施名称</w:t>
            </w:r>
          </w:p>
        </w:tc>
        <w:tc>
          <w:tcPr>
            <w:tcW w:w="352"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5DF737F">
            <w:pPr>
              <w:pStyle w:val="115"/>
              <w:rPr>
                <w:b w:val="0"/>
                <w:color w:val="000000"/>
              </w:rPr>
            </w:pPr>
            <w:r>
              <w:rPr>
                <w:b w:val="0"/>
                <w:color w:val="000000"/>
              </w:rPr>
              <w:t>级别</w:t>
            </w:r>
          </w:p>
        </w:tc>
        <w:tc>
          <w:tcPr>
            <w:tcW w:w="59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3D194D25">
            <w:pPr>
              <w:pStyle w:val="115"/>
              <w:rPr>
                <w:b w:val="0"/>
                <w:color w:val="000000"/>
              </w:rPr>
            </w:pPr>
            <w:r>
              <w:rPr>
                <w:b w:val="0"/>
                <w:color w:val="000000"/>
              </w:rPr>
              <w:t>占地形式</w:t>
            </w:r>
          </w:p>
        </w:tc>
        <w:tc>
          <w:tcPr>
            <w:tcW w:w="694"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39BD0482">
            <w:pPr>
              <w:pStyle w:val="115"/>
              <w:rPr>
                <w:b w:val="0"/>
                <w:color w:val="000000"/>
              </w:rPr>
            </w:pPr>
            <w:r>
              <w:rPr>
                <w:b w:val="0"/>
                <w:color w:val="000000"/>
              </w:rPr>
              <w:t>地块编号</w:t>
            </w:r>
          </w:p>
        </w:tc>
        <w:tc>
          <w:tcPr>
            <w:tcW w:w="683"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3196943B">
            <w:pPr>
              <w:pStyle w:val="115"/>
              <w:rPr>
                <w:b w:val="0"/>
                <w:color w:val="000000"/>
              </w:rPr>
            </w:pPr>
            <w:r>
              <w:rPr>
                <w:b w:val="0"/>
                <w:color w:val="000000"/>
              </w:rPr>
              <w:t>用地面积</w:t>
            </w:r>
          </w:p>
          <w:p w14:paraId="3505CD30">
            <w:pPr>
              <w:pStyle w:val="115"/>
              <w:rPr>
                <w:b w:val="0"/>
                <w:color w:val="000000"/>
              </w:rPr>
            </w:pPr>
            <w:r>
              <w:rPr>
                <w:b w:val="0"/>
                <w:color w:val="000000"/>
              </w:rPr>
              <w:t>(m²)</w:t>
            </w:r>
          </w:p>
        </w:tc>
        <w:tc>
          <w:tcPr>
            <w:tcW w:w="602"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6761FE7F">
            <w:pPr>
              <w:pStyle w:val="115"/>
              <w:rPr>
                <w:b w:val="0"/>
                <w:color w:val="000000"/>
              </w:rPr>
            </w:pPr>
            <w:r>
              <w:rPr>
                <w:b w:val="0"/>
                <w:color w:val="000000"/>
              </w:rPr>
              <w:t>建筑面积</w:t>
            </w:r>
          </w:p>
          <w:p w14:paraId="42E44206">
            <w:pPr>
              <w:pStyle w:val="115"/>
              <w:rPr>
                <w:b w:val="0"/>
                <w:color w:val="000000"/>
              </w:rPr>
            </w:pPr>
            <w:r>
              <w:rPr>
                <w:b w:val="0"/>
                <w:color w:val="000000"/>
              </w:rPr>
              <w:t>(m²)</w:t>
            </w:r>
          </w:p>
        </w:tc>
        <w:tc>
          <w:tcPr>
            <w:tcW w:w="360"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F8BD725">
            <w:pPr>
              <w:pStyle w:val="115"/>
              <w:rPr>
                <w:b w:val="0"/>
                <w:color w:val="000000"/>
              </w:rPr>
            </w:pPr>
            <w:r>
              <w:rPr>
                <w:b w:val="0"/>
                <w:color w:val="000000"/>
              </w:rPr>
              <w:t>规划状态</w:t>
            </w:r>
          </w:p>
        </w:tc>
        <w:tc>
          <w:tcPr>
            <w:tcW w:w="458"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51C7995F">
            <w:pPr>
              <w:pStyle w:val="115"/>
              <w:rPr>
                <w:b w:val="0"/>
                <w:color w:val="000000"/>
              </w:rPr>
            </w:pPr>
            <w:r>
              <w:rPr>
                <w:b w:val="0"/>
                <w:color w:val="000000"/>
              </w:rPr>
              <w:t>备注</w:t>
            </w:r>
          </w:p>
        </w:tc>
      </w:tr>
      <w:tr w14:paraId="126DCF7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D258066">
            <w:pPr>
              <w:pStyle w:val="115"/>
              <w:rPr>
                <w:b w:val="0"/>
                <w:color w:val="000000"/>
              </w:rPr>
            </w:pPr>
            <w:r>
              <w:rPr>
                <w:b w:val="0"/>
                <w:color w:val="000000"/>
              </w:rPr>
              <w:t>1</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6E1986">
            <w:pPr>
              <w:pStyle w:val="115"/>
              <w:rPr>
                <w:b w:val="0"/>
                <w:color w:val="000000"/>
              </w:rPr>
            </w:pPr>
            <w:r>
              <w:rPr>
                <w:rFonts w:hint="eastAsia"/>
                <w:b w:val="0"/>
                <w:color w:val="000000"/>
              </w:rPr>
              <w:t>医疗救助设施</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A7523E">
            <w:pPr>
              <w:pStyle w:val="115"/>
              <w:rPr>
                <w:b w:val="0"/>
                <w:color w:val="000000"/>
              </w:rPr>
            </w:pPr>
            <w:r>
              <w:rPr>
                <w:rFonts w:hint="eastAsia"/>
                <w:b w:val="0"/>
                <w:color w:val="000000"/>
              </w:rPr>
              <w:t>通阳道办事处社区卫生服务中心</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D4FF8B">
            <w:pPr>
              <w:pStyle w:val="115"/>
              <w:rPr>
                <w:b w:val="0"/>
                <w:color w:val="000000"/>
              </w:rPr>
            </w:pPr>
            <w:r>
              <w:rPr>
                <w:rFonts w:hint="eastAsia"/>
                <w:b w:val="0"/>
                <w:color w:val="000000"/>
              </w:rPr>
              <w:t>社区级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22F46A">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180FF3">
            <w:pPr>
              <w:pStyle w:val="115"/>
              <w:rPr>
                <w:b w:val="0"/>
                <w:color w:val="000000"/>
              </w:rPr>
            </w:pPr>
            <w:r>
              <w:rPr>
                <w:b w:val="0"/>
                <w:color w:val="000000"/>
              </w:rPr>
              <w:t>150206001201003-11</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F34B0C">
            <w:pPr>
              <w:pStyle w:val="115"/>
              <w:rPr>
                <w:b w:val="0"/>
                <w:color w:val="000000"/>
              </w:rPr>
            </w:pPr>
            <w:r>
              <w:rPr>
                <w:rFonts w:hint="eastAsia"/>
                <w:b w:val="0"/>
                <w:color w:val="000000"/>
              </w:rPr>
              <w:t xml:space="preserve">8115.6270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4F9679">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487A93">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41F709B">
            <w:pPr>
              <w:pStyle w:val="115"/>
              <w:rPr>
                <w:b w:val="0"/>
                <w:color w:val="000000"/>
              </w:rPr>
            </w:pPr>
          </w:p>
        </w:tc>
      </w:tr>
      <w:tr w14:paraId="7984E0B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A853A33">
            <w:pPr>
              <w:pStyle w:val="115"/>
              <w:rPr>
                <w:b w:val="0"/>
                <w:color w:val="000000"/>
              </w:rPr>
            </w:pPr>
            <w:r>
              <w:rPr>
                <w:b w:val="0"/>
                <w:color w:val="000000"/>
              </w:rPr>
              <w:t>2</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947002">
            <w:pPr>
              <w:pStyle w:val="115"/>
              <w:rPr>
                <w:b w:val="0"/>
                <w:color w:val="000000"/>
              </w:rPr>
            </w:pPr>
            <w:r>
              <w:rPr>
                <w:rFonts w:hint="eastAsia"/>
                <w:b w:val="0"/>
                <w:color w:val="000000"/>
              </w:rPr>
              <w:t>医疗救助设施</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7AEFF9">
            <w:pPr>
              <w:pStyle w:val="115"/>
              <w:rPr>
                <w:b w:val="0"/>
                <w:color w:val="000000"/>
              </w:rPr>
            </w:pPr>
            <w:r>
              <w:rPr>
                <w:rFonts w:hint="eastAsia"/>
                <w:b w:val="0"/>
                <w:color w:val="000000"/>
              </w:rPr>
              <w:t>白云鄂博矿区方舱医院</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281678">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8655AA">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6B486B">
            <w:pPr>
              <w:pStyle w:val="115"/>
              <w:rPr>
                <w:b w:val="0"/>
                <w:color w:val="000000"/>
              </w:rPr>
            </w:pPr>
            <w:r>
              <w:rPr>
                <w:b w:val="0"/>
                <w:color w:val="000000"/>
              </w:rPr>
              <w:t>150206001201003-47</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E8E4E5">
            <w:pPr>
              <w:pStyle w:val="115"/>
              <w:rPr>
                <w:b w:val="0"/>
                <w:color w:val="000000"/>
              </w:rPr>
            </w:pPr>
            <w:r>
              <w:rPr>
                <w:rFonts w:hint="eastAsia"/>
                <w:b w:val="0"/>
                <w:color w:val="000000"/>
              </w:rPr>
              <w:t xml:space="preserve">32625.3368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D52181">
            <w:pPr>
              <w:pStyle w:val="115"/>
              <w:rPr>
                <w:b w:val="0"/>
                <w:color w:val="000000"/>
              </w:rPr>
            </w:pPr>
            <w:r>
              <w:rPr>
                <w:b w:val="0"/>
                <w:color w:val="000000"/>
              </w:rPr>
              <w:t xml:space="preserve">32625.34 </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4F7BE6">
            <w:pPr>
              <w:pStyle w:val="115"/>
              <w:rPr>
                <w:b w:val="0"/>
                <w:color w:val="000000"/>
              </w:rPr>
            </w:pPr>
            <w:r>
              <w:rPr>
                <w:rFonts w:hint="eastAsia"/>
                <w:b w:val="0"/>
                <w:color w:val="000000"/>
              </w:rPr>
              <w:t>规划</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2326E8B">
            <w:pPr>
              <w:pStyle w:val="115"/>
              <w:rPr>
                <w:b w:val="0"/>
                <w:color w:val="000000"/>
              </w:rPr>
            </w:pPr>
          </w:p>
        </w:tc>
      </w:tr>
      <w:tr w14:paraId="38F848C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6D812F6">
            <w:pPr>
              <w:pStyle w:val="115"/>
              <w:rPr>
                <w:b w:val="0"/>
                <w:color w:val="000000"/>
              </w:rPr>
            </w:pPr>
            <w:r>
              <w:rPr>
                <w:b w:val="0"/>
                <w:color w:val="000000"/>
              </w:rPr>
              <w:t>3</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4AE008">
            <w:pPr>
              <w:pStyle w:val="115"/>
              <w:rPr>
                <w:b w:val="0"/>
                <w:color w:val="000000"/>
              </w:rPr>
            </w:pPr>
            <w:r>
              <w:rPr>
                <w:rFonts w:hint="eastAsia"/>
                <w:b w:val="0"/>
                <w:color w:val="000000"/>
              </w:rPr>
              <w:t>救援设施</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65E90B">
            <w:pPr>
              <w:pStyle w:val="115"/>
              <w:rPr>
                <w:b w:val="0"/>
                <w:color w:val="000000"/>
              </w:rPr>
            </w:pPr>
            <w:r>
              <w:rPr>
                <w:rFonts w:hint="eastAsia"/>
                <w:b w:val="0"/>
                <w:color w:val="000000"/>
              </w:rPr>
              <w:t>白云鄂博矿区消防救援大队</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4DE449">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893C74">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9885D1">
            <w:pPr>
              <w:pStyle w:val="115"/>
              <w:rPr>
                <w:b w:val="0"/>
                <w:color w:val="000000"/>
              </w:rPr>
            </w:pPr>
            <w:r>
              <w:rPr>
                <w:b w:val="0"/>
                <w:color w:val="000000"/>
              </w:rPr>
              <w:t>150206001201003-44</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59568D">
            <w:pPr>
              <w:pStyle w:val="115"/>
              <w:rPr>
                <w:b w:val="0"/>
                <w:color w:val="000000"/>
              </w:rPr>
            </w:pPr>
            <w:r>
              <w:rPr>
                <w:rFonts w:hint="eastAsia"/>
                <w:b w:val="0"/>
                <w:color w:val="000000"/>
              </w:rPr>
              <w:t xml:space="preserve">16166.6857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2BF478">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5C865E">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B8E1387">
            <w:pPr>
              <w:pStyle w:val="115"/>
              <w:rPr>
                <w:b w:val="0"/>
                <w:color w:val="000000"/>
              </w:rPr>
            </w:pPr>
            <w:r>
              <w:rPr>
                <w:rFonts w:hint="eastAsia"/>
                <w:b w:val="0"/>
                <w:color w:val="000000"/>
              </w:rPr>
              <w:t>一级消防站</w:t>
            </w:r>
          </w:p>
        </w:tc>
      </w:tr>
      <w:tr w14:paraId="6D85E81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6CD587E">
            <w:pPr>
              <w:pStyle w:val="115"/>
              <w:rPr>
                <w:b w:val="0"/>
                <w:color w:val="000000"/>
              </w:rPr>
            </w:pPr>
            <w:r>
              <w:rPr>
                <w:rFonts w:hint="eastAsia"/>
                <w:b w:val="0"/>
                <w:color w:val="000000"/>
              </w:rPr>
              <w:t>4</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DD38E5">
            <w:pPr>
              <w:pStyle w:val="115"/>
              <w:rPr>
                <w:b w:val="0"/>
                <w:color w:val="000000"/>
              </w:rPr>
            </w:pPr>
            <w:r>
              <w:rPr>
                <w:rFonts w:hint="eastAsia"/>
                <w:b w:val="0"/>
                <w:color w:val="000000"/>
              </w:rPr>
              <w:t>应急储备库</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6E18A1">
            <w:pPr>
              <w:pStyle w:val="115"/>
              <w:rPr>
                <w:b w:val="0"/>
                <w:color w:val="000000"/>
              </w:rPr>
            </w:pPr>
            <w:r>
              <w:rPr>
                <w:rFonts w:hint="eastAsia"/>
                <w:b w:val="0"/>
                <w:color w:val="000000"/>
              </w:rPr>
              <w:t>路政养护储备库</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9D2125">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A3E059">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5A8588">
            <w:pPr>
              <w:pStyle w:val="115"/>
              <w:rPr>
                <w:b w:val="0"/>
                <w:color w:val="000000"/>
              </w:rPr>
            </w:pPr>
            <w:r>
              <w:rPr>
                <w:b w:val="0"/>
                <w:color w:val="000000"/>
              </w:rPr>
              <w:t>150206001201003-49</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D578E4">
            <w:pPr>
              <w:pStyle w:val="115"/>
              <w:rPr>
                <w:b w:val="0"/>
                <w:color w:val="000000"/>
              </w:rPr>
            </w:pPr>
            <w:r>
              <w:rPr>
                <w:rFonts w:hint="eastAsia"/>
                <w:b w:val="0"/>
                <w:color w:val="000000"/>
              </w:rPr>
              <w:t xml:space="preserve">46039.8094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FEA39E">
            <w:pPr>
              <w:pStyle w:val="115"/>
              <w:rPr>
                <w:b w:val="0"/>
                <w:color w:val="000000"/>
              </w:rPr>
            </w:pPr>
            <w:r>
              <w:rPr>
                <w:b w:val="0"/>
                <w:color w:val="000000"/>
              </w:rPr>
              <w:t xml:space="preserve">36831.85 </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DAA691">
            <w:pPr>
              <w:pStyle w:val="115"/>
              <w:rPr>
                <w:b w:val="0"/>
                <w:color w:val="000000"/>
              </w:rPr>
            </w:pPr>
            <w:r>
              <w:rPr>
                <w:rFonts w:hint="eastAsia"/>
                <w:b w:val="0"/>
                <w:color w:val="000000"/>
              </w:rPr>
              <w:t>规划</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8015225">
            <w:pPr>
              <w:pStyle w:val="115"/>
              <w:rPr>
                <w:b w:val="0"/>
                <w:color w:val="000000"/>
              </w:rPr>
            </w:pPr>
          </w:p>
        </w:tc>
      </w:tr>
      <w:tr w14:paraId="0426543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A9D2BCE">
            <w:pPr>
              <w:pStyle w:val="115"/>
              <w:rPr>
                <w:b w:val="0"/>
                <w:color w:val="000000"/>
                <w:lang w:eastAsia="zh"/>
              </w:rPr>
            </w:pPr>
            <w:r>
              <w:rPr>
                <w:rFonts w:hint="eastAsia"/>
                <w:b w:val="0"/>
                <w:color w:val="000000"/>
                <w:lang w:eastAsia="zh"/>
              </w:rPr>
              <w:t>5</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056C26">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71C0A0">
            <w:pPr>
              <w:pStyle w:val="115"/>
              <w:rPr>
                <w:b w:val="0"/>
                <w:color w:val="000000"/>
              </w:rPr>
            </w:pPr>
            <w:r>
              <w:rPr>
                <w:rFonts w:hint="eastAsia"/>
                <w:b w:val="0"/>
                <w:color w:val="000000"/>
              </w:rPr>
              <w:t>矿山公园</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A18786">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948A0A">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B72A2E">
            <w:pPr>
              <w:pStyle w:val="115"/>
              <w:rPr>
                <w:b w:val="0"/>
                <w:color w:val="000000"/>
              </w:rPr>
            </w:pPr>
            <w:r>
              <w:rPr>
                <w:b w:val="0"/>
                <w:color w:val="000000"/>
              </w:rPr>
              <w:t>150206001202001-02</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5EC8A9">
            <w:pPr>
              <w:pStyle w:val="115"/>
              <w:rPr>
                <w:b w:val="0"/>
                <w:color w:val="000000"/>
              </w:rPr>
            </w:pPr>
            <w:r>
              <w:rPr>
                <w:b w:val="0"/>
                <w:color w:val="000000"/>
              </w:rPr>
              <w:t xml:space="preserve">803692.7854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C5B428">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122351">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80D1851">
            <w:pPr>
              <w:pStyle w:val="115"/>
              <w:rPr>
                <w:b w:val="0"/>
                <w:color w:val="000000"/>
              </w:rPr>
            </w:pPr>
          </w:p>
        </w:tc>
      </w:tr>
      <w:tr w14:paraId="772C3F2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3D6E252">
            <w:pPr>
              <w:pStyle w:val="115"/>
              <w:rPr>
                <w:b w:val="0"/>
                <w:color w:val="000000"/>
                <w:lang w:eastAsia="zh"/>
              </w:rPr>
            </w:pPr>
            <w:r>
              <w:rPr>
                <w:rFonts w:hint="eastAsia"/>
                <w:b w:val="0"/>
                <w:color w:val="000000"/>
                <w:lang w:eastAsia="zh"/>
              </w:rPr>
              <w:t>6</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98B096">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B2ECB8">
            <w:pPr>
              <w:pStyle w:val="115"/>
              <w:rPr>
                <w:b w:val="0"/>
                <w:color w:val="000000"/>
              </w:rPr>
            </w:pPr>
            <w:r>
              <w:rPr>
                <w:rFonts w:hint="eastAsia"/>
                <w:b w:val="0"/>
                <w:color w:val="000000"/>
              </w:rPr>
              <w:t>新建体育场0</w:t>
            </w:r>
            <w:r>
              <w:rPr>
                <w:b w:val="0"/>
                <w:color w:val="000000"/>
              </w:rPr>
              <w:t>1</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07371B">
            <w:pPr>
              <w:pStyle w:val="115"/>
              <w:rPr>
                <w:b w:val="0"/>
                <w:color w:val="000000"/>
              </w:rPr>
            </w:pPr>
            <w:r>
              <w:rPr>
                <w:rFonts w:hint="eastAsia"/>
                <w:b w:val="0"/>
                <w:color w:val="000000"/>
              </w:rPr>
              <w:t>社区级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245DC7">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572917">
            <w:pPr>
              <w:pStyle w:val="115"/>
              <w:rPr>
                <w:b w:val="0"/>
                <w:color w:val="000000"/>
              </w:rPr>
            </w:pPr>
            <w:r>
              <w:rPr>
                <w:b w:val="0"/>
                <w:color w:val="000000"/>
              </w:rPr>
              <w:t>150206001202001-06</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EE0B4D">
            <w:pPr>
              <w:pStyle w:val="115"/>
              <w:rPr>
                <w:b w:val="0"/>
                <w:color w:val="000000"/>
              </w:rPr>
            </w:pPr>
            <w:r>
              <w:rPr>
                <w:rFonts w:hint="eastAsia"/>
                <w:b w:val="0"/>
                <w:color w:val="000000"/>
              </w:rPr>
              <w:t xml:space="preserve">18573.9677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B3881B">
            <w:pPr>
              <w:pStyle w:val="115"/>
              <w:rPr>
                <w:b w:val="0"/>
                <w:color w:val="000000"/>
              </w:rPr>
            </w:pPr>
            <w:r>
              <w:rPr>
                <w:b w:val="0"/>
                <w:color w:val="000000"/>
              </w:rPr>
              <w:t xml:space="preserve">18573.97 </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A7A291">
            <w:pPr>
              <w:pStyle w:val="115"/>
              <w:rPr>
                <w:b w:val="0"/>
                <w:color w:val="000000"/>
              </w:rPr>
            </w:pPr>
            <w:r>
              <w:rPr>
                <w:rFonts w:hint="eastAsia"/>
                <w:b w:val="0"/>
                <w:color w:val="000000"/>
              </w:rPr>
              <w:t>规划</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032A29C">
            <w:pPr>
              <w:pStyle w:val="115"/>
              <w:rPr>
                <w:b w:val="0"/>
                <w:color w:val="000000"/>
              </w:rPr>
            </w:pPr>
          </w:p>
        </w:tc>
      </w:tr>
      <w:tr w14:paraId="4B0EA54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726F6D5">
            <w:pPr>
              <w:pStyle w:val="115"/>
              <w:rPr>
                <w:b w:val="0"/>
                <w:color w:val="000000"/>
                <w:lang w:eastAsia="zh"/>
              </w:rPr>
            </w:pPr>
            <w:r>
              <w:rPr>
                <w:rFonts w:hint="eastAsia"/>
                <w:b w:val="0"/>
                <w:color w:val="000000"/>
                <w:lang w:eastAsia="zh"/>
              </w:rPr>
              <w:t>7</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B83EAF">
            <w:pPr>
              <w:pStyle w:val="115"/>
              <w:rPr>
                <w:b w:val="0"/>
                <w:color w:val="000000"/>
              </w:rPr>
            </w:pPr>
            <w:r>
              <w:rPr>
                <w:rFonts w:hint="eastAsia"/>
                <w:b w:val="0"/>
                <w:color w:val="000000"/>
              </w:rPr>
              <w:t>救援设施</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0BDB35">
            <w:pPr>
              <w:pStyle w:val="115"/>
              <w:rPr>
                <w:b w:val="0"/>
                <w:color w:val="000000"/>
              </w:rPr>
            </w:pPr>
            <w:r>
              <w:rPr>
                <w:rFonts w:hint="eastAsia"/>
                <w:b w:val="0"/>
                <w:color w:val="000000"/>
              </w:rPr>
              <w:t>铁矿消防站</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00BACA">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469D3D">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77DD35">
            <w:pPr>
              <w:pStyle w:val="115"/>
              <w:rPr>
                <w:b w:val="0"/>
                <w:color w:val="000000"/>
              </w:rPr>
            </w:pPr>
            <w:r>
              <w:rPr>
                <w:b w:val="0"/>
                <w:color w:val="000000"/>
              </w:rPr>
              <w:t>150206001202001-32</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06804A">
            <w:pPr>
              <w:pStyle w:val="115"/>
              <w:rPr>
                <w:b w:val="0"/>
                <w:color w:val="000000"/>
              </w:rPr>
            </w:pPr>
            <w:r>
              <w:rPr>
                <w:rFonts w:hint="eastAsia"/>
                <w:b w:val="0"/>
                <w:color w:val="000000"/>
              </w:rPr>
              <w:t xml:space="preserve">6421.3001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373916">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135D02">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1884165">
            <w:pPr>
              <w:pStyle w:val="115"/>
              <w:rPr>
                <w:b w:val="0"/>
                <w:color w:val="000000"/>
              </w:rPr>
            </w:pPr>
            <w:r>
              <w:rPr>
                <w:rFonts w:hint="eastAsia"/>
                <w:b w:val="0"/>
                <w:color w:val="000000"/>
              </w:rPr>
              <w:t>一级消防站</w:t>
            </w:r>
          </w:p>
        </w:tc>
      </w:tr>
      <w:tr w14:paraId="3E0F2E1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5D381C1">
            <w:pPr>
              <w:pStyle w:val="115"/>
              <w:rPr>
                <w:b w:val="0"/>
                <w:color w:val="000000"/>
                <w:lang w:eastAsia="zh"/>
              </w:rPr>
            </w:pPr>
            <w:r>
              <w:rPr>
                <w:rFonts w:hint="eastAsia"/>
                <w:b w:val="0"/>
                <w:color w:val="000000"/>
                <w:lang w:eastAsia="zh"/>
              </w:rPr>
              <w:t>8</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69AAA7">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FE81CA">
            <w:pPr>
              <w:pStyle w:val="115"/>
              <w:rPr>
                <w:b w:val="0"/>
                <w:color w:val="000000"/>
              </w:rPr>
            </w:pPr>
            <w:r>
              <w:rPr>
                <w:rFonts w:hint="eastAsia"/>
                <w:b w:val="0"/>
                <w:color w:val="000000"/>
              </w:rPr>
              <w:t>塔拉公园</w:t>
            </w:r>
            <w:r>
              <w:rPr>
                <w:b w:val="0"/>
                <w:color w:val="000000"/>
              </w:rPr>
              <w:t>01</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FF9DBA">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150F3A">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B4C4E7">
            <w:pPr>
              <w:pStyle w:val="115"/>
              <w:rPr>
                <w:b w:val="0"/>
                <w:color w:val="000000"/>
              </w:rPr>
            </w:pPr>
            <w:r>
              <w:rPr>
                <w:b w:val="0"/>
                <w:color w:val="000000"/>
              </w:rPr>
              <w:t>150206001202002-17</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8B0CB4">
            <w:pPr>
              <w:pStyle w:val="115"/>
              <w:rPr>
                <w:b w:val="0"/>
                <w:color w:val="000000"/>
              </w:rPr>
            </w:pPr>
            <w:r>
              <w:rPr>
                <w:rFonts w:hint="eastAsia"/>
                <w:b w:val="0"/>
                <w:color w:val="000000"/>
              </w:rPr>
              <w:t xml:space="preserve">51279.2385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710E05">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481769">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C239B4F">
            <w:pPr>
              <w:pStyle w:val="115"/>
              <w:rPr>
                <w:b w:val="0"/>
                <w:color w:val="000000"/>
              </w:rPr>
            </w:pPr>
          </w:p>
        </w:tc>
      </w:tr>
      <w:tr w14:paraId="07A7F466">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5023FCC">
            <w:pPr>
              <w:pStyle w:val="115"/>
              <w:rPr>
                <w:b w:val="0"/>
                <w:color w:val="000000"/>
                <w:lang w:eastAsia="zh"/>
              </w:rPr>
            </w:pPr>
            <w:r>
              <w:rPr>
                <w:rFonts w:hint="eastAsia"/>
                <w:b w:val="0"/>
                <w:color w:val="000000"/>
                <w:lang w:eastAsia="zh"/>
              </w:rPr>
              <w:t>9</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3A565A">
            <w:pPr>
              <w:pStyle w:val="115"/>
              <w:rPr>
                <w:b w:val="0"/>
                <w:color w:val="000000"/>
              </w:rPr>
            </w:pPr>
            <w:r>
              <w:rPr>
                <w:rFonts w:hint="eastAsia"/>
                <w:b w:val="0"/>
                <w:color w:val="000000"/>
              </w:rPr>
              <w:t>综合指挥中心</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016702">
            <w:pPr>
              <w:pStyle w:val="115"/>
              <w:rPr>
                <w:b w:val="0"/>
                <w:color w:val="000000"/>
              </w:rPr>
            </w:pPr>
            <w:r>
              <w:rPr>
                <w:rFonts w:hint="eastAsia"/>
                <w:b w:val="0"/>
                <w:color w:val="000000"/>
              </w:rPr>
              <w:t>白云鄂博矿区人民政府</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93C4B0">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46BC40">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9BCE5B">
            <w:pPr>
              <w:pStyle w:val="115"/>
              <w:rPr>
                <w:b w:val="0"/>
                <w:color w:val="000000"/>
              </w:rPr>
            </w:pPr>
            <w:r>
              <w:rPr>
                <w:b w:val="0"/>
                <w:color w:val="000000"/>
              </w:rPr>
              <w:t>150206001202002-20</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9A56F5">
            <w:pPr>
              <w:pStyle w:val="115"/>
              <w:rPr>
                <w:b w:val="0"/>
                <w:color w:val="000000"/>
              </w:rPr>
            </w:pPr>
            <w:r>
              <w:rPr>
                <w:rFonts w:hint="eastAsia"/>
                <w:b w:val="0"/>
                <w:color w:val="000000"/>
              </w:rPr>
              <w:t xml:space="preserve">34692.9065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38A2D0">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B5A9C0">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643542B">
            <w:pPr>
              <w:pStyle w:val="115"/>
              <w:rPr>
                <w:b w:val="0"/>
                <w:color w:val="000000"/>
              </w:rPr>
            </w:pPr>
          </w:p>
        </w:tc>
      </w:tr>
      <w:tr w14:paraId="3568D527">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4F5187D">
            <w:pPr>
              <w:pStyle w:val="115"/>
              <w:rPr>
                <w:b w:val="0"/>
                <w:color w:val="000000"/>
                <w:lang w:eastAsia="zh"/>
              </w:rPr>
            </w:pPr>
            <w:r>
              <w:rPr>
                <w:rFonts w:hint="eastAsia"/>
                <w:b w:val="0"/>
                <w:color w:val="000000"/>
                <w:lang w:eastAsia="zh"/>
              </w:rPr>
              <w:t>10</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3C64F3">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C0428E">
            <w:pPr>
              <w:pStyle w:val="115"/>
              <w:rPr>
                <w:b w:val="0"/>
                <w:color w:val="000000"/>
              </w:rPr>
            </w:pPr>
            <w:r>
              <w:rPr>
                <w:rFonts w:hint="eastAsia"/>
                <w:b w:val="0"/>
                <w:color w:val="000000"/>
              </w:rPr>
              <w:t>塔拉公园</w:t>
            </w:r>
            <w:r>
              <w:rPr>
                <w:b w:val="0"/>
                <w:color w:val="000000"/>
              </w:rPr>
              <w:t>01</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0E1390">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F0411F">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029DC3">
            <w:pPr>
              <w:pStyle w:val="115"/>
              <w:rPr>
                <w:b w:val="0"/>
                <w:color w:val="000000"/>
              </w:rPr>
            </w:pPr>
            <w:r>
              <w:rPr>
                <w:b w:val="0"/>
                <w:color w:val="000000"/>
              </w:rPr>
              <w:t>150206001202002-22</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42AC58">
            <w:pPr>
              <w:pStyle w:val="115"/>
              <w:rPr>
                <w:b w:val="0"/>
                <w:color w:val="000000"/>
              </w:rPr>
            </w:pPr>
            <w:r>
              <w:rPr>
                <w:rFonts w:hint="eastAsia"/>
                <w:b w:val="0"/>
                <w:color w:val="000000"/>
              </w:rPr>
              <w:t xml:space="preserve">6282.2795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80DCEA">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1A2AE0">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483E0DE">
            <w:pPr>
              <w:pStyle w:val="115"/>
              <w:rPr>
                <w:b w:val="0"/>
                <w:color w:val="000000"/>
              </w:rPr>
            </w:pPr>
          </w:p>
        </w:tc>
      </w:tr>
      <w:tr w14:paraId="198F4C6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34DA125">
            <w:pPr>
              <w:pStyle w:val="115"/>
              <w:rPr>
                <w:b w:val="0"/>
                <w:color w:val="000000"/>
                <w:lang w:eastAsia="zh"/>
              </w:rPr>
            </w:pPr>
            <w:r>
              <w:rPr>
                <w:rFonts w:hint="eastAsia"/>
                <w:b w:val="0"/>
                <w:color w:val="000000"/>
                <w:lang w:eastAsia="zh"/>
              </w:rPr>
              <w:t>11</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60B0A7">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E6BD3D">
            <w:pPr>
              <w:pStyle w:val="115"/>
              <w:rPr>
                <w:b w:val="0"/>
                <w:color w:val="000000"/>
              </w:rPr>
            </w:pPr>
            <w:r>
              <w:rPr>
                <w:rFonts w:hint="eastAsia"/>
                <w:b w:val="0"/>
                <w:color w:val="000000"/>
              </w:rPr>
              <w:t>塔拉公园</w:t>
            </w:r>
            <w:r>
              <w:rPr>
                <w:b w:val="0"/>
                <w:color w:val="000000"/>
              </w:rPr>
              <w:t>01</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A89C8B">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E6B370">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57A8AD">
            <w:pPr>
              <w:pStyle w:val="115"/>
              <w:rPr>
                <w:b w:val="0"/>
                <w:color w:val="000000"/>
              </w:rPr>
            </w:pPr>
            <w:r>
              <w:rPr>
                <w:b w:val="0"/>
                <w:color w:val="000000"/>
              </w:rPr>
              <w:t>150206001202002-26</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5D6B96">
            <w:pPr>
              <w:pStyle w:val="115"/>
              <w:rPr>
                <w:b w:val="0"/>
                <w:color w:val="000000"/>
              </w:rPr>
            </w:pPr>
            <w:r>
              <w:rPr>
                <w:rFonts w:hint="eastAsia"/>
                <w:b w:val="0"/>
                <w:color w:val="000000"/>
              </w:rPr>
              <w:t xml:space="preserve">10994.6472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131184">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ADCC80">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A128B9F">
            <w:pPr>
              <w:pStyle w:val="115"/>
              <w:rPr>
                <w:b w:val="0"/>
                <w:color w:val="000000"/>
              </w:rPr>
            </w:pPr>
          </w:p>
        </w:tc>
      </w:tr>
      <w:tr w14:paraId="47FA617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28759CD">
            <w:pPr>
              <w:pStyle w:val="115"/>
              <w:rPr>
                <w:b w:val="0"/>
                <w:color w:val="000000"/>
                <w:lang w:eastAsia="zh"/>
              </w:rPr>
            </w:pPr>
            <w:r>
              <w:rPr>
                <w:rFonts w:hint="eastAsia"/>
                <w:b w:val="0"/>
                <w:color w:val="000000"/>
                <w:lang w:eastAsia="zh"/>
              </w:rPr>
              <w:t>12</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13606F">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778856">
            <w:pPr>
              <w:pStyle w:val="115"/>
              <w:rPr>
                <w:b w:val="0"/>
                <w:color w:val="000000"/>
              </w:rPr>
            </w:pPr>
            <w:r>
              <w:rPr>
                <w:rFonts w:hint="eastAsia"/>
                <w:b w:val="0"/>
                <w:color w:val="000000"/>
              </w:rPr>
              <w:t>塔拉公园</w:t>
            </w:r>
            <w:r>
              <w:rPr>
                <w:b w:val="0"/>
                <w:color w:val="000000"/>
              </w:rPr>
              <w:t>01</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AA3369">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0C4787">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CE9E42">
            <w:pPr>
              <w:pStyle w:val="115"/>
              <w:rPr>
                <w:b w:val="0"/>
                <w:color w:val="000000"/>
              </w:rPr>
            </w:pPr>
            <w:r>
              <w:rPr>
                <w:b w:val="0"/>
                <w:color w:val="000000"/>
              </w:rPr>
              <w:t>150206001202002-29</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B9C6F0">
            <w:pPr>
              <w:pStyle w:val="115"/>
              <w:rPr>
                <w:b w:val="0"/>
                <w:color w:val="000000"/>
              </w:rPr>
            </w:pPr>
            <w:r>
              <w:rPr>
                <w:rFonts w:hint="eastAsia"/>
                <w:b w:val="0"/>
                <w:color w:val="000000"/>
              </w:rPr>
              <w:t xml:space="preserve">29742.6253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C6EAC5">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562C2C">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E352A85">
            <w:pPr>
              <w:pStyle w:val="115"/>
              <w:rPr>
                <w:b w:val="0"/>
                <w:color w:val="000000"/>
              </w:rPr>
            </w:pPr>
          </w:p>
        </w:tc>
      </w:tr>
      <w:tr w14:paraId="32360CA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9CF1B6D">
            <w:pPr>
              <w:pStyle w:val="115"/>
              <w:rPr>
                <w:b w:val="0"/>
                <w:color w:val="000000"/>
                <w:lang w:eastAsia="zh"/>
              </w:rPr>
            </w:pPr>
            <w:r>
              <w:rPr>
                <w:rFonts w:hint="eastAsia"/>
                <w:b w:val="0"/>
                <w:color w:val="000000"/>
                <w:lang w:eastAsia="zh"/>
              </w:rPr>
              <w:t>13</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394DFE">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E8EEA3">
            <w:pPr>
              <w:pStyle w:val="115"/>
              <w:rPr>
                <w:b w:val="0"/>
                <w:color w:val="000000"/>
              </w:rPr>
            </w:pPr>
            <w:r>
              <w:rPr>
                <w:rFonts w:hint="eastAsia"/>
                <w:b w:val="0"/>
                <w:color w:val="000000"/>
              </w:rPr>
              <w:t>白云鄂博矿区第一小学</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50E075">
            <w:pPr>
              <w:pStyle w:val="115"/>
              <w:rPr>
                <w:b w:val="0"/>
                <w:color w:val="000000"/>
              </w:rPr>
            </w:pPr>
            <w:r>
              <w:rPr>
                <w:rFonts w:hint="eastAsia"/>
                <w:b w:val="0"/>
                <w:color w:val="000000"/>
              </w:rPr>
              <w:t>社区级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E2BBB4">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CFC84C">
            <w:pPr>
              <w:pStyle w:val="115"/>
              <w:rPr>
                <w:b w:val="0"/>
                <w:color w:val="000000"/>
              </w:rPr>
            </w:pPr>
            <w:r>
              <w:rPr>
                <w:b w:val="0"/>
                <w:color w:val="000000"/>
              </w:rPr>
              <w:t>150206001202002-32</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40D372">
            <w:pPr>
              <w:pStyle w:val="115"/>
              <w:rPr>
                <w:b w:val="0"/>
                <w:color w:val="000000"/>
              </w:rPr>
            </w:pPr>
            <w:r>
              <w:rPr>
                <w:rFonts w:hint="eastAsia"/>
                <w:b w:val="0"/>
                <w:color w:val="000000"/>
              </w:rPr>
              <w:t xml:space="preserve">25499.2905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0CCF35">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1762FF">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20E2764">
            <w:pPr>
              <w:pStyle w:val="115"/>
              <w:rPr>
                <w:b w:val="0"/>
                <w:color w:val="000000"/>
              </w:rPr>
            </w:pPr>
          </w:p>
        </w:tc>
      </w:tr>
      <w:tr w14:paraId="34D275D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4C74CA3">
            <w:pPr>
              <w:pStyle w:val="115"/>
              <w:rPr>
                <w:b w:val="0"/>
                <w:color w:val="000000"/>
              </w:rPr>
            </w:pPr>
            <w:r>
              <w:rPr>
                <w:rFonts w:hint="eastAsia"/>
                <w:b w:val="0"/>
                <w:color w:val="000000"/>
              </w:rPr>
              <w:t>14</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C19A0E">
            <w:pPr>
              <w:pStyle w:val="115"/>
              <w:rPr>
                <w:b w:val="0"/>
                <w:color w:val="000000"/>
              </w:rPr>
            </w:pPr>
            <w:r>
              <w:rPr>
                <w:rFonts w:hint="eastAsia"/>
                <w:b w:val="0"/>
                <w:color w:val="000000"/>
              </w:rPr>
              <w:t>医疗救助设施</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B0BEB3">
            <w:pPr>
              <w:pStyle w:val="115"/>
              <w:rPr>
                <w:b w:val="0"/>
                <w:color w:val="000000"/>
              </w:rPr>
            </w:pPr>
            <w:r>
              <w:rPr>
                <w:rFonts w:hint="eastAsia"/>
                <w:b w:val="0"/>
                <w:color w:val="000000"/>
              </w:rPr>
              <w:t>中医蒙医医院</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FBB2F2">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72CF07">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DBFBAE">
            <w:pPr>
              <w:pStyle w:val="115"/>
              <w:rPr>
                <w:b w:val="0"/>
                <w:color w:val="000000"/>
              </w:rPr>
            </w:pPr>
            <w:r>
              <w:rPr>
                <w:b w:val="0"/>
                <w:color w:val="000000"/>
              </w:rPr>
              <w:t>150206001202002-47</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45BADA">
            <w:pPr>
              <w:pStyle w:val="115"/>
              <w:rPr>
                <w:b w:val="0"/>
                <w:color w:val="000000"/>
              </w:rPr>
            </w:pPr>
            <w:r>
              <w:rPr>
                <w:rFonts w:hint="eastAsia"/>
                <w:b w:val="0"/>
                <w:color w:val="000000"/>
              </w:rPr>
              <w:t xml:space="preserve">39091.9189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464E38">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7D2545">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43717AB">
            <w:pPr>
              <w:pStyle w:val="115"/>
              <w:rPr>
                <w:b w:val="0"/>
                <w:color w:val="000000"/>
              </w:rPr>
            </w:pPr>
          </w:p>
        </w:tc>
      </w:tr>
      <w:tr w14:paraId="7FC19B7D">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482FC83">
            <w:pPr>
              <w:pStyle w:val="115"/>
              <w:rPr>
                <w:b w:val="0"/>
                <w:color w:val="000000"/>
              </w:rPr>
            </w:pPr>
            <w:r>
              <w:rPr>
                <w:rFonts w:hint="eastAsia"/>
                <w:b w:val="0"/>
                <w:color w:val="000000"/>
              </w:rPr>
              <w:t>15</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89D1F7">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0DC2A6">
            <w:pPr>
              <w:pStyle w:val="115"/>
              <w:rPr>
                <w:b w:val="0"/>
                <w:color w:val="000000"/>
              </w:rPr>
            </w:pPr>
            <w:r>
              <w:rPr>
                <w:rFonts w:hint="eastAsia"/>
                <w:b w:val="0"/>
                <w:color w:val="000000"/>
              </w:rPr>
              <w:t>铁矿第一小学</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81CAAE">
            <w:pPr>
              <w:pStyle w:val="115"/>
              <w:rPr>
                <w:b w:val="0"/>
                <w:color w:val="000000"/>
              </w:rPr>
            </w:pPr>
            <w:r>
              <w:rPr>
                <w:rFonts w:hint="eastAsia"/>
                <w:b w:val="0"/>
                <w:color w:val="000000"/>
              </w:rPr>
              <w:t>社区级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4BB82E">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46B209">
            <w:pPr>
              <w:pStyle w:val="115"/>
              <w:rPr>
                <w:b w:val="0"/>
                <w:color w:val="000000"/>
              </w:rPr>
            </w:pPr>
            <w:r>
              <w:rPr>
                <w:b w:val="0"/>
                <w:color w:val="000000"/>
              </w:rPr>
              <w:t>150206001202002-48</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CFF518">
            <w:pPr>
              <w:pStyle w:val="115"/>
              <w:rPr>
                <w:b w:val="0"/>
                <w:color w:val="000000"/>
              </w:rPr>
            </w:pPr>
            <w:r>
              <w:rPr>
                <w:rFonts w:hint="eastAsia"/>
                <w:b w:val="0"/>
                <w:color w:val="000000"/>
              </w:rPr>
              <w:t xml:space="preserve">13227.8776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BC82DA">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BD9924">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2078C34">
            <w:pPr>
              <w:pStyle w:val="115"/>
              <w:rPr>
                <w:b w:val="0"/>
                <w:color w:val="000000"/>
              </w:rPr>
            </w:pPr>
          </w:p>
        </w:tc>
      </w:tr>
      <w:tr w14:paraId="5198871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CA8CC01">
            <w:pPr>
              <w:pStyle w:val="115"/>
              <w:rPr>
                <w:b w:val="0"/>
                <w:color w:val="000000"/>
              </w:rPr>
            </w:pPr>
            <w:r>
              <w:rPr>
                <w:rFonts w:hint="eastAsia"/>
                <w:b w:val="0"/>
                <w:color w:val="000000"/>
              </w:rPr>
              <w:t>16</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FC479F">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2493B4">
            <w:pPr>
              <w:pStyle w:val="115"/>
              <w:rPr>
                <w:b w:val="0"/>
                <w:color w:val="000000"/>
              </w:rPr>
            </w:pPr>
            <w:r>
              <w:rPr>
                <w:rFonts w:hint="eastAsia"/>
                <w:b w:val="0"/>
                <w:color w:val="000000"/>
              </w:rPr>
              <w:t>规划社区公园</w:t>
            </w:r>
            <w:r>
              <w:rPr>
                <w:b w:val="0"/>
                <w:color w:val="000000"/>
              </w:rPr>
              <w:t>01</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6C9E8E">
            <w:pPr>
              <w:pStyle w:val="115"/>
              <w:rPr>
                <w:b w:val="0"/>
                <w:color w:val="000000"/>
              </w:rPr>
            </w:pPr>
            <w:r>
              <w:rPr>
                <w:rFonts w:hint="eastAsia"/>
                <w:b w:val="0"/>
                <w:color w:val="000000"/>
              </w:rPr>
              <w:t>社区级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A2999B">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289B9E">
            <w:pPr>
              <w:pStyle w:val="115"/>
              <w:rPr>
                <w:b w:val="0"/>
                <w:color w:val="000000"/>
              </w:rPr>
            </w:pPr>
            <w:r>
              <w:rPr>
                <w:b w:val="0"/>
                <w:color w:val="000000"/>
              </w:rPr>
              <w:t>150206001202002-55</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9738E7">
            <w:pPr>
              <w:pStyle w:val="115"/>
              <w:rPr>
                <w:b w:val="0"/>
                <w:color w:val="000000"/>
              </w:rPr>
            </w:pPr>
            <w:r>
              <w:rPr>
                <w:rFonts w:hint="eastAsia"/>
                <w:b w:val="0"/>
                <w:color w:val="000000"/>
              </w:rPr>
              <w:t xml:space="preserve">3842.5474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84B3F8">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95EBC6">
            <w:pPr>
              <w:pStyle w:val="115"/>
              <w:rPr>
                <w:b w:val="0"/>
                <w:color w:val="000000"/>
              </w:rPr>
            </w:pPr>
            <w:r>
              <w:rPr>
                <w:rFonts w:hint="eastAsia"/>
                <w:b w:val="0"/>
                <w:color w:val="000000"/>
              </w:rPr>
              <w:t>规划</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759C7EE">
            <w:pPr>
              <w:pStyle w:val="115"/>
              <w:rPr>
                <w:b w:val="0"/>
                <w:color w:val="000000"/>
              </w:rPr>
            </w:pPr>
          </w:p>
        </w:tc>
      </w:tr>
      <w:tr w14:paraId="23510AB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8298AA9">
            <w:pPr>
              <w:pStyle w:val="115"/>
              <w:rPr>
                <w:b w:val="0"/>
                <w:color w:val="000000"/>
              </w:rPr>
            </w:pPr>
            <w:r>
              <w:rPr>
                <w:rFonts w:hint="eastAsia"/>
                <w:b w:val="0"/>
                <w:color w:val="000000"/>
              </w:rPr>
              <w:t>17</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49BF95">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E4B9D7">
            <w:pPr>
              <w:pStyle w:val="115"/>
              <w:rPr>
                <w:b w:val="0"/>
                <w:color w:val="000000"/>
              </w:rPr>
            </w:pPr>
            <w:r>
              <w:rPr>
                <w:rFonts w:hint="eastAsia"/>
                <w:b w:val="0"/>
                <w:color w:val="000000"/>
              </w:rPr>
              <w:t>叶藤公园</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9F2638">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C0D4E9">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C0955D">
            <w:pPr>
              <w:pStyle w:val="115"/>
              <w:rPr>
                <w:b w:val="0"/>
                <w:color w:val="000000"/>
              </w:rPr>
            </w:pPr>
            <w:r>
              <w:rPr>
                <w:b w:val="0"/>
                <w:color w:val="000000"/>
              </w:rPr>
              <w:t>150206001202002-68</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DDFB1E">
            <w:pPr>
              <w:pStyle w:val="115"/>
              <w:rPr>
                <w:b w:val="0"/>
                <w:color w:val="000000"/>
              </w:rPr>
            </w:pPr>
            <w:r>
              <w:rPr>
                <w:rFonts w:hint="eastAsia"/>
                <w:b w:val="0"/>
                <w:color w:val="000000"/>
              </w:rPr>
              <w:t xml:space="preserve">47998.3628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74FF79">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306AF3">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5A93341">
            <w:pPr>
              <w:pStyle w:val="115"/>
              <w:rPr>
                <w:b w:val="0"/>
                <w:color w:val="000000"/>
              </w:rPr>
            </w:pPr>
          </w:p>
        </w:tc>
      </w:tr>
      <w:tr w14:paraId="6254BFA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8710034">
            <w:pPr>
              <w:pStyle w:val="115"/>
              <w:rPr>
                <w:b w:val="0"/>
                <w:color w:val="000000"/>
              </w:rPr>
            </w:pPr>
            <w:r>
              <w:rPr>
                <w:rFonts w:hint="eastAsia"/>
                <w:b w:val="0"/>
                <w:color w:val="000000"/>
              </w:rPr>
              <w:t>18</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9500FA">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234538">
            <w:pPr>
              <w:pStyle w:val="115"/>
              <w:rPr>
                <w:b w:val="0"/>
                <w:color w:val="000000"/>
              </w:rPr>
            </w:pPr>
            <w:r>
              <w:rPr>
                <w:rFonts w:hint="eastAsia"/>
                <w:b w:val="0"/>
                <w:color w:val="000000"/>
              </w:rPr>
              <w:t>包头市第十八中学</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256E2D">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F4990F">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F39DBB">
            <w:pPr>
              <w:pStyle w:val="115"/>
              <w:rPr>
                <w:b w:val="0"/>
                <w:color w:val="000000"/>
              </w:rPr>
            </w:pPr>
            <w:r>
              <w:rPr>
                <w:b w:val="0"/>
                <w:color w:val="000000"/>
              </w:rPr>
              <w:t>150206001202002-78</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E10DD6">
            <w:pPr>
              <w:pStyle w:val="115"/>
              <w:rPr>
                <w:b w:val="0"/>
                <w:color w:val="000000"/>
              </w:rPr>
            </w:pPr>
            <w:r>
              <w:rPr>
                <w:rFonts w:hint="eastAsia"/>
                <w:b w:val="0"/>
                <w:color w:val="000000"/>
              </w:rPr>
              <w:t xml:space="preserve">58391.4691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D98FD5">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5A25AA">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E66B375">
            <w:pPr>
              <w:pStyle w:val="115"/>
              <w:rPr>
                <w:b w:val="0"/>
                <w:color w:val="000000"/>
              </w:rPr>
            </w:pPr>
          </w:p>
        </w:tc>
      </w:tr>
      <w:tr w14:paraId="30AE18B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5A29138">
            <w:pPr>
              <w:pStyle w:val="115"/>
              <w:rPr>
                <w:b w:val="0"/>
                <w:color w:val="000000"/>
              </w:rPr>
            </w:pPr>
            <w:r>
              <w:rPr>
                <w:rFonts w:hint="eastAsia"/>
                <w:b w:val="0"/>
                <w:color w:val="000000"/>
              </w:rPr>
              <w:t>19</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7EFC95">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B112A5">
            <w:pPr>
              <w:pStyle w:val="115"/>
              <w:rPr>
                <w:b w:val="0"/>
                <w:color w:val="000000"/>
              </w:rPr>
            </w:pPr>
            <w:r>
              <w:rPr>
                <w:rFonts w:hint="eastAsia"/>
                <w:b w:val="0"/>
                <w:color w:val="000000"/>
              </w:rPr>
              <w:t>稀土广场</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537E41">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991E2C">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95F179">
            <w:pPr>
              <w:pStyle w:val="115"/>
              <w:rPr>
                <w:b w:val="0"/>
                <w:color w:val="000000"/>
              </w:rPr>
            </w:pPr>
            <w:r>
              <w:rPr>
                <w:b w:val="0"/>
                <w:color w:val="000000"/>
              </w:rPr>
              <w:t>150206001201003-24</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D1A8C5">
            <w:pPr>
              <w:pStyle w:val="115"/>
              <w:rPr>
                <w:b w:val="0"/>
                <w:color w:val="000000"/>
              </w:rPr>
            </w:pPr>
            <w:r>
              <w:rPr>
                <w:b w:val="0"/>
                <w:color w:val="000000"/>
              </w:rPr>
              <w:t xml:space="preserve">35922.9871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1F30F4">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CAA104">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E9248D8">
            <w:pPr>
              <w:pStyle w:val="115"/>
              <w:rPr>
                <w:b w:val="0"/>
                <w:color w:val="000000"/>
              </w:rPr>
            </w:pPr>
          </w:p>
        </w:tc>
      </w:tr>
      <w:tr w14:paraId="64BA68EB">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1C9A9AF">
            <w:pPr>
              <w:pStyle w:val="115"/>
              <w:rPr>
                <w:b w:val="0"/>
                <w:color w:val="000000"/>
              </w:rPr>
            </w:pPr>
            <w:r>
              <w:rPr>
                <w:rFonts w:hint="eastAsia"/>
                <w:b w:val="0"/>
                <w:color w:val="000000"/>
              </w:rPr>
              <w:t>20</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897A11">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2FC926">
            <w:pPr>
              <w:pStyle w:val="115"/>
              <w:rPr>
                <w:b w:val="0"/>
                <w:color w:val="000000"/>
              </w:rPr>
            </w:pPr>
            <w:r>
              <w:rPr>
                <w:rFonts w:hint="eastAsia"/>
                <w:b w:val="0"/>
                <w:color w:val="000000"/>
              </w:rPr>
              <w:t>湿地公园</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14F18B">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92D679">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7423E6">
            <w:pPr>
              <w:pStyle w:val="115"/>
              <w:rPr>
                <w:b w:val="0"/>
                <w:color w:val="000000"/>
              </w:rPr>
            </w:pPr>
            <w:r>
              <w:rPr>
                <w:b w:val="0"/>
                <w:color w:val="000000"/>
              </w:rPr>
              <w:t>150206001201003-31</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B8BFDC">
            <w:pPr>
              <w:pStyle w:val="115"/>
              <w:rPr>
                <w:b w:val="0"/>
                <w:color w:val="000000"/>
              </w:rPr>
            </w:pPr>
            <w:r>
              <w:rPr>
                <w:rFonts w:hint="eastAsia"/>
                <w:b w:val="0"/>
                <w:color w:val="000000"/>
              </w:rPr>
              <w:t xml:space="preserve">366056.9553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6B14EB">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DC9289">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55EC6DD">
            <w:pPr>
              <w:pStyle w:val="115"/>
              <w:rPr>
                <w:b w:val="0"/>
                <w:color w:val="000000"/>
              </w:rPr>
            </w:pPr>
          </w:p>
        </w:tc>
      </w:tr>
      <w:tr w14:paraId="2B8753FA">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6BA0D9F">
            <w:pPr>
              <w:pStyle w:val="115"/>
              <w:rPr>
                <w:b w:val="0"/>
                <w:color w:val="000000"/>
              </w:rPr>
            </w:pPr>
            <w:r>
              <w:rPr>
                <w:rFonts w:hint="eastAsia"/>
                <w:b w:val="0"/>
                <w:color w:val="000000"/>
              </w:rPr>
              <w:t>21</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F8FA50">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A72A33">
            <w:pPr>
              <w:pStyle w:val="115"/>
              <w:rPr>
                <w:b w:val="0"/>
                <w:color w:val="000000"/>
              </w:rPr>
            </w:pPr>
            <w:r>
              <w:rPr>
                <w:rFonts w:hint="eastAsia"/>
                <w:b w:val="0"/>
                <w:color w:val="000000"/>
              </w:rPr>
              <w:t>丁香园</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207D1B">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3400B4">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0CF05A">
            <w:pPr>
              <w:pStyle w:val="115"/>
              <w:rPr>
                <w:b w:val="0"/>
                <w:color w:val="000000"/>
              </w:rPr>
            </w:pPr>
            <w:r>
              <w:rPr>
                <w:b w:val="0"/>
                <w:color w:val="000000"/>
              </w:rPr>
              <w:t>150206001201003-58</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8F0493">
            <w:pPr>
              <w:pStyle w:val="115"/>
              <w:rPr>
                <w:b w:val="0"/>
                <w:color w:val="000000"/>
              </w:rPr>
            </w:pPr>
            <w:r>
              <w:rPr>
                <w:rFonts w:hint="eastAsia"/>
                <w:b w:val="0"/>
                <w:color w:val="000000"/>
              </w:rPr>
              <w:t xml:space="preserve">219474.0495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C0F14B">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F9FD26">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0A1078B">
            <w:pPr>
              <w:pStyle w:val="115"/>
              <w:rPr>
                <w:b w:val="0"/>
                <w:color w:val="000000"/>
              </w:rPr>
            </w:pPr>
          </w:p>
        </w:tc>
      </w:tr>
      <w:tr w14:paraId="0E8C5E06">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5BD2DBE">
            <w:pPr>
              <w:pStyle w:val="115"/>
              <w:rPr>
                <w:b w:val="0"/>
                <w:color w:val="000000"/>
              </w:rPr>
            </w:pPr>
            <w:r>
              <w:rPr>
                <w:rFonts w:hint="eastAsia"/>
                <w:b w:val="0"/>
                <w:color w:val="000000"/>
              </w:rPr>
              <w:t>22</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9611F9">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A15A30">
            <w:pPr>
              <w:pStyle w:val="115"/>
              <w:rPr>
                <w:b w:val="0"/>
                <w:color w:val="000000"/>
              </w:rPr>
            </w:pPr>
            <w:r>
              <w:rPr>
                <w:rFonts w:hint="eastAsia"/>
                <w:b w:val="0"/>
                <w:color w:val="000000"/>
              </w:rPr>
              <w:t>规划社区公园</w:t>
            </w:r>
            <w:r>
              <w:rPr>
                <w:b w:val="0"/>
                <w:color w:val="000000"/>
              </w:rPr>
              <w:t>02</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07B8E2">
            <w:pPr>
              <w:pStyle w:val="115"/>
              <w:rPr>
                <w:b w:val="0"/>
                <w:color w:val="000000"/>
              </w:rPr>
            </w:pPr>
            <w:r>
              <w:rPr>
                <w:rFonts w:hint="eastAsia"/>
                <w:b w:val="0"/>
                <w:color w:val="000000"/>
              </w:rPr>
              <w:t>社区级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20086A">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D66399">
            <w:pPr>
              <w:pStyle w:val="115"/>
              <w:rPr>
                <w:b w:val="0"/>
                <w:color w:val="000000"/>
              </w:rPr>
            </w:pPr>
            <w:r>
              <w:rPr>
                <w:b w:val="0"/>
                <w:color w:val="000000"/>
              </w:rPr>
              <w:t>150206002201004-11</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C06353">
            <w:pPr>
              <w:pStyle w:val="115"/>
              <w:rPr>
                <w:b w:val="0"/>
                <w:color w:val="000000"/>
              </w:rPr>
            </w:pPr>
            <w:r>
              <w:rPr>
                <w:rFonts w:hint="eastAsia"/>
                <w:b w:val="0"/>
                <w:color w:val="000000"/>
              </w:rPr>
              <w:t xml:space="preserve">6851.4564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043120">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1663FD">
            <w:pPr>
              <w:pStyle w:val="115"/>
              <w:rPr>
                <w:b w:val="0"/>
                <w:color w:val="000000"/>
              </w:rPr>
            </w:pPr>
            <w:r>
              <w:rPr>
                <w:rFonts w:hint="eastAsia"/>
                <w:b w:val="0"/>
                <w:color w:val="000000"/>
              </w:rPr>
              <w:t>规划</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746F41E">
            <w:pPr>
              <w:pStyle w:val="115"/>
              <w:rPr>
                <w:b w:val="0"/>
                <w:color w:val="000000"/>
              </w:rPr>
            </w:pPr>
          </w:p>
        </w:tc>
      </w:tr>
      <w:tr w14:paraId="623319E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5B4116F">
            <w:pPr>
              <w:pStyle w:val="115"/>
              <w:rPr>
                <w:b w:val="0"/>
                <w:color w:val="000000"/>
              </w:rPr>
            </w:pPr>
            <w:r>
              <w:rPr>
                <w:rFonts w:hint="eastAsia"/>
                <w:b w:val="0"/>
                <w:color w:val="000000"/>
              </w:rPr>
              <w:t>23</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29330E">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5C6D67">
            <w:pPr>
              <w:pStyle w:val="115"/>
              <w:rPr>
                <w:b w:val="0"/>
                <w:color w:val="000000"/>
              </w:rPr>
            </w:pPr>
            <w:r>
              <w:rPr>
                <w:rFonts w:hint="eastAsia"/>
                <w:b w:val="0"/>
                <w:color w:val="000000"/>
              </w:rPr>
              <w:t>廉政公园</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5492E1">
            <w:pPr>
              <w:pStyle w:val="115"/>
              <w:rPr>
                <w:b w:val="0"/>
                <w:color w:val="000000"/>
              </w:rPr>
            </w:pPr>
            <w:r>
              <w:rPr>
                <w:rFonts w:hint="eastAsia"/>
                <w:b w:val="0"/>
                <w:color w:val="000000"/>
              </w:rPr>
              <w:t>社区级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48CBB5">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3A8E59">
            <w:pPr>
              <w:pStyle w:val="115"/>
              <w:rPr>
                <w:b w:val="0"/>
                <w:color w:val="000000"/>
              </w:rPr>
            </w:pPr>
            <w:r>
              <w:rPr>
                <w:b w:val="0"/>
                <w:color w:val="000000"/>
              </w:rPr>
              <w:t>150206002201005-29</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F84F1F">
            <w:pPr>
              <w:pStyle w:val="115"/>
              <w:rPr>
                <w:b w:val="0"/>
                <w:color w:val="000000"/>
              </w:rPr>
            </w:pPr>
            <w:r>
              <w:rPr>
                <w:rFonts w:hint="eastAsia"/>
                <w:b w:val="0"/>
                <w:color w:val="000000"/>
              </w:rPr>
              <w:t xml:space="preserve">10744.2734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0FB4C2">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7FAE67">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0D33F03">
            <w:pPr>
              <w:pStyle w:val="115"/>
              <w:rPr>
                <w:b w:val="0"/>
                <w:color w:val="000000"/>
              </w:rPr>
            </w:pPr>
          </w:p>
        </w:tc>
      </w:tr>
      <w:tr w14:paraId="3D36909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F27F8E7">
            <w:pPr>
              <w:pStyle w:val="115"/>
              <w:rPr>
                <w:b w:val="0"/>
                <w:color w:val="000000"/>
              </w:rPr>
            </w:pPr>
            <w:r>
              <w:rPr>
                <w:rFonts w:hint="eastAsia"/>
                <w:b w:val="0"/>
                <w:color w:val="000000"/>
              </w:rPr>
              <w:t>24</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54DA2E">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4FBADC">
            <w:pPr>
              <w:pStyle w:val="115"/>
              <w:rPr>
                <w:b w:val="0"/>
                <w:color w:val="000000"/>
              </w:rPr>
            </w:pPr>
            <w:r>
              <w:rPr>
                <w:rFonts w:hint="eastAsia"/>
                <w:b w:val="0"/>
                <w:color w:val="000000"/>
              </w:rPr>
              <w:t>铁矿第二小学</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7DA39C">
            <w:pPr>
              <w:pStyle w:val="115"/>
              <w:rPr>
                <w:b w:val="0"/>
                <w:color w:val="000000"/>
              </w:rPr>
            </w:pPr>
            <w:r>
              <w:rPr>
                <w:rFonts w:hint="eastAsia"/>
                <w:b w:val="0"/>
                <w:color w:val="000000"/>
              </w:rPr>
              <w:t>社区级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1B5717">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A3446E">
            <w:pPr>
              <w:pStyle w:val="115"/>
              <w:rPr>
                <w:b w:val="0"/>
                <w:color w:val="000000"/>
              </w:rPr>
            </w:pPr>
            <w:r>
              <w:rPr>
                <w:b w:val="0"/>
                <w:color w:val="000000"/>
              </w:rPr>
              <w:t>150206002201004-27</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03B6F1">
            <w:pPr>
              <w:pStyle w:val="115"/>
              <w:rPr>
                <w:b w:val="0"/>
                <w:color w:val="000000"/>
              </w:rPr>
            </w:pPr>
            <w:r>
              <w:rPr>
                <w:rFonts w:hint="eastAsia"/>
                <w:b w:val="0"/>
                <w:color w:val="000000"/>
              </w:rPr>
              <w:t xml:space="preserve">18146.0173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0628B4">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4A3D9D">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2721576">
            <w:pPr>
              <w:pStyle w:val="115"/>
              <w:rPr>
                <w:b w:val="0"/>
                <w:color w:val="000000"/>
              </w:rPr>
            </w:pPr>
          </w:p>
        </w:tc>
      </w:tr>
      <w:tr w14:paraId="49E2DF3E">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B995B72">
            <w:pPr>
              <w:pStyle w:val="115"/>
              <w:rPr>
                <w:b w:val="0"/>
                <w:color w:val="000000"/>
              </w:rPr>
            </w:pPr>
            <w:r>
              <w:rPr>
                <w:rFonts w:hint="eastAsia"/>
                <w:b w:val="0"/>
                <w:color w:val="000000"/>
              </w:rPr>
              <w:t>25</w:t>
            </w:r>
          </w:p>
        </w:tc>
        <w:tc>
          <w:tcPr>
            <w:tcW w:w="46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15980C">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5645EC">
            <w:pPr>
              <w:pStyle w:val="115"/>
              <w:rPr>
                <w:b w:val="0"/>
                <w:color w:val="000000"/>
              </w:rPr>
            </w:pPr>
            <w:r>
              <w:rPr>
                <w:rFonts w:hint="eastAsia"/>
                <w:b w:val="0"/>
                <w:color w:val="000000"/>
              </w:rPr>
              <w:t>反恐训练基地</w:t>
            </w:r>
          </w:p>
        </w:tc>
        <w:tc>
          <w:tcPr>
            <w:tcW w:w="3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22A0E5">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1EA312">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F62E38">
            <w:pPr>
              <w:pStyle w:val="115"/>
              <w:rPr>
                <w:b w:val="0"/>
                <w:color w:val="000000"/>
              </w:rPr>
            </w:pPr>
            <w:r>
              <w:rPr>
                <w:b w:val="0"/>
                <w:color w:val="000000"/>
              </w:rPr>
              <w:t>150206002201005-09</w:t>
            </w:r>
          </w:p>
        </w:tc>
        <w:tc>
          <w:tcPr>
            <w:tcW w:w="6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8E0D6F">
            <w:pPr>
              <w:pStyle w:val="115"/>
              <w:rPr>
                <w:b w:val="0"/>
                <w:color w:val="000000"/>
              </w:rPr>
            </w:pPr>
            <w:r>
              <w:rPr>
                <w:rFonts w:hint="eastAsia"/>
                <w:b w:val="0"/>
                <w:color w:val="000000"/>
              </w:rPr>
              <w:t xml:space="preserve">17750.8039 </w:t>
            </w:r>
          </w:p>
        </w:tc>
        <w:tc>
          <w:tcPr>
            <w:tcW w:w="60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81E74C">
            <w:pPr>
              <w:pStyle w:val="115"/>
              <w:rPr>
                <w:b w:val="0"/>
                <w:color w:val="000000"/>
                <w:lang w:val="zh-CN"/>
              </w:rPr>
            </w:pPr>
            <w:r>
              <w:rPr>
                <w:b w:val="0"/>
                <w:color w:val="000000"/>
              </w:rPr>
              <w:t xml:space="preserve">17750.80 </w:t>
            </w:r>
          </w:p>
        </w:tc>
        <w:tc>
          <w:tcPr>
            <w:tcW w:w="36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A73DEC">
            <w:pPr>
              <w:pStyle w:val="115"/>
              <w:rPr>
                <w:b w:val="0"/>
                <w:color w:val="000000"/>
              </w:rPr>
            </w:pPr>
            <w:r>
              <w:rPr>
                <w:rFonts w:hint="eastAsia"/>
                <w:b w:val="0"/>
                <w:color w:val="000000"/>
              </w:rPr>
              <w:t>规划</w:t>
            </w:r>
          </w:p>
        </w:tc>
        <w:tc>
          <w:tcPr>
            <w:tcW w:w="458"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8F88544">
            <w:pPr>
              <w:pStyle w:val="115"/>
              <w:rPr>
                <w:b w:val="0"/>
                <w:color w:val="000000"/>
              </w:rPr>
            </w:pPr>
          </w:p>
        </w:tc>
      </w:tr>
      <w:tr w14:paraId="5F99A6B6">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31"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5CDFFF02">
            <w:pPr>
              <w:pStyle w:val="115"/>
              <w:rPr>
                <w:b w:val="0"/>
                <w:color w:val="000000"/>
              </w:rPr>
            </w:pPr>
            <w:r>
              <w:rPr>
                <w:rFonts w:hint="eastAsia"/>
                <w:b w:val="0"/>
                <w:color w:val="000000"/>
              </w:rPr>
              <w:t>26</w:t>
            </w:r>
          </w:p>
        </w:tc>
        <w:tc>
          <w:tcPr>
            <w:tcW w:w="465"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5E75AC9D">
            <w:pPr>
              <w:pStyle w:val="115"/>
              <w:rPr>
                <w:b w:val="0"/>
                <w:color w:val="000000"/>
              </w:rPr>
            </w:pPr>
            <w:r>
              <w:rPr>
                <w:rFonts w:hint="eastAsia"/>
                <w:b w:val="0"/>
                <w:color w:val="000000"/>
              </w:rPr>
              <w:t>应急避难场所</w:t>
            </w:r>
          </w:p>
        </w:tc>
        <w:tc>
          <w:tcPr>
            <w:tcW w:w="560"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5EA8BCC4">
            <w:pPr>
              <w:pStyle w:val="115"/>
              <w:rPr>
                <w:b w:val="0"/>
                <w:color w:val="000000"/>
              </w:rPr>
            </w:pPr>
            <w:r>
              <w:rPr>
                <w:rFonts w:hint="eastAsia"/>
                <w:b w:val="0"/>
                <w:color w:val="000000"/>
              </w:rPr>
              <w:t>包钢白云铁矿职业高级中学</w:t>
            </w:r>
          </w:p>
        </w:tc>
        <w:tc>
          <w:tcPr>
            <w:tcW w:w="352"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2F674CCC">
            <w:pPr>
              <w:pStyle w:val="115"/>
              <w:rPr>
                <w:b w:val="0"/>
                <w:color w:val="000000"/>
              </w:rPr>
            </w:pPr>
            <w:r>
              <w:rPr>
                <w:rFonts w:hint="eastAsia"/>
                <w:b w:val="0"/>
                <w:color w:val="000000"/>
              </w:rPr>
              <w:t>区级</w:t>
            </w:r>
          </w:p>
        </w:tc>
        <w:tc>
          <w:tcPr>
            <w:tcW w:w="591"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49D2E66E">
            <w:pPr>
              <w:pStyle w:val="115"/>
              <w:rPr>
                <w:b w:val="0"/>
                <w:color w:val="000000"/>
              </w:rPr>
            </w:pPr>
            <w:r>
              <w:rPr>
                <w:rFonts w:hint="eastAsia"/>
                <w:b w:val="0"/>
                <w:color w:val="000000"/>
              </w:rPr>
              <w:t>独立占地</w:t>
            </w:r>
          </w:p>
        </w:tc>
        <w:tc>
          <w:tcPr>
            <w:tcW w:w="694"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28D7375A">
            <w:pPr>
              <w:pStyle w:val="115"/>
              <w:rPr>
                <w:b w:val="0"/>
                <w:color w:val="000000"/>
              </w:rPr>
            </w:pPr>
            <w:r>
              <w:rPr>
                <w:b w:val="0"/>
                <w:color w:val="000000"/>
              </w:rPr>
              <w:t>150206002201005-20</w:t>
            </w:r>
          </w:p>
        </w:tc>
        <w:tc>
          <w:tcPr>
            <w:tcW w:w="683"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36B1E1D0">
            <w:pPr>
              <w:pStyle w:val="115"/>
              <w:rPr>
                <w:b w:val="0"/>
                <w:color w:val="000000"/>
              </w:rPr>
            </w:pPr>
            <w:r>
              <w:rPr>
                <w:rFonts w:hint="eastAsia"/>
                <w:b w:val="0"/>
                <w:color w:val="000000"/>
              </w:rPr>
              <w:t xml:space="preserve">41783.5703 </w:t>
            </w:r>
          </w:p>
        </w:tc>
        <w:tc>
          <w:tcPr>
            <w:tcW w:w="602"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15F1FD7B">
            <w:pPr>
              <w:pStyle w:val="115"/>
              <w:rPr>
                <w:b w:val="0"/>
                <w:color w:val="000000"/>
              </w:rPr>
            </w:pPr>
            <w:r>
              <w:rPr>
                <w:rFonts w:hint="eastAsia"/>
                <w:b w:val="0"/>
                <w:color w:val="000000"/>
              </w:rPr>
              <w:t>—</w:t>
            </w:r>
          </w:p>
        </w:tc>
        <w:tc>
          <w:tcPr>
            <w:tcW w:w="360"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312E4E8D">
            <w:pPr>
              <w:pStyle w:val="115"/>
              <w:rPr>
                <w:b w:val="0"/>
                <w:color w:val="000000"/>
              </w:rPr>
            </w:pPr>
            <w:r>
              <w:rPr>
                <w:rFonts w:hint="eastAsia"/>
                <w:b w:val="0"/>
                <w:color w:val="000000"/>
              </w:rPr>
              <w:t>现状</w:t>
            </w:r>
          </w:p>
        </w:tc>
        <w:tc>
          <w:tcPr>
            <w:tcW w:w="458"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331EEAD7">
            <w:pPr>
              <w:pStyle w:val="115"/>
              <w:rPr>
                <w:b w:val="0"/>
                <w:color w:val="000000"/>
              </w:rPr>
            </w:pPr>
          </w:p>
        </w:tc>
      </w:tr>
    </w:tbl>
    <w:p w14:paraId="35DEF1E7">
      <w:pPr>
        <w:pStyle w:val="117"/>
        <w:spacing w:before="166" w:after="166"/>
      </w:pPr>
    </w:p>
    <w:p w14:paraId="23586BA7">
      <w:pPr>
        <w:pStyle w:val="117"/>
        <w:spacing w:before="166" w:after="166"/>
      </w:pPr>
      <w:r>
        <w:rPr>
          <w:rFonts w:hint="eastAsia"/>
        </w:rPr>
        <w:t xml:space="preserve">表8 </w:t>
      </w:r>
      <w:r>
        <w:t>公共服务设施一览表</w:t>
      </w:r>
    </w:p>
    <w:tbl>
      <w:tblPr>
        <w:tblStyle w:val="36"/>
        <w:tblW w:w="0" w:type="auto"/>
        <w:tblInd w:w="0" w:type="dxa"/>
        <w:tblBorders>
          <w:top w:val="single" w:color="auto" w:sz="8"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
      <w:tblGrid>
        <w:gridCol w:w="304"/>
        <w:gridCol w:w="981"/>
        <w:gridCol w:w="727"/>
        <w:gridCol w:w="1769"/>
        <w:gridCol w:w="670"/>
        <w:gridCol w:w="1203"/>
        <w:gridCol w:w="1179"/>
        <w:gridCol w:w="731"/>
        <w:gridCol w:w="644"/>
        <w:gridCol w:w="314"/>
      </w:tblGrid>
      <w:tr w14:paraId="472C22D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1A209899">
            <w:pPr>
              <w:pStyle w:val="115"/>
              <w:rPr>
                <w:b w:val="0"/>
                <w:color w:val="000000"/>
              </w:rPr>
            </w:pPr>
            <w:r>
              <w:rPr>
                <w:b w:val="0"/>
                <w:color w:val="000000"/>
              </w:rPr>
              <w:t>序号</w:t>
            </w:r>
          </w:p>
        </w:tc>
        <w:tc>
          <w:tcPr>
            <w:tcW w:w="981"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13932F34">
            <w:pPr>
              <w:pStyle w:val="115"/>
              <w:rPr>
                <w:b w:val="0"/>
                <w:color w:val="000000"/>
              </w:rPr>
            </w:pPr>
            <w:r>
              <w:rPr>
                <w:b w:val="0"/>
                <w:color w:val="000000"/>
              </w:rPr>
              <w:t>公服设施类型</w:t>
            </w:r>
          </w:p>
        </w:tc>
        <w:tc>
          <w:tcPr>
            <w:tcW w:w="727"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1ED83A23">
            <w:pPr>
              <w:pStyle w:val="115"/>
              <w:rPr>
                <w:b w:val="0"/>
                <w:color w:val="000000"/>
              </w:rPr>
            </w:pPr>
            <w:r>
              <w:rPr>
                <w:b w:val="0"/>
                <w:color w:val="000000"/>
              </w:rPr>
              <w:t>占地形式</w:t>
            </w:r>
          </w:p>
        </w:tc>
        <w:tc>
          <w:tcPr>
            <w:tcW w:w="1769"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4CE6C9E9">
            <w:pPr>
              <w:pStyle w:val="115"/>
              <w:rPr>
                <w:b w:val="0"/>
                <w:color w:val="000000"/>
              </w:rPr>
            </w:pPr>
            <w:r>
              <w:rPr>
                <w:b w:val="0"/>
                <w:color w:val="000000"/>
              </w:rPr>
              <w:t>公服设施名称</w:t>
            </w:r>
          </w:p>
        </w:tc>
        <w:tc>
          <w:tcPr>
            <w:tcW w:w="670"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5BD7C533">
            <w:pPr>
              <w:pStyle w:val="115"/>
              <w:rPr>
                <w:b w:val="0"/>
                <w:color w:val="000000"/>
              </w:rPr>
            </w:pPr>
            <w:r>
              <w:rPr>
                <w:b w:val="0"/>
                <w:color w:val="000000"/>
              </w:rPr>
              <w:t>级别</w:t>
            </w:r>
          </w:p>
        </w:tc>
        <w:tc>
          <w:tcPr>
            <w:tcW w:w="1203"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781BB846">
            <w:pPr>
              <w:pStyle w:val="115"/>
              <w:rPr>
                <w:b w:val="0"/>
                <w:color w:val="000000"/>
              </w:rPr>
            </w:pPr>
            <w:r>
              <w:rPr>
                <w:b w:val="0"/>
                <w:color w:val="000000"/>
              </w:rPr>
              <w:t>地块编号</w:t>
            </w:r>
          </w:p>
        </w:tc>
        <w:tc>
          <w:tcPr>
            <w:tcW w:w="1179"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7A9F91DD">
            <w:pPr>
              <w:pStyle w:val="115"/>
              <w:rPr>
                <w:b w:val="0"/>
                <w:color w:val="000000"/>
              </w:rPr>
            </w:pPr>
            <w:r>
              <w:rPr>
                <w:b w:val="0"/>
                <w:color w:val="000000"/>
              </w:rPr>
              <w:t>用地面积 (</w:t>
            </w:r>
            <w:r>
              <w:rPr>
                <w:rFonts w:hint="eastAsia"/>
                <w:b w:val="0"/>
                <w:color w:val="000000"/>
              </w:rPr>
              <w:t>m</w:t>
            </w:r>
            <w:r>
              <w:rPr>
                <w:rFonts w:hint="eastAsia"/>
                <w:b w:val="0"/>
                <w:color w:val="000000"/>
                <w:vertAlign w:val="superscript"/>
              </w:rPr>
              <w:t>2</w:t>
            </w:r>
            <w:r>
              <w:rPr>
                <w:b w:val="0"/>
                <w:color w:val="000000"/>
              </w:rPr>
              <w:t>)</w:t>
            </w:r>
          </w:p>
        </w:tc>
        <w:tc>
          <w:tcPr>
            <w:tcW w:w="731"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0C9B0955">
            <w:pPr>
              <w:pStyle w:val="115"/>
              <w:rPr>
                <w:b w:val="0"/>
                <w:color w:val="000000"/>
              </w:rPr>
            </w:pPr>
            <w:r>
              <w:rPr>
                <w:b w:val="0"/>
                <w:color w:val="000000"/>
              </w:rPr>
              <w:t>建筑面积  (m²)</w:t>
            </w:r>
          </w:p>
        </w:tc>
        <w:tc>
          <w:tcPr>
            <w:tcW w:w="644"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724C4D7E">
            <w:pPr>
              <w:pStyle w:val="115"/>
              <w:rPr>
                <w:b w:val="0"/>
                <w:color w:val="000000"/>
              </w:rPr>
            </w:pPr>
            <w:r>
              <w:rPr>
                <w:b w:val="0"/>
                <w:color w:val="000000"/>
              </w:rPr>
              <w:t>规划状态</w:t>
            </w:r>
          </w:p>
        </w:tc>
        <w:tc>
          <w:tcPr>
            <w:tcW w:w="314" w:type="dxa"/>
            <w:tcBorders>
              <w:top w:val="single" w:color="000000" w:sz="12" w:space="0"/>
              <w:left w:val="single" w:color="000000" w:sz="4" w:space="0"/>
              <w:bottom w:val="single" w:color="000000" w:sz="4" w:space="0"/>
              <w:right w:val="single" w:color="000000" w:sz="12" w:space="0"/>
            </w:tcBorders>
            <w:shd w:val="clear" w:color="auto" w:fill="FFFFFF"/>
            <w:vAlign w:val="center"/>
          </w:tcPr>
          <w:p w14:paraId="3E5716FA">
            <w:pPr>
              <w:pStyle w:val="115"/>
              <w:rPr>
                <w:b w:val="0"/>
                <w:color w:val="000000"/>
              </w:rPr>
            </w:pPr>
            <w:r>
              <w:rPr>
                <w:b w:val="0"/>
                <w:color w:val="000000"/>
              </w:rPr>
              <w:t>备注</w:t>
            </w:r>
          </w:p>
        </w:tc>
      </w:tr>
      <w:tr w14:paraId="4C73AC7B">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09AAF8C">
            <w:pPr>
              <w:pStyle w:val="115"/>
              <w:rPr>
                <w:b w:val="0"/>
                <w:color w:val="000000"/>
              </w:rPr>
            </w:pPr>
            <w:r>
              <w:rPr>
                <w:b w:val="0"/>
                <w:color w:val="000000"/>
              </w:rPr>
              <w:t>1</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10E1D1">
            <w:pPr>
              <w:pStyle w:val="115"/>
              <w:rPr>
                <w:b w:val="0"/>
                <w:color w:val="000000"/>
              </w:rPr>
            </w:pPr>
            <w:r>
              <w:rPr>
                <w:b w:val="0"/>
                <w:color w:val="000000"/>
              </w:rPr>
              <w:t>文化活动设施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5F05FB">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A51FE2">
            <w:pPr>
              <w:pStyle w:val="115"/>
              <w:rPr>
                <w:b w:val="0"/>
                <w:color w:val="000000"/>
              </w:rPr>
            </w:pPr>
            <w:r>
              <w:rPr>
                <w:b w:val="0"/>
                <w:color w:val="000000"/>
              </w:rPr>
              <w:t>新增文化活动设施</w:t>
            </w:r>
            <w:r>
              <w:rPr>
                <w:rFonts w:hint="eastAsia"/>
                <w:b w:val="0"/>
                <w:color w:val="000000"/>
              </w:rPr>
              <w:t>0</w:t>
            </w:r>
            <w:r>
              <w:rPr>
                <w:b w:val="0"/>
                <w:color w:val="000000"/>
              </w:rPr>
              <w:t>1</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1FC912">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651F40">
            <w:pPr>
              <w:pStyle w:val="115"/>
              <w:rPr>
                <w:b w:val="0"/>
                <w:color w:val="000000"/>
              </w:rPr>
            </w:pPr>
            <w:r>
              <w:rPr>
                <w:b w:val="0"/>
                <w:color w:val="000000"/>
              </w:rPr>
              <w:t>150206001202001-04</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2D9B94">
            <w:pPr>
              <w:pStyle w:val="115"/>
              <w:rPr>
                <w:b w:val="0"/>
                <w:color w:val="000000"/>
              </w:rPr>
            </w:pPr>
            <w:r>
              <w:rPr>
                <w:rFonts w:hint="eastAsia"/>
                <w:b w:val="0"/>
                <w:color w:val="000000"/>
              </w:rPr>
              <w:t xml:space="preserve">10857.9262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46D1FE">
            <w:pPr>
              <w:pStyle w:val="115"/>
              <w:rPr>
                <w:b w:val="0"/>
                <w:color w:val="000000"/>
              </w:rPr>
            </w:pPr>
            <w:r>
              <w:rPr>
                <w:b w:val="0"/>
                <w:color w:val="000000"/>
              </w:rPr>
              <w:t xml:space="preserve">16286.89 </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0D06FF">
            <w:pPr>
              <w:pStyle w:val="115"/>
              <w:rPr>
                <w:b w:val="0"/>
                <w:color w:val="000000"/>
              </w:rPr>
            </w:pPr>
            <w:r>
              <w:rPr>
                <w:b w:val="0"/>
                <w:color w:val="000000"/>
              </w:rPr>
              <w:t>规划</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A9D2CAE">
            <w:pPr>
              <w:pStyle w:val="115"/>
              <w:rPr>
                <w:b w:val="0"/>
                <w:color w:val="000000"/>
              </w:rPr>
            </w:pPr>
          </w:p>
        </w:tc>
      </w:tr>
      <w:tr w14:paraId="79EDE6D4">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0A9FF50">
            <w:pPr>
              <w:pStyle w:val="115"/>
              <w:rPr>
                <w:b w:val="0"/>
                <w:color w:val="000000"/>
              </w:rPr>
            </w:pPr>
            <w:r>
              <w:rPr>
                <w:b w:val="0"/>
                <w:color w:val="000000"/>
              </w:rPr>
              <w:t>2</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DC9E65">
            <w:pPr>
              <w:pStyle w:val="115"/>
              <w:rPr>
                <w:b w:val="0"/>
                <w:color w:val="000000"/>
              </w:rPr>
            </w:pPr>
            <w:r>
              <w:rPr>
                <w:b w:val="0"/>
                <w:color w:val="000000"/>
              </w:rPr>
              <w:t>体育场馆</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FCCE08">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3F90F2">
            <w:pPr>
              <w:pStyle w:val="115"/>
              <w:rPr>
                <w:b w:val="0"/>
                <w:color w:val="000000"/>
              </w:rPr>
            </w:pPr>
            <w:r>
              <w:rPr>
                <w:b w:val="0"/>
                <w:color w:val="000000"/>
              </w:rPr>
              <w:t>新建体育场馆</w:t>
            </w:r>
            <w:r>
              <w:rPr>
                <w:rFonts w:hint="eastAsia"/>
                <w:b w:val="0"/>
                <w:color w:val="000000"/>
              </w:rPr>
              <w:t>0</w:t>
            </w:r>
            <w:r>
              <w:rPr>
                <w:b w:val="0"/>
                <w:color w:val="000000"/>
              </w:rPr>
              <w:t>1</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1448CE">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8B73A3">
            <w:pPr>
              <w:pStyle w:val="115"/>
              <w:rPr>
                <w:b w:val="0"/>
                <w:color w:val="000000"/>
              </w:rPr>
            </w:pPr>
            <w:r>
              <w:rPr>
                <w:b w:val="0"/>
                <w:color w:val="000000"/>
              </w:rPr>
              <w:t>150206001202001-06</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57894E">
            <w:pPr>
              <w:pStyle w:val="115"/>
              <w:rPr>
                <w:b w:val="0"/>
                <w:color w:val="000000"/>
              </w:rPr>
            </w:pPr>
            <w:r>
              <w:rPr>
                <w:rFonts w:hint="eastAsia"/>
                <w:b w:val="0"/>
                <w:color w:val="000000"/>
              </w:rPr>
              <w:t xml:space="preserve">18573.9677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284BD7">
            <w:pPr>
              <w:pStyle w:val="115"/>
              <w:rPr>
                <w:b w:val="0"/>
                <w:color w:val="000000"/>
              </w:rPr>
            </w:pPr>
            <w:r>
              <w:rPr>
                <w:b w:val="0"/>
                <w:color w:val="000000"/>
              </w:rPr>
              <w:t xml:space="preserve">18573.97 </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D335E4">
            <w:pPr>
              <w:pStyle w:val="115"/>
              <w:rPr>
                <w:b w:val="0"/>
                <w:color w:val="000000"/>
              </w:rPr>
            </w:pPr>
            <w:r>
              <w:rPr>
                <w:b w:val="0"/>
                <w:color w:val="000000"/>
              </w:rPr>
              <w:t>规划</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A40E8BA">
            <w:pPr>
              <w:pStyle w:val="115"/>
              <w:rPr>
                <w:b w:val="0"/>
                <w:color w:val="000000"/>
              </w:rPr>
            </w:pPr>
          </w:p>
        </w:tc>
      </w:tr>
      <w:tr w14:paraId="66D32357">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46464BB">
            <w:pPr>
              <w:pStyle w:val="115"/>
              <w:rPr>
                <w:b w:val="0"/>
                <w:color w:val="000000"/>
              </w:rPr>
            </w:pPr>
            <w:r>
              <w:rPr>
                <w:b w:val="0"/>
                <w:color w:val="000000"/>
              </w:rPr>
              <w:t>3</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15D43A">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A68975">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E1E904">
            <w:pPr>
              <w:pStyle w:val="115"/>
              <w:rPr>
                <w:b w:val="0"/>
                <w:color w:val="000000"/>
              </w:rPr>
            </w:pPr>
            <w:r>
              <w:rPr>
                <w:b w:val="0"/>
                <w:color w:val="000000"/>
              </w:rPr>
              <w:t>白云地税</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EC2026">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8E2C78">
            <w:pPr>
              <w:pStyle w:val="115"/>
              <w:rPr>
                <w:b w:val="0"/>
                <w:color w:val="000000"/>
              </w:rPr>
            </w:pPr>
            <w:r>
              <w:rPr>
                <w:b w:val="0"/>
                <w:color w:val="000000"/>
              </w:rPr>
              <w:t>150206001202001-13</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7C0A89">
            <w:pPr>
              <w:pStyle w:val="115"/>
              <w:rPr>
                <w:b w:val="0"/>
                <w:color w:val="000000"/>
              </w:rPr>
            </w:pPr>
            <w:r>
              <w:rPr>
                <w:rFonts w:hint="eastAsia"/>
                <w:b w:val="0"/>
                <w:color w:val="000000"/>
              </w:rPr>
              <w:t xml:space="preserve">11796.4781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839D05">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197962">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96574DB">
            <w:pPr>
              <w:pStyle w:val="115"/>
              <w:rPr>
                <w:b w:val="0"/>
                <w:color w:val="000000"/>
              </w:rPr>
            </w:pPr>
          </w:p>
        </w:tc>
      </w:tr>
      <w:tr w14:paraId="53D0EC5C">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CA44FF7">
            <w:pPr>
              <w:pStyle w:val="115"/>
              <w:rPr>
                <w:b w:val="0"/>
                <w:color w:val="000000"/>
                <w:lang w:eastAsia="zh"/>
              </w:rPr>
            </w:pPr>
            <w:r>
              <w:rPr>
                <w:b w:val="0"/>
                <w:color w:val="000000"/>
              </w:rPr>
              <w:t>4</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04AF43">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D6CD2E">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2A048C">
            <w:pPr>
              <w:pStyle w:val="115"/>
              <w:rPr>
                <w:b w:val="0"/>
                <w:color w:val="000000"/>
              </w:rPr>
            </w:pPr>
            <w:r>
              <w:rPr>
                <w:b w:val="0"/>
                <w:color w:val="000000"/>
              </w:rPr>
              <w:t>矿山路街道办事处</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4932D9">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EF3E2F">
            <w:pPr>
              <w:pStyle w:val="115"/>
              <w:rPr>
                <w:b w:val="0"/>
                <w:color w:val="000000"/>
              </w:rPr>
            </w:pPr>
            <w:r>
              <w:rPr>
                <w:b w:val="0"/>
                <w:color w:val="000000"/>
              </w:rPr>
              <w:t>150206001202001-25</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BF3B7C">
            <w:pPr>
              <w:pStyle w:val="115"/>
              <w:rPr>
                <w:b w:val="0"/>
                <w:color w:val="000000"/>
              </w:rPr>
            </w:pPr>
            <w:r>
              <w:rPr>
                <w:rFonts w:hint="eastAsia"/>
                <w:b w:val="0"/>
                <w:color w:val="000000"/>
              </w:rPr>
              <w:t xml:space="preserve">2699.1996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B69F08">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0A9193">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9867DC3">
            <w:pPr>
              <w:pStyle w:val="115"/>
              <w:rPr>
                <w:b w:val="0"/>
                <w:color w:val="000000"/>
              </w:rPr>
            </w:pPr>
          </w:p>
        </w:tc>
      </w:tr>
      <w:tr w14:paraId="45CB58D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BBC0090">
            <w:pPr>
              <w:pStyle w:val="115"/>
              <w:rPr>
                <w:b w:val="0"/>
                <w:color w:val="000000"/>
                <w:lang w:eastAsia="zh"/>
              </w:rPr>
            </w:pPr>
            <w:r>
              <w:rPr>
                <w:b w:val="0"/>
                <w:color w:val="000000"/>
              </w:rPr>
              <w:t>5</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E26797">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54472C">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4A4C3E">
            <w:pPr>
              <w:pStyle w:val="115"/>
              <w:rPr>
                <w:b w:val="0"/>
                <w:color w:val="000000"/>
              </w:rPr>
            </w:pPr>
            <w:r>
              <w:rPr>
                <w:b w:val="0"/>
                <w:color w:val="000000"/>
              </w:rPr>
              <w:t>白云铁矿办公楼</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02C8E7">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C1B813">
            <w:pPr>
              <w:pStyle w:val="115"/>
              <w:rPr>
                <w:b w:val="0"/>
                <w:color w:val="000000"/>
              </w:rPr>
            </w:pPr>
            <w:r>
              <w:rPr>
                <w:b w:val="0"/>
                <w:color w:val="000000"/>
              </w:rPr>
              <w:t>150206001202001-26</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B6FBE5">
            <w:pPr>
              <w:pStyle w:val="115"/>
              <w:rPr>
                <w:b w:val="0"/>
                <w:color w:val="000000"/>
              </w:rPr>
            </w:pPr>
            <w:r>
              <w:rPr>
                <w:rFonts w:hint="eastAsia"/>
                <w:b w:val="0"/>
                <w:color w:val="000000"/>
              </w:rPr>
              <w:t xml:space="preserve">5902.7881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9CFDA8">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801FDB">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D094B6F">
            <w:pPr>
              <w:pStyle w:val="115"/>
              <w:rPr>
                <w:b w:val="0"/>
                <w:color w:val="000000"/>
              </w:rPr>
            </w:pPr>
          </w:p>
        </w:tc>
      </w:tr>
      <w:tr w14:paraId="5F593B2D">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C6E0A59">
            <w:pPr>
              <w:pStyle w:val="115"/>
              <w:rPr>
                <w:b w:val="0"/>
                <w:color w:val="000000"/>
              </w:rPr>
            </w:pPr>
            <w:r>
              <w:rPr>
                <w:b w:val="0"/>
                <w:color w:val="000000"/>
              </w:rPr>
              <w:t>6</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17E0D5">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652716">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1DDCEF">
            <w:pPr>
              <w:pStyle w:val="115"/>
              <w:rPr>
                <w:b w:val="0"/>
                <w:color w:val="000000"/>
              </w:rPr>
            </w:pPr>
            <w:r>
              <w:rPr>
                <w:b w:val="0"/>
                <w:color w:val="000000"/>
              </w:rPr>
              <w:t>北方稀土白云博宇分公司</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6D1CCA">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77EFE7">
            <w:pPr>
              <w:pStyle w:val="115"/>
              <w:rPr>
                <w:b w:val="0"/>
                <w:color w:val="000000"/>
              </w:rPr>
            </w:pPr>
            <w:r>
              <w:rPr>
                <w:b w:val="0"/>
                <w:color w:val="000000"/>
              </w:rPr>
              <w:t>150206001202001-27</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834B09">
            <w:pPr>
              <w:pStyle w:val="115"/>
              <w:rPr>
                <w:b w:val="0"/>
                <w:color w:val="000000"/>
              </w:rPr>
            </w:pPr>
            <w:r>
              <w:rPr>
                <w:rFonts w:hint="eastAsia"/>
                <w:b w:val="0"/>
                <w:color w:val="000000"/>
              </w:rPr>
              <w:t xml:space="preserve">23872.6669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13781E">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A6C00F">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5975272">
            <w:pPr>
              <w:pStyle w:val="115"/>
              <w:rPr>
                <w:b w:val="0"/>
                <w:color w:val="000000"/>
              </w:rPr>
            </w:pPr>
          </w:p>
        </w:tc>
      </w:tr>
      <w:tr w14:paraId="574CD54A">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0ED5ED6">
            <w:pPr>
              <w:pStyle w:val="115"/>
              <w:rPr>
                <w:b w:val="0"/>
                <w:color w:val="000000"/>
              </w:rPr>
            </w:pPr>
            <w:r>
              <w:rPr>
                <w:b w:val="0"/>
                <w:color w:val="000000"/>
              </w:rPr>
              <w:t>7</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FF8E32">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4F0516">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73175A">
            <w:pPr>
              <w:pStyle w:val="115"/>
              <w:rPr>
                <w:b w:val="0"/>
                <w:color w:val="000000"/>
              </w:rPr>
            </w:pPr>
            <w:r>
              <w:rPr>
                <w:b w:val="0"/>
                <w:color w:val="000000"/>
              </w:rPr>
              <w:t>铁矿幼儿园旧址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9C67DA">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2A888A">
            <w:pPr>
              <w:pStyle w:val="115"/>
              <w:rPr>
                <w:b w:val="0"/>
                <w:color w:val="000000"/>
              </w:rPr>
            </w:pPr>
            <w:r>
              <w:rPr>
                <w:b w:val="0"/>
                <w:color w:val="000000"/>
              </w:rPr>
              <w:t>150206001202001-28</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72A66E">
            <w:pPr>
              <w:pStyle w:val="115"/>
              <w:rPr>
                <w:b w:val="0"/>
                <w:color w:val="000000"/>
              </w:rPr>
            </w:pPr>
            <w:r>
              <w:rPr>
                <w:rFonts w:hint="eastAsia"/>
                <w:b w:val="0"/>
                <w:color w:val="000000"/>
              </w:rPr>
              <w:t xml:space="preserve">5706.1972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94416A">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564D2C">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ED813D4">
            <w:pPr>
              <w:pStyle w:val="115"/>
              <w:rPr>
                <w:b w:val="0"/>
                <w:color w:val="000000"/>
              </w:rPr>
            </w:pPr>
          </w:p>
        </w:tc>
      </w:tr>
      <w:tr w14:paraId="032FF0B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D46CF9C">
            <w:pPr>
              <w:pStyle w:val="115"/>
              <w:rPr>
                <w:b w:val="0"/>
                <w:color w:val="000000"/>
              </w:rPr>
            </w:pPr>
            <w:r>
              <w:rPr>
                <w:b w:val="0"/>
                <w:color w:val="000000"/>
              </w:rPr>
              <w:t>8</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3125F4">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24232A">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EF8D22">
            <w:pPr>
              <w:pStyle w:val="115"/>
              <w:rPr>
                <w:b w:val="0"/>
                <w:color w:val="000000"/>
              </w:rPr>
            </w:pPr>
            <w:r>
              <w:rPr>
                <w:b w:val="0"/>
                <w:color w:val="000000"/>
              </w:rPr>
              <w:t>铁矿退休办</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B12F89">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9B0AA9">
            <w:pPr>
              <w:pStyle w:val="115"/>
              <w:rPr>
                <w:b w:val="0"/>
                <w:color w:val="000000"/>
              </w:rPr>
            </w:pPr>
            <w:r>
              <w:rPr>
                <w:b w:val="0"/>
                <w:color w:val="000000"/>
              </w:rPr>
              <w:t>150206001202001-34</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C24B38">
            <w:pPr>
              <w:pStyle w:val="115"/>
              <w:rPr>
                <w:b w:val="0"/>
                <w:color w:val="000000"/>
              </w:rPr>
            </w:pPr>
            <w:r>
              <w:rPr>
                <w:rFonts w:hint="eastAsia"/>
                <w:b w:val="0"/>
                <w:color w:val="000000"/>
              </w:rPr>
              <w:t xml:space="preserve">4519.1708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689E43">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D8549F">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AB3B3FE">
            <w:pPr>
              <w:pStyle w:val="115"/>
              <w:rPr>
                <w:b w:val="0"/>
                <w:color w:val="000000"/>
              </w:rPr>
            </w:pPr>
          </w:p>
        </w:tc>
      </w:tr>
      <w:tr w14:paraId="46553BF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CD2556E">
            <w:pPr>
              <w:pStyle w:val="115"/>
              <w:rPr>
                <w:b w:val="0"/>
                <w:color w:val="000000"/>
              </w:rPr>
            </w:pPr>
            <w:r>
              <w:rPr>
                <w:b w:val="0"/>
                <w:color w:val="000000"/>
              </w:rPr>
              <w:t>9</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3FF4F3">
            <w:pPr>
              <w:pStyle w:val="115"/>
              <w:rPr>
                <w:b w:val="0"/>
                <w:color w:val="000000"/>
              </w:rPr>
            </w:pPr>
            <w:r>
              <w:rPr>
                <w:b w:val="0"/>
                <w:color w:val="000000"/>
              </w:rPr>
              <w:t>科研设施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523E91">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CDC4D7">
            <w:pPr>
              <w:pStyle w:val="115"/>
              <w:rPr>
                <w:b w:val="0"/>
                <w:color w:val="000000"/>
              </w:rPr>
            </w:pPr>
            <w:r>
              <w:rPr>
                <w:b w:val="0"/>
                <w:color w:val="000000"/>
              </w:rPr>
              <w:t>现状科研设施</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267610">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5E17AB">
            <w:pPr>
              <w:pStyle w:val="115"/>
              <w:rPr>
                <w:b w:val="0"/>
                <w:color w:val="000000"/>
              </w:rPr>
            </w:pPr>
            <w:r>
              <w:rPr>
                <w:b w:val="0"/>
                <w:color w:val="000000"/>
              </w:rPr>
              <w:t>150206001202001-39</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DC8D7A">
            <w:pPr>
              <w:pStyle w:val="115"/>
              <w:rPr>
                <w:b w:val="0"/>
                <w:color w:val="000000"/>
              </w:rPr>
            </w:pPr>
            <w:r>
              <w:rPr>
                <w:rFonts w:hint="eastAsia"/>
                <w:b w:val="0"/>
                <w:color w:val="000000"/>
              </w:rPr>
              <w:t xml:space="preserve">8850.2900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055718">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D0C5F4">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25D0EDD">
            <w:pPr>
              <w:pStyle w:val="115"/>
              <w:rPr>
                <w:b w:val="0"/>
                <w:color w:val="000000"/>
              </w:rPr>
            </w:pPr>
          </w:p>
        </w:tc>
      </w:tr>
      <w:tr w14:paraId="3CFA7F4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51F8473">
            <w:pPr>
              <w:pStyle w:val="115"/>
              <w:rPr>
                <w:b w:val="0"/>
                <w:color w:val="000000"/>
              </w:rPr>
            </w:pPr>
            <w:r>
              <w:rPr>
                <w:b w:val="0"/>
                <w:color w:val="000000"/>
              </w:rPr>
              <w:t>10</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108EE9">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C59E2A">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7D1F2F">
            <w:pPr>
              <w:pStyle w:val="115"/>
              <w:rPr>
                <w:b w:val="0"/>
                <w:color w:val="000000"/>
              </w:rPr>
            </w:pPr>
            <w:r>
              <w:rPr>
                <w:b w:val="0"/>
                <w:color w:val="000000"/>
              </w:rPr>
              <w:t>白云区烟草专卖</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D9E815">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D03CDA">
            <w:pPr>
              <w:pStyle w:val="115"/>
              <w:rPr>
                <w:b w:val="0"/>
                <w:color w:val="000000"/>
              </w:rPr>
            </w:pPr>
            <w:r>
              <w:rPr>
                <w:b w:val="0"/>
                <w:color w:val="000000"/>
              </w:rPr>
              <w:t>150206001202002-04</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CB8182">
            <w:pPr>
              <w:pStyle w:val="115"/>
              <w:rPr>
                <w:b w:val="0"/>
                <w:color w:val="000000"/>
              </w:rPr>
            </w:pPr>
            <w:r>
              <w:rPr>
                <w:rFonts w:hint="eastAsia"/>
                <w:b w:val="0"/>
                <w:color w:val="000000"/>
              </w:rPr>
              <w:t xml:space="preserve">19463.3164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98DD70">
            <w:pPr>
              <w:pStyle w:val="115"/>
              <w:rPr>
                <w:b w:val="0"/>
                <w:color w:val="000000"/>
              </w:rPr>
            </w:pPr>
            <w:r>
              <w:rPr>
                <w:b w:val="0"/>
                <w:color w:val="000000"/>
              </w:rPr>
              <w:t xml:space="preserve">19463.32 </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9364BF">
            <w:pPr>
              <w:pStyle w:val="115"/>
              <w:rPr>
                <w:b w:val="0"/>
                <w:color w:val="000000"/>
              </w:rPr>
            </w:pPr>
            <w:r>
              <w:rPr>
                <w:rFonts w:hint="eastAsia"/>
                <w:b w:val="0"/>
                <w:color w:val="000000"/>
              </w:rPr>
              <w:t>其他</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E7DA642">
            <w:pPr>
              <w:pStyle w:val="115"/>
              <w:rPr>
                <w:b w:val="0"/>
                <w:color w:val="000000"/>
              </w:rPr>
            </w:pPr>
          </w:p>
        </w:tc>
      </w:tr>
      <w:tr w14:paraId="7371C4D2">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AF39D1E">
            <w:pPr>
              <w:pStyle w:val="115"/>
              <w:rPr>
                <w:b w:val="0"/>
                <w:color w:val="000000"/>
              </w:rPr>
            </w:pPr>
            <w:r>
              <w:rPr>
                <w:b w:val="0"/>
                <w:color w:val="000000"/>
              </w:rPr>
              <w:t>11</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4C4D94">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906909">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05467C">
            <w:pPr>
              <w:pStyle w:val="115"/>
              <w:rPr>
                <w:b w:val="0"/>
                <w:color w:val="000000"/>
              </w:rPr>
            </w:pPr>
            <w:r>
              <w:rPr>
                <w:b w:val="0"/>
                <w:color w:val="000000"/>
              </w:rPr>
              <w:t>内蒙古农村信用社</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DC67D7">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718401">
            <w:pPr>
              <w:pStyle w:val="115"/>
              <w:rPr>
                <w:b w:val="0"/>
                <w:color w:val="000000"/>
              </w:rPr>
            </w:pPr>
            <w:r>
              <w:rPr>
                <w:b w:val="0"/>
                <w:color w:val="000000"/>
              </w:rPr>
              <w:t>150206001202002-09</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CE12D0">
            <w:pPr>
              <w:pStyle w:val="115"/>
              <w:rPr>
                <w:b w:val="0"/>
                <w:color w:val="000000"/>
              </w:rPr>
            </w:pPr>
            <w:r>
              <w:rPr>
                <w:rFonts w:hint="eastAsia"/>
                <w:b w:val="0"/>
                <w:color w:val="000000"/>
              </w:rPr>
              <w:t xml:space="preserve">1049.4766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CF730D">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2A8CDD">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4010EB6">
            <w:pPr>
              <w:pStyle w:val="115"/>
              <w:rPr>
                <w:b w:val="0"/>
                <w:color w:val="000000"/>
              </w:rPr>
            </w:pPr>
          </w:p>
        </w:tc>
      </w:tr>
      <w:tr w14:paraId="406BFD9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A4C0A58">
            <w:pPr>
              <w:pStyle w:val="115"/>
              <w:rPr>
                <w:b w:val="0"/>
                <w:color w:val="000000"/>
              </w:rPr>
            </w:pPr>
            <w:r>
              <w:rPr>
                <w:b w:val="0"/>
                <w:color w:val="000000"/>
              </w:rPr>
              <w:t>12</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FFF5FB">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0189AF">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1DBB21">
            <w:pPr>
              <w:pStyle w:val="115"/>
              <w:rPr>
                <w:b w:val="0"/>
                <w:color w:val="000000"/>
              </w:rPr>
            </w:pPr>
            <w:r>
              <w:rPr>
                <w:b w:val="0"/>
                <w:color w:val="000000"/>
              </w:rPr>
              <w:t>白云鄂博矿区税务局南部办公区</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9936A2">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5C2F85">
            <w:pPr>
              <w:pStyle w:val="115"/>
              <w:rPr>
                <w:b w:val="0"/>
                <w:color w:val="000000"/>
              </w:rPr>
            </w:pPr>
            <w:r>
              <w:rPr>
                <w:b w:val="0"/>
                <w:color w:val="000000"/>
              </w:rPr>
              <w:t>150206001202002-11</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6FED40">
            <w:pPr>
              <w:pStyle w:val="115"/>
              <w:rPr>
                <w:b w:val="0"/>
                <w:color w:val="000000"/>
              </w:rPr>
            </w:pPr>
            <w:r>
              <w:rPr>
                <w:rFonts w:hint="eastAsia"/>
                <w:b w:val="0"/>
                <w:color w:val="000000"/>
              </w:rPr>
              <w:t xml:space="preserve">2147.9701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1E944F">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339F4D">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7EE41DE">
            <w:pPr>
              <w:pStyle w:val="115"/>
              <w:rPr>
                <w:b w:val="0"/>
                <w:color w:val="000000"/>
              </w:rPr>
            </w:pPr>
          </w:p>
        </w:tc>
      </w:tr>
      <w:tr w14:paraId="236B791B">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C9AB4AC">
            <w:pPr>
              <w:pStyle w:val="115"/>
              <w:rPr>
                <w:b w:val="0"/>
                <w:color w:val="000000"/>
              </w:rPr>
            </w:pPr>
            <w:r>
              <w:rPr>
                <w:b w:val="0"/>
                <w:color w:val="000000"/>
              </w:rPr>
              <w:t>13</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36C3F3">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4FBBA4">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A46625">
            <w:pPr>
              <w:pStyle w:val="115"/>
              <w:rPr>
                <w:b w:val="0"/>
                <w:color w:val="000000"/>
              </w:rPr>
            </w:pPr>
            <w:r>
              <w:rPr>
                <w:b w:val="0"/>
                <w:color w:val="000000"/>
              </w:rPr>
              <w:t>白云鄂博矿区法律援助中心、白云鄂博矿区疾病预防控制中心、包头市白云鄂博矿区卫生局卫生监督所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8E2378">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AA6461">
            <w:pPr>
              <w:pStyle w:val="115"/>
              <w:rPr>
                <w:b w:val="0"/>
                <w:color w:val="000000"/>
              </w:rPr>
            </w:pPr>
            <w:r>
              <w:rPr>
                <w:b w:val="0"/>
                <w:color w:val="000000"/>
              </w:rPr>
              <w:t>150206001202002-13</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3DA9FA">
            <w:pPr>
              <w:pStyle w:val="115"/>
              <w:rPr>
                <w:b w:val="0"/>
                <w:color w:val="000000"/>
              </w:rPr>
            </w:pPr>
            <w:r>
              <w:rPr>
                <w:rFonts w:hint="eastAsia"/>
                <w:b w:val="0"/>
                <w:color w:val="000000"/>
              </w:rPr>
              <w:t xml:space="preserve">1963.1710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4EDD8B">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CBAD4A">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3E39D17">
            <w:pPr>
              <w:pStyle w:val="115"/>
              <w:rPr>
                <w:b w:val="0"/>
                <w:color w:val="000000"/>
              </w:rPr>
            </w:pPr>
          </w:p>
        </w:tc>
      </w:tr>
      <w:tr w14:paraId="1F5918A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333EB75">
            <w:pPr>
              <w:pStyle w:val="115"/>
              <w:rPr>
                <w:b w:val="0"/>
                <w:color w:val="000000"/>
              </w:rPr>
            </w:pPr>
            <w:r>
              <w:rPr>
                <w:b w:val="0"/>
                <w:color w:val="000000"/>
              </w:rPr>
              <w:t>14</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48DFE7">
            <w:pPr>
              <w:pStyle w:val="115"/>
              <w:rPr>
                <w:b w:val="0"/>
                <w:color w:val="000000"/>
              </w:rPr>
            </w:pPr>
            <w:r>
              <w:rPr>
                <w:b w:val="0"/>
                <w:color w:val="000000"/>
              </w:rPr>
              <w:t>公共卫生设施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19E42B">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2A169C">
            <w:pPr>
              <w:pStyle w:val="115"/>
              <w:rPr>
                <w:b w:val="0"/>
                <w:color w:val="000000"/>
              </w:rPr>
            </w:pPr>
            <w:r>
              <w:rPr>
                <w:b w:val="0"/>
                <w:color w:val="000000"/>
              </w:rPr>
              <w:t>宝山社区卫生服务站</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D5C9BB">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BD951B">
            <w:pPr>
              <w:pStyle w:val="115"/>
              <w:rPr>
                <w:b w:val="0"/>
                <w:color w:val="000000"/>
              </w:rPr>
            </w:pPr>
            <w:r>
              <w:rPr>
                <w:b w:val="0"/>
                <w:color w:val="000000"/>
              </w:rPr>
              <w:t>150206001202002-15</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8AFAF0">
            <w:pPr>
              <w:pStyle w:val="115"/>
              <w:rPr>
                <w:b w:val="0"/>
                <w:color w:val="000000"/>
              </w:rPr>
            </w:pPr>
            <w:r>
              <w:rPr>
                <w:rFonts w:hint="eastAsia"/>
                <w:b w:val="0"/>
                <w:color w:val="000000"/>
              </w:rPr>
              <w:t xml:space="preserve">2643.0375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23593A">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A1BCF3">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449326B">
            <w:pPr>
              <w:pStyle w:val="115"/>
              <w:rPr>
                <w:b w:val="0"/>
                <w:color w:val="000000"/>
              </w:rPr>
            </w:pPr>
          </w:p>
        </w:tc>
      </w:tr>
      <w:tr w14:paraId="397D18A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4EF8DA9">
            <w:pPr>
              <w:pStyle w:val="115"/>
              <w:rPr>
                <w:b w:val="0"/>
                <w:color w:val="000000"/>
              </w:rPr>
            </w:pPr>
            <w:r>
              <w:rPr>
                <w:b w:val="0"/>
                <w:color w:val="000000"/>
              </w:rPr>
              <w:t>15</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CE2B74">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951FAD">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CCE964">
            <w:pPr>
              <w:pStyle w:val="115"/>
              <w:rPr>
                <w:b w:val="0"/>
                <w:color w:val="000000"/>
              </w:rPr>
            </w:pPr>
            <w:r>
              <w:rPr>
                <w:b w:val="0"/>
                <w:color w:val="000000"/>
              </w:rPr>
              <w:t>白云鄂博矿区法律援助中心</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E9CA48">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DA7C48">
            <w:pPr>
              <w:pStyle w:val="115"/>
              <w:rPr>
                <w:b w:val="0"/>
                <w:color w:val="000000"/>
              </w:rPr>
            </w:pPr>
            <w:r>
              <w:rPr>
                <w:b w:val="0"/>
                <w:color w:val="000000"/>
              </w:rPr>
              <w:t>150206001202002-20</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2793C0">
            <w:pPr>
              <w:pStyle w:val="115"/>
              <w:rPr>
                <w:b w:val="0"/>
                <w:color w:val="000000"/>
              </w:rPr>
            </w:pPr>
            <w:r>
              <w:rPr>
                <w:rFonts w:hint="eastAsia"/>
                <w:b w:val="0"/>
                <w:color w:val="000000"/>
              </w:rPr>
              <w:t xml:space="preserve">34692.9065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666795">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978945">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DA1D14F">
            <w:pPr>
              <w:pStyle w:val="115"/>
              <w:rPr>
                <w:b w:val="0"/>
                <w:color w:val="000000"/>
              </w:rPr>
            </w:pPr>
          </w:p>
        </w:tc>
      </w:tr>
      <w:tr w14:paraId="745F726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39CB8DB">
            <w:pPr>
              <w:pStyle w:val="115"/>
              <w:rPr>
                <w:b w:val="0"/>
                <w:color w:val="000000"/>
              </w:rPr>
            </w:pPr>
            <w:r>
              <w:rPr>
                <w:b w:val="0"/>
                <w:color w:val="000000"/>
              </w:rPr>
              <w:t>16</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2D2839">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2A30F0">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BD4ADD">
            <w:pPr>
              <w:pStyle w:val="115"/>
              <w:rPr>
                <w:b w:val="0"/>
                <w:color w:val="000000"/>
              </w:rPr>
            </w:pPr>
            <w:r>
              <w:rPr>
                <w:b w:val="0"/>
                <w:color w:val="000000"/>
              </w:rPr>
              <w:t>白云供电局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08CF88">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0669F6">
            <w:pPr>
              <w:pStyle w:val="115"/>
              <w:rPr>
                <w:b w:val="0"/>
                <w:color w:val="000000"/>
              </w:rPr>
            </w:pPr>
            <w:r>
              <w:rPr>
                <w:b w:val="0"/>
                <w:color w:val="000000"/>
              </w:rPr>
              <w:t>150206001202002-23</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753FB9">
            <w:pPr>
              <w:pStyle w:val="115"/>
              <w:rPr>
                <w:b w:val="0"/>
                <w:color w:val="000000"/>
              </w:rPr>
            </w:pPr>
            <w:r>
              <w:rPr>
                <w:rFonts w:hint="eastAsia"/>
                <w:b w:val="0"/>
                <w:color w:val="000000"/>
              </w:rPr>
              <w:t xml:space="preserve">4729.7516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8B2C91">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EC0909">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69DB932">
            <w:pPr>
              <w:pStyle w:val="115"/>
              <w:rPr>
                <w:b w:val="0"/>
                <w:color w:val="000000"/>
              </w:rPr>
            </w:pPr>
          </w:p>
        </w:tc>
      </w:tr>
      <w:tr w14:paraId="13C2B0D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C1CED27">
            <w:pPr>
              <w:pStyle w:val="115"/>
              <w:rPr>
                <w:b w:val="0"/>
                <w:color w:val="000000"/>
              </w:rPr>
            </w:pPr>
            <w:r>
              <w:rPr>
                <w:b w:val="0"/>
                <w:color w:val="000000"/>
              </w:rPr>
              <w:t>17</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64EBE9">
            <w:pPr>
              <w:pStyle w:val="115"/>
              <w:rPr>
                <w:b w:val="0"/>
                <w:color w:val="000000"/>
              </w:rPr>
            </w:pPr>
            <w:r>
              <w:rPr>
                <w:b w:val="0"/>
                <w:color w:val="000000"/>
              </w:rPr>
              <w:t>小学</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A6C02A">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8C662E">
            <w:pPr>
              <w:pStyle w:val="115"/>
              <w:rPr>
                <w:b w:val="0"/>
                <w:color w:val="000000"/>
              </w:rPr>
            </w:pPr>
            <w:r>
              <w:rPr>
                <w:b w:val="0"/>
                <w:color w:val="000000"/>
              </w:rPr>
              <w:t>鄂博矿区第一小学</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FF03F3">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2B20A4">
            <w:pPr>
              <w:pStyle w:val="115"/>
              <w:rPr>
                <w:b w:val="0"/>
                <w:color w:val="000000"/>
              </w:rPr>
            </w:pPr>
            <w:r>
              <w:rPr>
                <w:b w:val="0"/>
                <w:color w:val="000000"/>
              </w:rPr>
              <w:t>150206001202002-32</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ED9B04">
            <w:pPr>
              <w:pStyle w:val="115"/>
              <w:rPr>
                <w:b w:val="0"/>
                <w:color w:val="000000"/>
              </w:rPr>
            </w:pPr>
            <w:r>
              <w:rPr>
                <w:rFonts w:hint="eastAsia"/>
                <w:b w:val="0"/>
                <w:color w:val="000000"/>
              </w:rPr>
              <w:t xml:space="preserve">25499.2905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46DA5E">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E77321">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043C79A">
            <w:pPr>
              <w:pStyle w:val="115"/>
              <w:rPr>
                <w:b w:val="0"/>
                <w:color w:val="000000"/>
              </w:rPr>
            </w:pPr>
          </w:p>
        </w:tc>
      </w:tr>
      <w:tr w14:paraId="64A3577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250D95D">
            <w:pPr>
              <w:pStyle w:val="115"/>
              <w:rPr>
                <w:b w:val="0"/>
                <w:color w:val="000000"/>
              </w:rPr>
            </w:pPr>
            <w:r>
              <w:rPr>
                <w:b w:val="0"/>
                <w:color w:val="000000"/>
              </w:rPr>
              <w:t>18</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22CD56">
            <w:pPr>
              <w:pStyle w:val="115"/>
              <w:rPr>
                <w:b w:val="0"/>
                <w:color w:val="000000"/>
              </w:rPr>
            </w:pPr>
            <w:r>
              <w:rPr>
                <w:b w:val="0"/>
                <w:color w:val="000000"/>
              </w:rPr>
              <w:t>体育场馆</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AFFAB">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E59CAC">
            <w:pPr>
              <w:pStyle w:val="115"/>
              <w:rPr>
                <w:b w:val="0"/>
                <w:color w:val="000000"/>
              </w:rPr>
            </w:pPr>
            <w:r>
              <w:rPr>
                <w:b w:val="0"/>
                <w:color w:val="000000"/>
              </w:rPr>
              <w:t>铁矿康体中心</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ED7197">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771B4C">
            <w:pPr>
              <w:pStyle w:val="115"/>
              <w:rPr>
                <w:b w:val="0"/>
                <w:color w:val="000000"/>
              </w:rPr>
            </w:pPr>
            <w:r>
              <w:rPr>
                <w:b w:val="0"/>
                <w:color w:val="000000"/>
              </w:rPr>
              <w:t>150206001202002-38</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480B30">
            <w:pPr>
              <w:pStyle w:val="115"/>
              <w:rPr>
                <w:b w:val="0"/>
                <w:color w:val="000000"/>
              </w:rPr>
            </w:pPr>
            <w:r>
              <w:rPr>
                <w:rFonts w:hint="eastAsia"/>
                <w:b w:val="0"/>
                <w:color w:val="000000"/>
              </w:rPr>
              <w:t xml:space="preserve">4241.7019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C79528">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EBB6B8">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7EEEE81">
            <w:pPr>
              <w:pStyle w:val="115"/>
              <w:rPr>
                <w:b w:val="0"/>
                <w:color w:val="000000"/>
              </w:rPr>
            </w:pPr>
          </w:p>
        </w:tc>
      </w:tr>
      <w:tr w14:paraId="5B75F3A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556F739">
            <w:pPr>
              <w:pStyle w:val="115"/>
              <w:rPr>
                <w:b w:val="0"/>
                <w:color w:val="000000"/>
              </w:rPr>
            </w:pPr>
            <w:r>
              <w:rPr>
                <w:b w:val="0"/>
                <w:color w:val="000000"/>
              </w:rPr>
              <w:t>19</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5EABB7">
            <w:pPr>
              <w:pStyle w:val="115"/>
              <w:rPr>
                <w:b w:val="0"/>
                <w:color w:val="000000"/>
              </w:rPr>
            </w:pPr>
            <w:r>
              <w:rPr>
                <w:b w:val="0"/>
                <w:color w:val="000000"/>
              </w:rPr>
              <w:t>社会福利设施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45F1EF">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B16419">
            <w:pPr>
              <w:pStyle w:val="115"/>
              <w:rPr>
                <w:b w:val="0"/>
                <w:color w:val="000000"/>
              </w:rPr>
            </w:pPr>
            <w:r>
              <w:rPr>
                <w:b w:val="0"/>
                <w:color w:val="000000"/>
              </w:rPr>
              <w:t>山外山幸福养老院</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03459D">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800469">
            <w:pPr>
              <w:pStyle w:val="115"/>
              <w:rPr>
                <w:b w:val="0"/>
                <w:color w:val="000000"/>
              </w:rPr>
            </w:pPr>
            <w:r>
              <w:rPr>
                <w:b w:val="0"/>
                <w:color w:val="000000"/>
              </w:rPr>
              <w:t>150206001202002-43</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C21ECA">
            <w:pPr>
              <w:pStyle w:val="115"/>
              <w:rPr>
                <w:b w:val="0"/>
                <w:color w:val="000000"/>
              </w:rPr>
            </w:pPr>
            <w:r>
              <w:rPr>
                <w:rFonts w:hint="eastAsia"/>
                <w:b w:val="0"/>
                <w:color w:val="000000"/>
              </w:rPr>
              <w:t xml:space="preserve">3414.9214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007AFF">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3932C6">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AD4BDDF">
            <w:pPr>
              <w:pStyle w:val="115"/>
              <w:rPr>
                <w:b w:val="0"/>
                <w:color w:val="000000"/>
              </w:rPr>
            </w:pPr>
          </w:p>
        </w:tc>
      </w:tr>
      <w:tr w14:paraId="00FE3FBA">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9D90F0E">
            <w:pPr>
              <w:pStyle w:val="115"/>
              <w:rPr>
                <w:b w:val="0"/>
                <w:color w:val="000000"/>
              </w:rPr>
            </w:pPr>
            <w:r>
              <w:rPr>
                <w:b w:val="0"/>
                <w:color w:val="000000"/>
              </w:rPr>
              <w:t>20</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13B456">
            <w:pPr>
              <w:pStyle w:val="115"/>
              <w:rPr>
                <w:b w:val="0"/>
                <w:color w:val="000000"/>
              </w:rPr>
            </w:pPr>
            <w:r>
              <w:rPr>
                <w:b w:val="0"/>
                <w:color w:val="000000"/>
              </w:rPr>
              <w:t>文化活动设施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955A01">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9772BB">
            <w:pPr>
              <w:pStyle w:val="115"/>
              <w:rPr>
                <w:b w:val="0"/>
                <w:color w:val="000000"/>
              </w:rPr>
            </w:pPr>
            <w:r>
              <w:rPr>
                <w:b w:val="0"/>
                <w:color w:val="000000"/>
              </w:rPr>
              <w:t>铁矿少年宫</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69307F">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966A5A">
            <w:pPr>
              <w:pStyle w:val="115"/>
              <w:rPr>
                <w:b w:val="0"/>
                <w:color w:val="000000"/>
              </w:rPr>
            </w:pPr>
            <w:r>
              <w:rPr>
                <w:b w:val="0"/>
                <w:color w:val="000000"/>
              </w:rPr>
              <w:t>150206001202002-44</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21BA71">
            <w:pPr>
              <w:pStyle w:val="115"/>
              <w:rPr>
                <w:b w:val="0"/>
                <w:color w:val="000000"/>
              </w:rPr>
            </w:pPr>
            <w:r>
              <w:rPr>
                <w:rFonts w:hint="eastAsia"/>
                <w:b w:val="0"/>
                <w:color w:val="000000"/>
              </w:rPr>
              <w:t xml:space="preserve">1464.2400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F758D9">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1D7CDD">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7F670E4">
            <w:pPr>
              <w:pStyle w:val="115"/>
              <w:rPr>
                <w:b w:val="0"/>
                <w:color w:val="000000"/>
              </w:rPr>
            </w:pPr>
          </w:p>
        </w:tc>
      </w:tr>
      <w:tr w14:paraId="68F10A62">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F1B1895">
            <w:pPr>
              <w:pStyle w:val="115"/>
              <w:rPr>
                <w:b w:val="0"/>
                <w:color w:val="000000"/>
              </w:rPr>
            </w:pPr>
            <w:r>
              <w:rPr>
                <w:b w:val="0"/>
                <w:color w:val="000000"/>
              </w:rPr>
              <w:t>21</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BB1C20">
            <w:pPr>
              <w:pStyle w:val="115"/>
              <w:rPr>
                <w:b w:val="0"/>
                <w:color w:val="000000"/>
              </w:rPr>
            </w:pPr>
            <w:r>
              <w:rPr>
                <w:b w:val="0"/>
                <w:color w:val="000000"/>
              </w:rPr>
              <w:t>医院</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DB20B5">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7DF3C2">
            <w:pPr>
              <w:pStyle w:val="115"/>
              <w:rPr>
                <w:b w:val="0"/>
                <w:color w:val="000000"/>
              </w:rPr>
            </w:pPr>
            <w:r>
              <w:rPr>
                <w:b w:val="0"/>
                <w:color w:val="000000"/>
              </w:rPr>
              <w:t>中医蒙医医院</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157182">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718A1A">
            <w:pPr>
              <w:pStyle w:val="115"/>
              <w:rPr>
                <w:b w:val="0"/>
                <w:color w:val="000000"/>
              </w:rPr>
            </w:pPr>
            <w:r>
              <w:rPr>
                <w:b w:val="0"/>
                <w:color w:val="000000"/>
              </w:rPr>
              <w:t>150206001202002-47</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16A4FE">
            <w:pPr>
              <w:pStyle w:val="115"/>
              <w:rPr>
                <w:b w:val="0"/>
                <w:color w:val="000000"/>
              </w:rPr>
            </w:pPr>
            <w:r>
              <w:rPr>
                <w:rFonts w:hint="eastAsia"/>
                <w:b w:val="0"/>
                <w:color w:val="000000"/>
              </w:rPr>
              <w:t xml:space="preserve">39091.9189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01DB5F">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81733B">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9D9F980">
            <w:pPr>
              <w:pStyle w:val="115"/>
              <w:rPr>
                <w:b w:val="0"/>
                <w:color w:val="000000"/>
              </w:rPr>
            </w:pPr>
          </w:p>
        </w:tc>
      </w:tr>
      <w:tr w14:paraId="0A08C8C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A78F887">
            <w:pPr>
              <w:pStyle w:val="115"/>
              <w:rPr>
                <w:b w:val="0"/>
                <w:color w:val="000000"/>
              </w:rPr>
            </w:pPr>
            <w:r>
              <w:rPr>
                <w:b w:val="0"/>
                <w:color w:val="000000"/>
              </w:rPr>
              <w:t>22</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554EF6">
            <w:pPr>
              <w:pStyle w:val="115"/>
              <w:rPr>
                <w:b w:val="0"/>
                <w:color w:val="000000"/>
              </w:rPr>
            </w:pPr>
            <w:r>
              <w:rPr>
                <w:b w:val="0"/>
                <w:color w:val="000000"/>
              </w:rPr>
              <w:t>小学</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74A8A6">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CB6082">
            <w:pPr>
              <w:pStyle w:val="115"/>
              <w:rPr>
                <w:b w:val="0"/>
                <w:color w:val="000000"/>
              </w:rPr>
            </w:pPr>
            <w:r>
              <w:rPr>
                <w:b w:val="0"/>
                <w:color w:val="000000"/>
              </w:rPr>
              <w:t>铁矿第一小学</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CCB8FE">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03F434">
            <w:pPr>
              <w:pStyle w:val="115"/>
              <w:rPr>
                <w:b w:val="0"/>
                <w:color w:val="000000"/>
              </w:rPr>
            </w:pPr>
            <w:r>
              <w:rPr>
                <w:b w:val="0"/>
                <w:color w:val="000000"/>
              </w:rPr>
              <w:t>150206001202002-48</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7BC1C8">
            <w:pPr>
              <w:pStyle w:val="115"/>
              <w:rPr>
                <w:b w:val="0"/>
                <w:color w:val="000000"/>
              </w:rPr>
            </w:pPr>
            <w:r>
              <w:rPr>
                <w:rFonts w:hint="eastAsia"/>
                <w:b w:val="0"/>
                <w:color w:val="000000"/>
              </w:rPr>
              <w:t xml:space="preserve">13227.8776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203444">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7FB6CC">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026C4E7">
            <w:pPr>
              <w:pStyle w:val="115"/>
              <w:rPr>
                <w:b w:val="0"/>
                <w:color w:val="000000"/>
              </w:rPr>
            </w:pPr>
          </w:p>
        </w:tc>
      </w:tr>
      <w:tr w14:paraId="4537F25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B692C68">
            <w:pPr>
              <w:pStyle w:val="115"/>
              <w:rPr>
                <w:b w:val="0"/>
                <w:color w:val="000000"/>
              </w:rPr>
            </w:pPr>
            <w:r>
              <w:rPr>
                <w:b w:val="0"/>
                <w:color w:val="000000"/>
              </w:rPr>
              <w:t>23</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8F8327">
            <w:pPr>
              <w:pStyle w:val="115"/>
              <w:rPr>
                <w:b w:val="0"/>
                <w:color w:val="000000"/>
              </w:rPr>
            </w:pPr>
            <w:r>
              <w:rPr>
                <w:b w:val="0"/>
                <w:color w:val="000000"/>
              </w:rPr>
              <w:t>社会福利设施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8B2241">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198E8C">
            <w:pPr>
              <w:pStyle w:val="115"/>
              <w:rPr>
                <w:b w:val="0"/>
                <w:color w:val="000000"/>
              </w:rPr>
            </w:pPr>
            <w:r>
              <w:rPr>
                <w:b w:val="0"/>
                <w:color w:val="000000"/>
              </w:rPr>
              <w:t>嘉德健康养老产业园</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449ABA">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7E025D">
            <w:pPr>
              <w:pStyle w:val="115"/>
              <w:rPr>
                <w:b w:val="0"/>
                <w:color w:val="000000"/>
              </w:rPr>
            </w:pPr>
            <w:r>
              <w:rPr>
                <w:b w:val="0"/>
                <w:color w:val="000000"/>
              </w:rPr>
              <w:t>150206001202002-54</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07BD63">
            <w:pPr>
              <w:pStyle w:val="115"/>
              <w:rPr>
                <w:b w:val="0"/>
                <w:color w:val="000000"/>
              </w:rPr>
            </w:pPr>
            <w:r>
              <w:rPr>
                <w:rFonts w:hint="eastAsia"/>
                <w:b w:val="0"/>
                <w:color w:val="000000"/>
              </w:rPr>
              <w:t xml:space="preserve">21259.3506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6D66C9">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1B35CE">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69177A2">
            <w:pPr>
              <w:pStyle w:val="115"/>
              <w:rPr>
                <w:b w:val="0"/>
                <w:color w:val="000000"/>
              </w:rPr>
            </w:pPr>
          </w:p>
        </w:tc>
      </w:tr>
      <w:tr w14:paraId="6C32FA56">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1C99C6B">
            <w:pPr>
              <w:pStyle w:val="115"/>
              <w:rPr>
                <w:b w:val="0"/>
                <w:color w:val="000000"/>
              </w:rPr>
            </w:pPr>
            <w:r>
              <w:rPr>
                <w:b w:val="0"/>
                <w:color w:val="000000"/>
              </w:rPr>
              <w:t>24</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5402C6">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595A57">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9FCC5A">
            <w:pPr>
              <w:pStyle w:val="115"/>
              <w:rPr>
                <w:b w:val="0"/>
                <w:color w:val="000000"/>
              </w:rPr>
            </w:pPr>
            <w:r>
              <w:rPr>
                <w:b w:val="0"/>
                <w:color w:val="000000"/>
              </w:rPr>
              <w:t>矿山路社区服务站</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8B4E7D">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D03658">
            <w:pPr>
              <w:pStyle w:val="115"/>
              <w:rPr>
                <w:b w:val="0"/>
                <w:color w:val="000000"/>
              </w:rPr>
            </w:pPr>
            <w:r>
              <w:rPr>
                <w:b w:val="0"/>
                <w:color w:val="000000"/>
              </w:rPr>
              <w:t>150206001202002-61</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DA21D5">
            <w:pPr>
              <w:pStyle w:val="115"/>
              <w:rPr>
                <w:b w:val="0"/>
                <w:color w:val="000000"/>
              </w:rPr>
            </w:pPr>
            <w:r>
              <w:rPr>
                <w:rFonts w:hint="eastAsia"/>
                <w:b w:val="0"/>
                <w:color w:val="000000"/>
              </w:rPr>
              <w:t xml:space="preserve">3208.4258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0224AD">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2E517F">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7010795">
            <w:pPr>
              <w:pStyle w:val="115"/>
              <w:rPr>
                <w:b w:val="0"/>
                <w:color w:val="000000"/>
              </w:rPr>
            </w:pPr>
          </w:p>
        </w:tc>
      </w:tr>
      <w:tr w14:paraId="6050046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221B058">
            <w:pPr>
              <w:pStyle w:val="115"/>
              <w:rPr>
                <w:b w:val="0"/>
                <w:color w:val="000000"/>
              </w:rPr>
            </w:pPr>
            <w:r>
              <w:rPr>
                <w:b w:val="0"/>
                <w:color w:val="000000"/>
              </w:rPr>
              <w:t>25</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740179">
            <w:pPr>
              <w:pStyle w:val="115"/>
              <w:rPr>
                <w:b w:val="0"/>
                <w:color w:val="000000"/>
              </w:rPr>
            </w:pPr>
            <w:r>
              <w:rPr>
                <w:b w:val="0"/>
                <w:color w:val="000000"/>
              </w:rPr>
              <w:t>幼儿园</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25A0B8">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3A0581">
            <w:pPr>
              <w:pStyle w:val="115"/>
              <w:rPr>
                <w:b w:val="0"/>
                <w:color w:val="000000"/>
              </w:rPr>
            </w:pPr>
            <w:r>
              <w:rPr>
                <w:b w:val="0"/>
                <w:color w:val="000000"/>
              </w:rPr>
              <w:t>铁矿幼儿园</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842B13">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048176">
            <w:pPr>
              <w:pStyle w:val="115"/>
              <w:rPr>
                <w:b w:val="0"/>
                <w:color w:val="000000"/>
              </w:rPr>
            </w:pPr>
            <w:r>
              <w:rPr>
                <w:b w:val="0"/>
                <w:color w:val="000000"/>
              </w:rPr>
              <w:t>150206001202002-62</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672325">
            <w:pPr>
              <w:pStyle w:val="115"/>
              <w:rPr>
                <w:b w:val="0"/>
                <w:color w:val="000000"/>
              </w:rPr>
            </w:pPr>
            <w:r>
              <w:rPr>
                <w:rFonts w:hint="eastAsia"/>
                <w:b w:val="0"/>
                <w:color w:val="000000"/>
              </w:rPr>
              <w:t xml:space="preserve">14029.9411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0376AA">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2ECBED">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064652D">
            <w:pPr>
              <w:pStyle w:val="115"/>
              <w:rPr>
                <w:b w:val="0"/>
                <w:color w:val="000000"/>
              </w:rPr>
            </w:pPr>
          </w:p>
        </w:tc>
      </w:tr>
      <w:tr w14:paraId="1D8E3FA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70398A2">
            <w:pPr>
              <w:pStyle w:val="115"/>
              <w:rPr>
                <w:b w:val="0"/>
                <w:color w:val="000000"/>
              </w:rPr>
            </w:pPr>
            <w:r>
              <w:rPr>
                <w:b w:val="0"/>
                <w:color w:val="000000"/>
              </w:rPr>
              <w:t>26</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8A756D">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008027">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5C01AB">
            <w:pPr>
              <w:pStyle w:val="115"/>
              <w:rPr>
                <w:b w:val="0"/>
                <w:color w:val="000000"/>
              </w:rPr>
            </w:pPr>
            <w:r>
              <w:rPr>
                <w:b w:val="0"/>
                <w:color w:val="000000"/>
              </w:rPr>
              <w:t>矿山路派出所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9F0A2C">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EEFA2F">
            <w:pPr>
              <w:pStyle w:val="115"/>
              <w:rPr>
                <w:b w:val="0"/>
                <w:color w:val="000000"/>
              </w:rPr>
            </w:pPr>
            <w:r>
              <w:rPr>
                <w:b w:val="0"/>
                <w:color w:val="000000"/>
              </w:rPr>
              <w:t>150206001202002-70</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FF2A9C">
            <w:pPr>
              <w:pStyle w:val="115"/>
              <w:rPr>
                <w:b w:val="0"/>
                <w:color w:val="000000"/>
              </w:rPr>
            </w:pPr>
            <w:r>
              <w:rPr>
                <w:rFonts w:hint="eastAsia"/>
                <w:b w:val="0"/>
                <w:color w:val="000000"/>
              </w:rPr>
              <w:t xml:space="preserve">9622.6535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A9DC4D">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289376">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036CE39">
            <w:pPr>
              <w:pStyle w:val="115"/>
              <w:rPr>
                <w:b w:val="0"/>
                <w:color w:val="000000"/>
              </w:rPr>
            </w:pPr>
          </w:p>
        </w:tc>
      </w:tr>
      <w:tr w14:paraId="0A624FE6">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B0AA38E">
            <w:pPr>
              <w:pStyle w:val="115"/>
              <w:rPr>
                <w:b w:val="0"/>
                <w:color w:val="000000"/>
              </w:rPr>
            </w:pPr>
            <w:r>
              <w:rPr>
                <w:b w:val="0"/>
                <w:color w:val="000000"/>
              </w:rPr>
              <w:t>27</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C3D249">
            <w:pPr>
              <w:pStyle w:val="115"/>
              <w:rPr>
                <w:b w:val="0"/>
                <w:color w:val="000000"/>
              </w:rPr>
            </w:pPr>
            <w:r>
              <w:rPr>
                <w:b w:val="0"/>
                <w:color w:val="000000"/>
              </w:rPr>
              <w:t>体育场馆</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FFD4F3">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FCCA0B">
            <w:pPr>
              <w:pStyle w:val="115"/>
              <w:rPr>
                <w:b w:val="0"/>
                <w:color w:val="000000"/>
              </w:rPr>
            </w:pPr>
            <w:r>
              <w:rPr>
                <w:b w:val="0"/>
                <w:color w:val="000000"/>
              </w:rPr>
              <w:t>全民健身中心</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B08CA0">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C2574F">
            <w:pPr>
              <w:pStyle w:val="115"/>
              <w:rPr>
                <w:b w:val="0"/>
                <w:color w:val="000000"/>
              </w:rPr>
            </w:pPr>
            <w:r>
              <w:rPr>
                <w:b w:val="0"/>
                <w:color w:val="000000"/>
              </w:rPr>
              <w:t>150206001202002-71</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2C2586">
            <w:pPr>
              <w:pStyle w:val="115"/>
              <w:rPr>
                <w:b w:val="0"/>
                <w:color w:val="000000"/>
              </w:rPr>
            </w:pPr>
            <w:r>
              <w:rPr>
                <w:rFonts w:hint="eastAsia"/>
                <w:b w:val="0"/>
                <w:color w:val="000000"/>
              </w:rPr>
              <w:t xml:space="preserve">9491.6766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0B4EB4">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2BC934">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6069F78">
            <w:pPr>
              <w:pStyle w:val="115"/>
              <w:rPr>
                <w:b w:val="0"/>
                <w:color w:val="000000"/>
              </w:rPr>
            </w:pPr>
          </w:p>
        </w:tc>
      </w:tr>
      <w:tr w14:paraId="20BB286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C27D27E">
            <w:pPr>
              <w:pStyle w:val="115"/>
              <w:rPr>
                <w:b w:val="0"/>
                <w:color w:val="000000"/>
              </w:rPr>
            </w:pPr>
            <w:r>
              <w:rPr>
                <w:b w:val="0"/>
                <w:color w:val="000000"/>
              </w:rPr>
              <w:t>28</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879D83">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70C315">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D50085">
            <w:pPr>
              <w:pStyle w:val="115"/>
              <w:rPr>
                <w:b w:val="0"/>
                <w:color w:val="000000"/>
              </w:rPr>
            </w:pPr>
            <w:r>
              <w:rPr>
                <w:b w:val="0"/>
                <w:color w:val="000000"/>
              </w:rPr>
              <w:t>白云鄂博矿区人力资源和社会保障局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325D80">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04A426">
            <w:pPr>
              <w:pStyle w:val="115"/>
              <w:rPr>
                <w:b w:val="0"/>
                <w:color w:val="000000"/>
              </w:rPr>
            </w:pPr>
            <w:r>
              <w:rPr>
                <w:b w:val="0"/>
                <w:color w:val="000000"/>
              </w:rPr>
              <w:t>150206001202002-75</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1B8DAD">
            <w:pPr>
              <w:pStyle w:val="115"/>
              <w:rPr>
                <w:b w:val="0"/>
                <w:color w:val="000000"/>
              </w:rPr>
            </w:pPr>
            <w:r>
              <w:rPr>
                <w:rFonts w:hint="eastAsia"/>
                <w:b w:val="0"/>
                <w:color w:val="000000"/>
              </w:rPr>
              <w:t xml:space="preserve">18767.0292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A2B116">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F6EDE7">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0FCE91D">
            <w:pPr>
              <w:pStyle w:val="115"/>
              <w:rPr>
                <w:b w:val="0"/>
                <w:color w:val="000000"/>
              </w:rPr>
            </w:pPr>
          </w:p>
        </w:tc>
      </w:tr>
      <w:tr w14:paraId="2C0134CB">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E1A5EFF">
            <w:pPr>
              <w:pStyle w:val="115"/>
              <w:rPr>
                <w:b w:val="0"/>
                <w:color w:val="000000"/>
              </w:rPr>
            </w:pPr>
            <w:r>
              <w:rPr>
                <w:b w:val="0"/>
                <w:color w:val="000000"/>
              </w:rPr>
              <w:t>29</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621DB1">
            <w:pPr>
              <w:pStyle w:val="115"/>
              <w:rPr>
                <w:b w:val="0"/>
                <w:color w:val="000000"/>
              </w:rPr>
            </w:pPr>
            <w:r>
              <w:rPr>
                <w:b w:val="0"/>
                <w:color w:val="000000"/>
              </w:rPr>
              <w:t>中学</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BC119B">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3FC43C">
            <w:pPr>
              <w:pStyle w:val="115"/>
              <w:rPr>
                <w:b w:val="0"/>
                <w:color w:val="000000"/>
              </w:rPr>
            </w:pPr>
            <w:r>
              <w:rPr>
                <w:b w:val="0"/>
                <w:color w:val="000000"/>
              </w:rPr>
              <w:t>包头市第十八中学</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470CD8">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AB7399">
            <w:pPr>
              <w:pStyle w:val="115"/>
              <w:rPr>
                <w:b w:val="0"/>
                <w:color w:val="000000"/>
              </w:rPr>
            </w:pPr>
            <w:r>
              <w:rPr>
                <w:b w:val="0"/>
                <w:color w:val="000000"/>
              </w:rPr>
              <w:t>150206001202002-78</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CF3A58">
            <w:pPr>
              <w:pStyle w:val="115"/>
              <w:rPr>
                <w:b w:val="0"/>
                <w:color w:val="000000"/>
              </w:rPr>
            </w:pPr>
            <w:r>
              <w:rPr>
                <w:rFonts w:hint="eastAsia"/>
                <w:b w:val="0"/>
                <w:color w:val="000000"/>
              </w:rPr>
              <w:t xml:space="preserve">58391.4691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EA467A">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9109F5">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DFDDEB0">
            <w:pPr>
              <w:pStyle w:val="115"/>
              <w:rPr>
                <w:b w:val="0"/>
                <w:color w:val="000000"/>
              </w:rPr>
            </w:pPr>
          </w:p>
        </w:tc>
      </w:tr>
      <w:tr w14:paraId="5C3EF6E4">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FF4814D">
            <w:pPr>
              <w:pStyle w:val="115"/>
              <w:rPr>
                <w:b w:val="0"/>
                <w:color w:val="000000"/>
              </w:rPr>
            </w:pPr>
            <w:r>
              <w:rPr>
                <w:b w:val="0"/>
                <w:color w:val="000000"/>
              </w:rPr>
              <w:t>30</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4158B4">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A1AD50">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3D83A0">
            <w:pPr>
              <w:pStyle w:val="115"/>
              <w:rPr>
                <w:b w:val="0"/>
                <w:color w:val="000000"/>
              </w:rPr>
            </w:pPr>
            <w:r>
              <w:rPr>
                <w:b w:val="0"/>
                <w:color w:val="000000"/>
              </w:rPr>
              <w:t>通阳道街道办事处</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A6A468">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278382">
            <w:pPr>
              <w:pStyle w:val="115"/>
              <w:rPr>
                <w:b w:val="0"/>
                <w:color w:val="000000"/>
              </w:rPr>
            </w:pPr>
            <w:r>
              <w:rPr>
                <w:b w:val="0"/>
                <w:color w:val="000000"/>
              </w:rPr>
              <w:t>150206001201003-02</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E49E99">
            <w:pPr>
              <w:pStyle w:val="115"/>
              <w:rPr>
                <w:b w:val="0"/>
                <w:color w:val="000000"/>
              </w:rPr>
            </w:pPr>
            <w:r>
              <w:rPr>
                <w:rFonts w:hint="eastAsia"/>
                <w:b w:val="0"/>
                <w:color w:val="000000"/>
              </w:rPr>
              <w:t xml:space="preserve">4092.3590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5BA99E">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241A6D">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5C0C8F0">
            <w:pPr>
              <w:pStyle w:val="115"/>
              <w:rPr>
                <w:b w:val="0"/>
                <w:color w:val="000000"/>
              </w:rPr>
            </w:pPr>
          </w:p>
        </w:tc>
      </w:tr>
      <w:tr w14:paraId="654215FB">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B0D87DF">
            <w:pPr>
              <w:pStyle w:val="115"/>
              <w:rPr>
                <w:b w:val="0"/>
                <w:color w:val="000000"/>
              </w:rPr>
            </w:pPr>
            <w:r>
              <w:rPr>
                <w:b w:val="0"/>
                <w:color w:val="000000"/>
              </w:rPr>
              <w:t>31</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C8B7E0">
            <w:pPr>
              <w:pStyle w:val="115"/>
              <w:rPr>
                <w:b w:val="0"/>
                <w:color w:val="000000"/>
              </w:rPr>
            </w:pPr>
            <w:r>
              <w:rPr>
                <w:b w:val="0"/>
                <w:color w:val="000000"/>
              </w:rPr>
              <w:t>图书与展览设施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9E4E43">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0FB1B6">
            <w:pPr>
              <w:pStyle w:val="115"/>
              <w:rPr>
                <w:b w:val="0"/>
                <w:color w:val="000000"/>
              </w:rPr>
            </w:pPr>
            <w:r>
              <w:rPr>
                <w:b w:val="0"/>
                <w:color w:val="000000"/>
              </w:rPr>
              <w:t>新增图书与展览设施</w:t>
            </w:r>
            <w:r>
              <w:rPr>
                <w:rFonts w:hint="eastAsia"/>
                <w:b w:val="0"/>
                <w:color w:val="000000"/>
              </w:rPr>
              <w:t>0</w:t>
            </w:r>
            <w:r>
              <w:rPr>
                <w:b w:val="0"/>
                <w:color w:val="000000"/>
              </w:rPr>
              <w:t>1</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7027F9">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3EFCF1">
            <w:pPr>
              <w:pStyle w:val="115"/>
              <w:rPr>
                <w:b w:val="0"/>
                <w:color w:val="000000"/>
              </w:rPr>
            </w:pPr>
            <w:r>
              <w:rPr>
                <w:b w:val="0"/>
                <w:color w:val="000000"/>
              </w:rPr>
              <w:t>150206001201003-03</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C58C76">
            <w:pPr>
              <w:pStyle w:val="115"/>
              <w:rPr>
                <w:b w:val="0"/>
                <w:color w:val="000000"/>
              </w:rPr>
            </w:pPr>
            <w:r>
              <w:rPr>
                <w:rFonts w:hint="eastAsia"/>
                <w:b w:val="0"/>
                <w:color w:val="000000"/>
              </w:rPr>
              <w:t xml:space="preserve">21159.7486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52C4F9">
            <w:pPr>
              <w:pStyle w:val="115"/>
              <w:rPr>
                <w:b w:val="0"/>
                <w:color w:val="000000"/>
              </w:rPr>
            </w:pPr>
            <w:r>
              <w:rPr>
                <w:b w:val="0"/>
                <w:color w:val="000000"/>
              </w:rPr>
              <w:t xml:space="preserve">25391.70 </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ABD9A0">
            <w:pPr>
              <w:pStyle w:val="115"/>
              <w:rPr>
                <w:b w:val="0"/>
                <w:color w:val="000000"/>
                <w:lang w:eastAsia="zh"/>
              </w:rPr>
            </w:pPr>
            <w:r>
              <w:rPr>
                <w:rFonts w:hint="eastAsia"/>
                <w:b w:val="0"/>
                <w:color w:val="000000"/>
                <w:lang w:eastAsia="zh"/>
              </w:rPr>
              <w:t>规划</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4BD90F8">
            <w:pPr>
              <w:pStyle w:val="115"/>
              <w:rPr>
                <w:b w:val="0"/>
                <w:color w:val="000000"/>
              </w:rPr>
            </w:pPr>
          </w:p>
        </w:tc>
      </w:tr>
      <w:tr w14:paraId="38C45EC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4A10D8D">
            <w:pPr>
              <w:pStyle w:val="115"/>
              <w:rPr>
                <w:b w:val="0"/>
                <w:color w:val="000000"/>
              </w:rPr>
            </w:pPr>
            <w:r>
              <w:rPr>
                <w:b w:val="0"/>
                <w:color w:val="000000"/>
              </w:rPr>
              <w:t>32</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53EC22">
            <w:pPr>
              <w:pStyle w:val="115"/>
              <w:rPr>
                <w:b w:val="0"/>
                <w:color w:val="000000"/>
              </w:rPr>
            </w:pPr>
            <w:r>
              <w:rPr>
                <w:b w:val="0"/>
                <w:color w:val="000000"/>
              </w:rPr>
              <w:t>基层医疗卫生设施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D94C40">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47563A">
            <w:pPr>
              <w:pStyle w:val="115"/>
              <w:rPr>
                <w:b w:val="0"/>
                <w:color w:val="000000"/>
              </w:rPr>
            </w:pPr>
            <w:r>
              <w:rPr>
                <w:b w:val="0"/>
                <w:color w:val="000000"/>
              </w:rPr>
              <w:t>通阳道办事处社区卫生服务中心</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5C4EAC">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396D33">
            <w:pPr>
              <w:pStyle w:val="115"/>
              <w:rPr>
                <w:b w:val="0"/>
                <w:color w:val="000000"/>
              </w:rPr>
            </w:pPr>
            <w:r>
              <w:rPr>
                <w:b w:val="0"/>
                <w:color w:val="000000"/>
              </w:rPr>
              <w:t>150206001201003-11</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AB59B2">
            <w:pPr>
              <w:pStyle w:val="115"/>
              <w:rPr>
                <w:b w:val="0"/>
                <w:color w:val="000000"/>
              </w:rPr>
            </w:pPr>
            <w:r>
              <w:rPr>
                <w:rFonts w:hint="eastAsia"/>
                <w:b w:val="0"/>
                <w:color w:val="000000"/>
              </w:rPr>
              <w:t xml:space="preserve">8115.6270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D9B736">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BAB2FC">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34A3B1E">
            <w:pPr>
              <w:pStyle w:val="115"/>
              <w:rPr>
                <w:b w:val="0"/>
                <w:color w:val="000000"/>
              </w:rPr>
            </w:pPr>
          </w:p>
        </w:tc>
      </w:tr>
      <w:tr w14:paraId="0E4D4E6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BB54C7D">
            <w:pPr>
              <w:pStyle w:val="115"/>
              <w:rPr>
                <w:b w:val="0"/>
                <w:color w:val="000000"/>
              </w:rPr>
            </w:pPr>
            <w:r>
              <w:rPr>
                <w:b w:val="0"/>
                <w:color w:val="000000"/>
              </w:rPr>
              <w:t>33</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6204B3">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5763D6">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BC40E0">
            <w:pPr>
              <w:pStyle w:val="115"/>
              <w:rPr>
                <w:b w:val="0"/>
                <w:color w:val="000000"/>
              </w:rPr>
            </w:pPr>
            <w:r>
              <w:rPr>
                <w:b w:val="0"/>
                <w:color w:val="000000"/>
              </w:rPr>
              <w:t>白云运输管理所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3CC5A3">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8FE276">
            <w:pPr>
              <w:pStyle w:val="115"/>
              <w:rPr>
                <w:b w:val="0"/>
                <w:color w:val="000000"/>
              </w:rPr>
            </w:pPr>
            <w:r>
              <w:rPr>
                <w:b w:val="0"/>
                <w:color w:val="000000"/>
              </w:rPr>
              <w:t>150206001201003-14</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F03BCE">
            <w:pPr>
              <w:pStyle w:val="115"/>
              <w:rPr>
                <w:b w:val="0"/>
                <w:color w:val="000000"/>
              </w:rPr>
            </w:pPr>
            <w:r>
              <w:rPr>
                <w:rFonts w:hint="eastAsia"/>
                <w:b w:val="0"/>
                <w:color w:val="000000"/>
              </w:rPr>
              <w:t xml:space="preserve">2559.5709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387B7F">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8410C9">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AFE7D3F">
            <w:pPr>
              <w:pStyle w:val="115"/>
              <w:rPr>
                <w:b w:val="0"/>
                <w:color w:val="000000"/>
              </w:rPr>
            </w:pPr>
          </w:p>
        </w:tc>
      </w:tr>
      <w:tr w14:paraId="46059614">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E3CA362">
            <w:pPr>
              <w:pStyle w:val="115"/>
              <w:rPr>
                <w:b w:val="0"/>
                <w:color w:val="000000"/>
              </w:rPr>
            </w:pPr>
            <w:r>
              <w:rPr>
                <w:b w:val="0"/>
                <w:color w:val="000000"/>
              </w:rPr>
              <w:t>34</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4C5489">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76ED84">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9A2F6E">
            <w:pPr>
              <w:pStyle w:val="115"/>
              <w:rPr>
                <w:b w:val="0"/>
                <w:color w:val="000000"/>
              </w:rPr>
            </w:pPr>
            <w:r>
              <w:rPr>
                <w:b w:val="0"/>
                <w:color w:val="000000"/>
              </w:rPr>
              <w:t>白云鄂博矿区卫生健康委员会</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033860">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915554">
            <w:pPr>
              <w:pStyle w:val="115"/>
              <w:rPr>
                <w:b w:val="0"/>
                <w:color w:val="000000"/>
              </w:rPr>
            </w:pPr>
            <w:r>
              <w:rPr>
                <w:b w:val="0"/>
                <w:color w:val="000000"/>
              </w:rPr>
              <w:t>150206001201003-15</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86075F">
            <w:pPr>
              <w:pStyle w:val="115"/>
              <w:rPr>
                <w:b w:val="0"/>
                <w:color w:val="000000"/>
              </w:rPr>
            </w:pPr>
            <w:r>
              <w:rPr>
                <w:rFonts w:hint="eastAsia"/>
                <w:b w:val="0"/>
                <w:color w:val="000000"/>
              </w:rPr>
              <w:t xml:space="preserve">11755.6417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B4A5E6">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3F7224">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5236A6D">
            <w:pPr>
              <w:pStyle w:val="115"/>
              <w:rPr>
                <w:b w:val="0"/>
                <w:color w:val="000000"/>
              </w:rPr>
            </w:pPr>
          </w:p>
        </w:tc>
      </w:tr>
      <w:tr w14:paraId="3B81EFC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039EC3A">
            <w:pPr>
              <w:pStyle w:val="115"/>
              <w:rPr>
                <w:b w:val="0"/>
                <w:color w:val="000000"/>
              </w:rPr>
            </w:pPr>
            <w:r>
              <w:rPr>
                <w:b w:val="0"/>
                <w:color w:val="000000"/>
              </w:rPr>
              <w:t>35</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1069D8">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40752">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570EFA">
            <w:pPr>
              <w:pStyle w:val="115"/>
              <w:rPr>
                <w:b w:val="0"/>
                <w:color w:val="000000"/>
              </w:rPr>
            </w:pPr>
            <w:r>
              <w:rPr>
                <w:b w:val="0"/>
                <w:color w:val="000000"/>
              </w:rPr>
              <w:t>白云鄂博矿区消费者协会、白云工商所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D89798">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DB44B0">
            <w:pPr>
              <w:pStyle w:val="115"/>
              <w:rPr>
                <w:b w:val="0"/>
                <w:color w:val="000000"/>
              </w:rPr>
            </w:pPr>
            <w:r>
              <w:rPr>
                <w:b w:val="0"/>
                <w:color w:val="000000"/>
              </w:rPr>
              <w:t>150206001201003-19</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A35D7E">
            <w:pPr>
              <w:pStyle w:val="115"/>
              <w:rPr>
                <w:b w:val="0"/>
                <w:color w:val="000000"/>
              </w:rPr>
            </w:pPr>
            <w:r>
              <w:rPr>
                <w:rFonts w:hint="eastAsia"/>
                <w:b w:val="0"/>
                <w:color w:val="000000"/>
              </w:rPr>
              <w:t xml:space="preserve">8034.0619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7C62FA">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8DF573">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2F2446A">
            <w:pPr>
              <w:pStyle w:val="115"/>
              <w:rPr>
                <w:b w:val="0"/>
                <w:color w:val="000000"/>
              </w:rPr>
            </w:pPr>
          </w:p>
        </w:tc>
      </w:tr>
      <w:tr w14:paraId="0ACA703E">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8681083">
            <w:pPr>
              <w:pStyle w:val="115"/>
              <w:rPr>
                <w:b w:val="0"/>
                <w:color w:val="000000"/>
              </w:rPr>
            </w:pPr>
            <w:r>
              <w:rPr>
                <w:b w:val="0"/>
                <w:color w:val="000000"/>
              </w:rPr>
              <w:t>36</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A3368E">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9CF282">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DE5B2C">
            <w:pPr>
              <w:pStyle w:val="115"/>
              <w:rPr>
                <w:b w:val="0"/>
                <w:color w:val="000000"/>
              </w:rPr>
            </w:pPr>
            <w:r>
              <w:rPr>
                <w:b w:val="0"/>
                <w:color w:val="000000"/>
              </w:rPr>
              <w:t>包头市公安局白云鄂博矿区分局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18C5EA">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4775F1">
            <w:pPr>
              <w:pStyle w:val="115"/>
              <w:rPr>
                <w:b w:val="0"/>
                <w:color w:val="000000"/>
              </w:rPr>
            </w:pPr>
            <w:r>
              <w:rPr>
                <w:b w:val="0"/>
                <w:color w:val="000000"/>
              </w:rPr>
              <w:t>150206001201003-20</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B793DA">
            <w:pPr>
              <w:pStyle w:val="115"/>
              <w:rPr>
                <w:b w:val="0"/>
                <w:color w:val="000000"/>
              </w:rPr>
            </w:pPr>
            <w:r>
              <w:rPr>
                <w:rFonts w:hint="eastAsia"/>
                <w:b w:val="0"/>
                <w:color w:val="000000"/>
              </w:rPr>
              <w:t xml:space="preserve">9197.3323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8A22BD">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C434CD">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82E22DE">
            <w:pPr>
              <w:pStyle w:val="115"/>
              <w:rPr>
                <w:b w:val="0"/>
                <w:color w:val="000000"/>
              </w:rPr>
            </w:pPr>
          </w:p>
        </w:tc>
      </w:tr>
      <w:tr w14:paraId="157ECD2A">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9EA6C16">
            <w:pPr>
              <w:pStyle w:val="115"/>
              <w:rPr>
                <w:b w:val="0"/>
                <w:color w:val="000000"/>
              </w:rPr>
            </w:pPr>
            <w:r>
              <w:rPr>
                <w:b w:val="0"/>
                <w:color w:val="000000"/>
              </w:rPr>
              <w:t>37</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987FC5">
            <w:pPr>
              <w:pStyle w:val="115"/>
              <w:rPr>
                <w:b w:val="0"/>
                <w:color w:val="000000"/>
              </w:rPr>
            </w:pPr>
            <w:r>
              <w:rPr>
                <w:b w:val="0"/>
                <w:color w:val="000000"/>
              </w:rPr>
              <w:t>图书与展览设施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235FEC">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3406AD">
            <w:pPr>
              <w:pStyle w:val="115"/>
              <w:rPr>
                <w:b w:val="0"/>
                <w:color w:val="000000"/>
              </w:rPr>
            </w:pPr>
            <w:r>
              <w:rPr>
                <w:b w:val="0"/>
                <w:color w:val="000000"/>
              </w:rPr>
              <w:t>区图书馆、区文化艺术中心</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1C68A9">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A3966F">
            <w:pPr>
              <w:pStyle w:val="115"/>
              <w:rPr>
                <w:b w:val="0"/>
                <w:color w:val="000000"/>
              </w:rPr>
            </w:pPr>
            <w:r>
              <w:rPr>
                <w:b w:val="0"/>
                <w:color w:val="000000"/>
              </w:rPr>
              <w:t>150206001201003-23</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F7F9F2">
            <w:pPr>
              <w:pStyle w:val="115"/>
              <w:rPr>
                <w:b w:val="0"/>
                <w:color w:val="000000"/>
              </w:rPr>
            </w:pPr>
            <w:r>
              <w:rPr>
                <w:rFonts w:hint="eastAsia"/>
                <w:b w:val="0"/>
                <w:color w:val="000000"/>
              </w:rPr>
              <w:t xml:space="preserve">10172.5657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71251B">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420F32">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2CE71F9">
            <w:pPr>
              <w:pStyle w:val="115"/>
              <w:rPr>
                <w:b w:val="0"/>
                <w:color w:val="000000"/>
              </w:rPr>
            </w:pPr>
          </w:p>
        </w:tc>
      </w:tr>
      <w:tr w14:paraId="2214453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A84DCD9">
            <w:pPr>
              <w:pStyle w:val="115"/>
              <w:rPr>
                <w:b w:val="0"/>
                <w:color w:val="000000"/>
              </w:rPr>
            </w:pPr>
            <w:r>
              <w:rPr>
                <w:b w:val="0"/>
                <w:color w:val="000000"/>
              </w:rPr>
              <w:t>38</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DAF766">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D7F3A6">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ECE17A">
            <w:pPr>
              <w:pStyle w:val="115"/>
              <w:rPr>
                <w:b w:val="0"/>
                <w:color w:val="000000"/>
              </w:rPr>
            </w:pPr>
            <w:r>
              <w:rPr>
                <w:b w:val="0"/>
                <w:color w:val="000000"/>
              </w:rPr>
              <w:t>包头市白云鄂博矿区人民法院</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92FF19">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CE460C">
            <w:pPr>
              <w:pStyle w:val="115"/>
              <w:rPr>
                <w:b w:val="0"/>
                <w:color w:val="000000"/>
              </w:rPr>
            </w:pPr>
            <w:r>
              <w:rPr>
                <w:b w:val="0"/>
                <w:color w:val="000000"/>
              </w:rPr>
              <w:t>150206001201003-32</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08A9DA">
            <w:pPr>
              <w:pStyle w:val="115"/>
              <w:rPr>
                <w:b w:val="0"/>
                <w:color w:val="000000"/>
              </w:rPr>
            </w:pPr>
            <w:r>
              <w:rPr>
                <w:rFonts w:hint="eastAsia"/>
                <w:b w:val="0"/>
                <w:color w:val="000000"/>
              </w:rPr>
              <w:t xml:space="preserve">10711.4573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DAE4A6">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D991A3">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CD83F44">
            <w:pPr>
              <w:pStyle w:val="115"/>
              <w:rPr>
                <w:b w:val="0"/>
                <w:color w:val="000000"/>
              </w:rPr>
            </w:pPr>
          </w:p>
        </w:tc>
      </w:tr>
      <w:tr w14:paraId="2F475067">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CF1BE72">
            <w:pPr>
              <w:pStyle w:val="115"/>
              <w:rPr>
                <w:b w:val="0"/>
                <w:color w:val="000000"/>
              </w:rPr>
            </w:pPr>
            <w:r>
              <w:rPr>
                <w:b w:val="0"/>
                <w:color w:val="000000"/>
              </w:rPr>
              <w:t>39</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74C7ED">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0E9689">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75F005">
            <w:pPr>
              <w:pStyle w:val="115"/>
              <w:rPr>
                <w:b w:val="0"/>
                <w:color w:val="000000"/>
              </w:rPr>
            </w:pPr>
            <w:r>
              <w:rPr>
                <w:b w:val="0"/>
                <w:color w:val="000000"/>
              </w:rPr>
              <w:t>包头市公安局交通管理支队白云矿区大队</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632C0A">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F3224D">
            <w:pPr>
              <w:pStyle w:val="115"/>
              <w:rPr>
                <w:b w:val="0"/>
                <w:color w:val="000000"/>
              </w:rPr>
            </w:pPr>
            <w:r>
              <w:rPr>
                <w:b w:val="0"/>
                <w:color w:val="000000"/>
              </w:rPr>
              <w:t>150206001201003-40</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4C4648">
            <w:pPr>
              <w:pStyle w:val="115"/>
              <w:rPr>
                <w:b w:val="0"/>
                <w:color w:val="000000"/>
              </w:rPr>
            </w:pPr>
            <w:r>
              <w:rPr>
                <w:rFonts w:hint="eastAsia"/>
                <w:b w:val="0"/>
                <w:color w:val="000000"/>
              </w:rPr>
              <w:t xml:space="preserve">14915.7237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65F0EB">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AA4F41">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7719DFC">
            <w:pPr>
              <w:pStyle w:val="115"/>
              <w:rPr>
                <w:b w:val="0"/>
                <w:color w:val="000000"/>
              </w:rPr>
            </w:pPr>
          </w:p>
        </w:tc>
      </w:tr>
      <w:tr w14:paraId="70BB5E2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37A309C">
            <w:pPr>
              <w:pStyle w:val="115"/>
              <w:rPr>
                <w:b w:val="0"/>
                <w:color w:val="000000"/>
              </w:rPr>
            </w:pPr>
            <w:r>
              <w:rPr>
                <w:b w:val="0"/>
                <w:color w:val="000000"/>
              </w:rPr>
              <w:t>40</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471D78">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CC56E7">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F56622">
            <w:pPr>
              <w:pStyle w:val="115"/>
              <w:rPr>
                <w:b w:val="0"/>
                <w:color w:val="000000"/>
              </w:rPr>
            </w:pPr>
            <w:r>
              <w:rPr>
                <w:b w:val="0"/>
                <w:color w:val="000000"/>
              </w:rPr>
              <w:t>白云矿区人民检察院</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3BA603">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5261B5">
            <w:pPr>
              <w:pStyle w:val="115"/>
              <w:rPr>
                <w:b w:val="0"/>
                <w:color w:val="000000"/>
              </w:rPr>
            </w:pPr>
            <w:r>
              <w:rPr>
                <w:b w:val="0"/>
                <w:color w:val="000000"/>
              </w:rPr>
              <w:t>150206001201003-45</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B4FAC3">
            <w:pPr>
              <w:pStyle w:val="115"/>
              <w:rPr>
                <w:b w:val="0"/>
                <w:color w:val="000000"/>
              </w:rPr>
            </w:pPr>
            <w:r>
              <w:rPr>
                <w:rFonts w:hint="eastAsia"/>
                <w:b w:val="0"/>
                <w:color w:val="000000"/>
              </w:rPr>
              <w:t xml:space="preserve">14902.5429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10020E">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7D1A68">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AAE9929">
            <w:pPr>
              <w:pStyle w:val="115"/>
              <w:rPr>
                <w:b w:val="0"/>
                <w:color w:val="000000"/>
              </w:rPr>
            </w:pPr>
          </w:p>
        </w:tc>
      </w:tr>
      <w:tr w14:paraId="2B2E5A3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D25E997">
            <w:pPr>
              <w:pStyle w:val="115"/>
              <w:rPr>
                <w:b w:val="0"/>
                <w:color w:val="000000"/>
              </w:rPr>
            </w:pPr>
            <w:r>
              <w:rPr>
                <w:b w:val="0"/>
                <w:color w:val="000000"/>
              </w:rPr>
              <w:t>41</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C83D04">
            <w:pPr>
              <w:pStyle w:val="115"/>
              <w:rPr>
                <w:b w:val="0"/>
                <w:color w:val="000000"/>
              </w:rPr>
            </w:pPr>
            <w:r>
              <w:rPr>
                <w:b w:val="0"/>
                <w:color w:val="000000"/>
              </w:rPr>
              <w:t>公共卫生设施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D043D1">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195F92">
            <w:pPr>
              <w:pStyle w:val="115"/>
              <w:rPr>
                <w:b w:val="0"/>
                <w:color w:val="000000"/>
              </w:rPr>
            </w:pPr>
            <w:r>
              <w:rPr>
                <w:b w:val="0"/>
                <w:color w:val="000000"/>
              </w:rPr>
              <w:t>新增公共卫生设施</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ACB7D4">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B6EBC2">
            <w:pPr>
              <w:pStyle w:val="115"/>
              <w:rPr>
                <w:b w:val="0"/>
                <w:color w:val="000000"/>
              </w:rPr>
            </w:pPr>
            <w:r>
              <w:rPr>
                <w:b w:val="0"/>
                <w:color w:val="000000"/>
              </w:rPr>
              <w:t>150206001201003-47</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F5CFBC">
            <w:pPr>
              <w:pStyle w:val="115"/>
              <w:rPr>
                <w:b w:val="0"/>
                <w:color w:val="000000"/>
              </w:rPr>
            </w:pPr>
            <w:r>
              <w:rPr>
                <w:rFonts w:hint="eastAsia"/>
                <w:b w:val="0"/>
                <w:color w:val="000000"/>
              </w:rPr>
              <w:t xml:space="preserve">32625.3368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9BACB4">
            <w:pPr>
              <w:pStyle w:val="115"/>
              <w:rPr>
                <w:b w:val="0"/>
                <w:color w:val="000000"/>
              </w:rPr>
            </w:pPr>
            <w:r>
              <w:rPr>
                <w:b w:val="0"/>
                <w:color w:val="000000"/>
              </w:rPr>
              <w:t xml:space="preserve">32625.34 </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6F8C19">
            <w:pPr>
              <w:pStyle w:val="115"/>
              <w:rPr>
                <w:b w:val="0"/>
                <w:color w:val="000000"/>
              </w:rPr>
            </w:pPr>
            <w:r>
              <w:rPr>
                <w:b w:val="0"/>
                <w:color w:val="000000"/>
              </w:rPr>
              <w:t>规划</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30C24ED">
            <w:pPr>
              <w:pStyle w:val="115"/>
              <w:rPr>
                <w:b w:val="0"/>
                <w:color w:val="000000"/>
              </w:rPr>
            </w:pPr>
          </w:p>
        </w:tc>
      </w:tr>
      <w:tr w14:paraId="415057E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7137370">
            <w:pPr>
              <w:pStyle w:val="115"/>
              <w:rPr>
                <w:b w:val="0"/>
                <w:color w:val="000000"/>
              </w:rPr>
            </w:pPr>
            <w:r>
              <w:rPr>
                <w:b w:val="0"/>
                <w:color w:val="000000"/>
              </w:rPr>
              <w:t>42</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29C5B5">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8141B6">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C67E83">
            <w:pPr>
              <w:pStyle w:val="115"/>
              <w:rPr>
                <w:b w:val="0"/>
                <w:color w:val="000000"/>
              </w:rPr>
            </w:pPr>
            <w:r>
              <w:rPr>
                <w:b w:val="0"/>
                <w:color w:val="000000"/>
              </w:rPr>
              <w:t>包头市供电局白云分局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61AC8B">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43668D">
            <w:pPr>
              <w:pStyle w:val="115"/>
              <w:rPr>
                <w:b w:val="0"/>
                <w:color w:val="000000"/>
              </w:rPr>
            </w:pPr>
            <w:r>
              <w:rPr>
                <w:b w:val="0"/>
                <w:color w:val="000000"/>
              </w:rPr>
              <w:t>150206001201003-51</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9C5F6C">
            <w:pPr>
              <w:pStyle w:val="115"/>
              <w:rPr>
                <w:b w:val="0"/>
                <w:color w:val="000000"/>
              </w:rPr>
            </w:pPr>
            <w:r>
              <w:rPr>
                <w:rFonts w:hint="eastAsia"/>
                <w:b w:val="0"/>
                <w:color w:val="000000"/>
              </w:rPr>
              <w:t xml:space="preserve">12404.8575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8EE9B4">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CD67E3">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F834DA9">
            <w:pPr>
              <w:pStyle w:val="115"/>
              <w:rPr>
                <w:b w:val="0"/>
                <w:color w:val="000000"/>
              </w:rPr>
            </w:pPr>
          </w:p>
        </w:tc>
      </w:tr>
      <w:tr w14:paraId="4DCFBEF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D0795D7">
            <w:pPr>
              <w:pStyle w:val="115"/>
              <w:rPr>
                <w:b w:val="0"/>
                <w:color w:val="000000"/>
              </w:rPr>
            </w:pPr>
            <w:r>
              <w:rPr>
                <w:b w:val="0"/>
                <w:color w:val="000000"/>
              </w:rPr>
              <w:t>43</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C14EAE">
            <w:pPr>
              <w:pStyle w:val="115"/>
              <w:rPr>
                <w:b w:val="0"/>
                <w:color w:val="000000"/>
              </w:rPr>
            </w:pPr>
            <w:r>
              <w:rPr>
                <w:b w:val="0"/>
                <w:color w:val="000000"/>
              </w:rPr>
              <w:t>体育场馆</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C7F514">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365164">
            <w:pPr>
              <w:pStyle w:val="115"/>
              <w:rPr>
                <w:b w:val="0"/>
                <w:color w:val="000000"/>
              </w:rPr>
            </w:pPr>
            <w:r>
              <w:rPr>
                <w:b w:val="0"/>
                <w:color w:val="000000"/>
              </w:rPr>
              <w:t>新建体育场馆</w:t>
            </w:r>
            <w:r>
              <w:rPr>
                <w:rFonts w:hint="eastAsia"/>
                <w:b w:val="0"/>
                <w:color w:val="000000"/>
              </w:rPr>
              <w:t>0</w:t>
            </w:r>
            <w:r>
              <w:rPr>
                <w:b w:val="0"/>
                <w:color w:val="000000"/>
              </w:rPr>
              <w:t>2</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CCB6CD">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BC6A11">
            <w:pPr>
              <w:pStyle w:val="115"/>
              <w:rPr>
                <w:b w:val="0"/>
                <w:color w:val="000000"/>
              </w:rPr>
            </w:pPr>
            <w:r>
              <w:rPr>
                <w:b w:val="0"/>
                <w:color w:val="000000"/>
              </w:rPr>
              <w:t>150206001201003-55</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48F7D5">
            <w:pPr>
              <w:pStyle w:val="115"/>
              <w:rPr>
                <w:b w:val="0"/>
                <w:color w:val="000000"/>
              </w:rPr>
            </w:pPr>
            <w:r>
              <w:rPr>
                <w:rFonts w:hint="eastAsia"/>
                <w:b w:val="0"/>
                <w:color w:val="000000"/>
              </w:rPr>
              <w:t xml:space="preserve">7911.7811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E4884F">
            <w:pPr>
              <w:pStyle w:val="115"/>
              <w:rPr>
                <w:b w:val="0"/>
                <w:color w:val="000000"/>
              </w:rPr>
            </w:pPr>
            <w:r>
              <w:rPr>
                <w:b w:val="0"/>
                <w:color w:val="000000"/>
              </w:rPr>
              <w:t xml:space="preserve">7911.78 </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9B5CEA">
            <w:pPr>
              <w:pStyle w:val="115"/>
              <w:rPr>
                <w:b w:val="0"/>
                <w:color w:val="000000"/>
              </w:rPr>
            </w:pPr>
            <w:r>
              <w:rPr>
                <w:b w:val="0"/>
                <w:color w:val="000000"/>
              </w:rPr>
              <w:t>规划</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A47093F">
            <w:pPr>
              <w:pStyle w:val="115"/>
              <w:rPr>
                <w:b w:val="0"/>
                <w:color w:val="000000"/>
              </w:rPr>
            </w:pPr>
          </w:p>
        </w:tc>
      </w:tr>
      <w:tr w14:paraId="6E2D7464">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50F4C0C">
            <w:pPr>
              <w:pStyle w:val="115"/>
              <w:rPr>
                <w:b w:val="0"/>
                <w:color w:val="000000"/>
              </w:rPr>
            </w:pPr>
            <w:r>
              <w:rPr>
                <w:b w:val="0"/>
                <w:color w:val="000000"/>
              </w:rPr>
              <w:t>44</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AE57C9">
            <w:pPr>
              <w:pStyle w:val="115"/>
              <w:rPr>
                <w:b w:val="0"/>
                <w:color w:val="000000"/>
              </w:rPr>
            </w:pPr>
            <w:r>
              <w:rPr>
                <w:b w:val="0"/>
                <w:color w:val="000000"/>
              </w:rPr>
              <w:t>文化活动设施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5D2643">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0C54E0">
            <w:pPr>
              <w:pStyle w:val="115"/>
              <w:rPr>
                <w:b w:val="0"/>
                <w:color w:val="000000"/>
              </w:rPr>
            </w:pPr>
            <w:r>
              <w:rPr>
                <w:b w:val="0"/>
                <w:color w:val="000000"/>
              </w:rPr>
              <w:t>新增文化活动设施</w:t>
            </w:r>
            <w:r>
              <w:rPr>
                <w:rFonts w:hint="eastAsia"/>
                <w:b w:val="0"/>
                <w:color w:val="000000"/>
              </w:rPr>
              <w:t>0</w:t>
            </w:r>
            <w:r>
              <w:rPr>
                <w:b w:val="0"/>
                <w:color w:val="000000"/>
              </w:rPr>
              <w:t>2</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557765">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2FAF9E">
            <w:pPr>
              <w:pStyle w:val="115"/>
              <w:rPr>
                <w:b w:val="0"/>
                <w:color w:val="000000"/>
              </w:rPr>
            </w:pPr>
            <w:r>
              <w:rPr>
                <w:b w:val="0"/>
                <w:color w:val="000000"/>
              </w:rPr>
              <w:t>150206001201003-56</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8098BC">
            <w:pPr>
              <w:pStyle w:val="115"/>
              <w:rPr>
                <w:b w:val="0"/>
                <w:color w:val="000000"/>
              </w:rPr>
            </w:pPr>
            <w:r>
              <w:rPr>
                <w:rFonts w:hint="eastAsia"/>
                <w:b w:val="0"/>
                <w:color w:val="000000"/>
              </w:rPr>
              <w:t xml:space="preserve">8288.8988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375586">
            <w:pPr>
              <w:pStyle w:val="115"/>
              <w:rPr>
                <w:b w:val="0"/>
                <w:color w:val="000000"/>
              </w:rPr>
            </w:pPr>
            <w:r>
              <w:rPr>
                <w:b w:val="0"/>
                <w:color w:val="000000"/>
              </w:rPr>
              <w:t xml:space="preserve">12433.35 </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25B4BE">
            <w:pPr>
              <w:pStyle w:val="115"/>
              <w:rPr>
                <w:b w:val="0"/>
                <w:color w:val="000000"/>
              </w:rPr>
            </w:pPr>
            <w:r>
              <w:rPr>
                <w:b w:val="0"/>
                <w:color w:val="000000"/>
              </w:rPr>
              <w:t>规划</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ED49D83">
            <w:pPr>
              <w:pStyle w:val="115"/>
              <w:rPr>
                <w:b w:val="0"/>
                <w:color w:val="000000"/>
              </w:rPr>
            </w:pPr>
          </w:p>
        </w:tc>
      </w:tr>
      <w:tr w14:paraId="6A36FB4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2223F10">
            <w:pPr>
              <w:pStyle w:val="115"/>
              <w:rPr>
                <w:b w:val="0"/>
                <w:color w:val="000000"/>
              </w:rPr>
            </w:pPr>
            <w:r>
              <w:rPr>
                <w:b w:val="0"/>
                <w:color w:val="000000"/>
              </w:rPr>
              <w:t>45</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FE6556">
            <w:pPr>
              <w:pStyle w:val="115"/>
              <w:rPr>
                <w:b w:val="0"/>
                <w:color w:val="000000"/>
              </w:rPr>
            </w:pPr>
            <w:r>
              <w:rPr>
                <w:b w:val="0"/>
                <w:color w:val="000000"/>
              </w:rPr>
              <w:t>图书与展览设施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D40AD3">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9EFCED">
            <w:pPr>
              <w:pStyle w:val="115"/>
              <w:rPr>
                <w:b w:val="0"/>
                <w:color w:val="000000"/>
              </w:rPr>
            </w:pPr>
            <w:r>
              <w:rPr>
                <w:b w:val="0"/>
                <w:color w:val="000000"/>
              </w:rPr>
              <w:t>草原英雄小姐妹事迹展览馆</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C5A21B">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516188">
            <w:pPr>
              <w:pStyle w:val="115"/>
              <w:rPr>
                <w:b w:val="0"/>
                <w:color w:val="000000"/>
              </w:rPr>
            </w:pPr>
            <w:r>
              <w:rPr>
                <w:b w:val="0"/>
                <w:color w:val="000000"/>
              </w:rPr>
              <w:t>150206001201003-57</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BEFFC1">
            <w:pPr>
              <w:pStyle w:val="115"/>
              <w:rPr>
                <w:b w:val="0"/>
                <w:color w:val="000000"/>
              </w:rPr>
            </w:pPr>
            <w:r>
              <w:rPr>
                <w:rFonts w:hint="eastAsia"/>
                <w:b w:val="0"/>
                <w:color w:val="000000"/>
              </w:rPr>
              <w:t xml:space="preserve">17129.5359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AF6810">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A21E01">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8FD0A7B">
            <w:pPr>
              <w:pStyle w:val="115"/>
              <w:rPr>
                <w:b w:val="0"/>
                <w:color w:val="000000"/>
              </w:rPr>
            </w:pPr>
          </w:p>
        </w:tc>
      </w:tr>
      <w:tr w14:paraId="3BBCB786">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974FCB8">
            <w:pPr>
              <w:pStyle w:val="115"/>
              <w:rPr>
                <w:b w:val="0"/>
                <w:color w:val="000000"/>
              </w:rPr>
            </w:pPr>
            <w:r>
              <w:rPr>
                <w:b w:val="0"/>
                <w:color w:val="000000"/>
              </w:rPr>
              <w:t>46</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A1FE5D">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CBE052">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8AD8E5">
            <w:pPr>
              <w:pStyle w:val="115"/>
              <w:rPr>
                <w:b w:val="0"/>
                <w:color w:val="000000"/>
              </w:rPr>
            </w:pPr>
            <w:r>
              <w:rPr>
                <w:b w:val="0"/>
                <w:color w:val="000000"/>
              </w:rPr>
              <w:t>白云鄂博车站公安派出所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5E2408">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26FEF2">
            <w:pPr>
              <w:pStyle w:val="115"/>
              <w:rPr>
                <w:b w:val="0"/>
                <w:color w:val="000000"/>
              </w:rPr>
            </w:pPr>
            <w:r>
              <w:rPr>
                <w:b w:val="0"/>
                <w:color w:val="000000"/>
              </w:rPr>
              <w:t>150206002201004-07</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C74AA3">
            <w:pPr>
              <w:pStyle w:val="115"/>
              <w:rPr>
                <w:b w:val="0"/>
                <w:color w:val="000000"/>
              </w:rPr>
            </w:pPr>
            <w:r>
              <w:rPr>
                <w:rFonts w:hint="eastAsia"/>
                <w:b w:val="0"/>
                <w:color w:val="000000"/>
              </w:rPr>
              <w:t xml:space="preserve">6333.6301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6C873E">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BCDE31">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E58B9EC">
            <w:pPr>
              <w:pStyle w:val="115"/>
              <w:rPr>
                <w:b w:val="0"/>
                <w:color w:val="000000"/>
              </w:rPr>
            </w:pPr>
          </w:p>
        </w:tc>
      </w:tr>
      <w:tr w14:paraId="0DC8CF75">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9960EC4">
            <w:pPr>
              <w:pStyle w:val="115"/>
              <w:rPr>
                <w:b w:val="0"/>
                <w:color w:val="000000"/>
              </w:rPr>
            </w:pPr>
            <w:r>
              <w:rPr>
                <w:b w:val="0"/>
                <w:color w:val="000000"/>
              </w:rPr>
              <w:t>47</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1FF804">
            <w:pPr>
              <w:pStyle w:val="115"/>
              <w:rPr>
                <w:b w:val="0"/>
                <w:color w:val="000000"/>
              </w:rPr>
            </w:pPr>
            <w:r>
              <w:rPr>
                <w:b w:val="0"/>
                <w:color w:val="000000"/>
              </w:rPr>
              <w:t>小学</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BA4274">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A8E1F4">
            <w:pPr>
              <w:pStyle w:val="115"/>
              <w:rPr>
                <w:b w:val="0"/>
                <w:color w:val="000000"/>
              </w:rPr>
            </w:pPr>
            <w:r>
              <w:rPr>
                <w:b w:val="0"/>
                <w:color w:val="000000"/>
              </w:rPr>
              <w:t>铁矿第二小学</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444E59">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FEBCBD">
            <w:pPr>
              <w:pStyle w:val="115"/>
              <w:rPr>
                <w:b w:val="0"/>
                <w:color w:val="000000"/>
              </w:rPr>
            </w:pPr>
            <w:r>
              <w:rPr>
                <w:b w:val="0"/>
                <w:color w:val="000000"/>
              </w:rPr>
              <w:t>150206002201004-27</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56D974">
            <w:pPr>
              <w:pStyle w:val="115"/>
              <w:rPr>
                <w:b w:val="0"/>
                <w:color w:val="000000"/>
              </w:rPr>
            </w:pPr>
            <w:r>
              <w:rPr>
                <w:rFonts w:hint="eastAsia"/>
                <w:b w:val="0"/>
                <w:color w:val="000000"/>
              </w:rPr>
              <w:t xml:space="preserve">18146.0173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28EA98">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7868B8">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6AAED03">
            <w:pPr>
              <w:pStyle w:val="115"/>
              <w:rPr>
                <w:b w:val="0"/>
                <w:color w:val="000000"/>
              </w:rPr>
            </w:pPr>
          </w:p>
        </w:tc>
      </w:tr>
      <w:tr w14:paraId="7EB08D7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04FE68A">
            <w:pPr>
              <w:pStyle w:val="115"/>
              <w:rPr>
                <w:b w:val="0"/>
                <w:color w:val="000000"/>
              </w:rPr>
            </w:pPr>
            <w:r>
              <w:rPr>
                <w:b w:val="0"/>
                <w:color w:val="000000"/>
              </w:rPr>
              <w:t>48</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9009D7">
            <w:pPr>
              <w:pStyle w:val="115"/>
              <w:rPr>
                <w:b w:val="0"/>
                <w:color w:val="000000"/>
              </w:rPr>
            </w:pPr>
            <w:r>
              <w:rPr>
                <w:b w:val="0"/>
                <w:color w:val="000000"/>
              </w:rPr>
              <w:t>幼儿园</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3C8137">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CC77CE">
            <w:pPr>
              <w:pStyle w:val="115"/>
              <w:rPr>
                <w:b w:val="0"/>
                <w:color w:val="000000"/>
              </w:rPr>
            </w:pPr>
            <w:r>
              <w:rPr>
                <w:b w:val="0"/>
                <w:color w:val="000000"/>
              </w:rPr>
              <w:t>规划幼儿园</w:t>
            </w:r>
            <w:r>
              <w:rPr>
                <w:rFonts w:hint="eastAsia"/>
                <w:b w:val="0"/>
                <w:color w:val="000000"/>
              </w:rPr>
              <w:t>0</w:t>
            </w:r>
            <w:r>
              <w:rPr>
                <w:b w:val="0"/>
                <w:color w:val="000000"/>
              </w:rPr>
              <w:t>1</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C9D874">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CD5301">
            <w:pPr>
              <w:pStyle w:val="115"/>
              <w:rPr>
                <w:b w:val="0"/>
                <w:color w:val="000000"/>
              </w:rPr>
            </w:pPr>
            <w:r>
              <w:rPr>
                <w:b w:val="0"/>
                <w:color w:val="000000"/>
              </w:rPr>
              <w:t>150206002201004-29</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6B72BA">
            <w:pPr>
              <w:pStyle w:val="115"/>
              <w:rPr>
                <w:b w:val="0"/>
                <w:color w:val="000000"/>
              </w:rPr>
            </w:pPr>
            <w:r>
              <w:rPr>
                <w:rFonts w:hint="eastAsia"/>
                <w:b w:val="0"/>
                <w:color w:val="000000"/>
              </w:rPr>
              <w:t xml:space="preserve">4230.2554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94E371">
            <w:pPr>
              <w:pStyle w:val="115"/>
              <w:rPr>
                <w:b w:val="0"/>
                <w:color w:val="000000"/>
              </w:rPr>
            </w:pPr>
            <w:r>
              <w:rPr>
                <w:b w:val="0"/>
                <w:color w:val="000000"/>
              </w:rPr>
              <w:t xml:space="preserve">2538.15 </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B55C8D">
            <w:pPr>
              <w:pStyle w:val="115"/>
              <w:rPr>
                <w:b w:val="0"/>
                <w:color w:val="000000"/>
              </w:rPr>
            </w:pPr>
            <w:r>
              <w:rPr>
                <w:b w:val="0"/>
                <w:color w:val="000000"/>
              </w:rPr>
              <w:t>规划</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E6002CC">
            <w:pPr>
              <w:pStyle w:val="115"/>
              <w:rPr>
                <w:b w:val="0"/>
                <w:color w:val="000000"/>
              </w:rPr>
            </w:pPr>
          </w:p>
        </w:tc>
      </w:tr>
      <w:tr w14:paraId="63C5853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2C9DAF9">
            <w:pPr>
              <w:pStyle w:val="115"/>
              <w:rPr>
                <w:b w:val="0"/>
                <w:color w:val="000000"/>
              </w:rPr>
            </w:pPr>
            <w:r>
              <w:rPr>
                <w:b w:val="0"/>
                <w:color w:val="000000"/>
              </w:rPr>
              <w:t>49</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3E2859">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98351F">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BA04F5">
            <w:pPr>
              <w:pStyle w:val="115"/>
              <w:rPr>
                <w:b w:val="0"/>
                <w:color w:val="000000"/>
              </w:rPr>
            </w:pPr>
            <w:r>
              <w:rPr>
                <w:b w:val="0"/>
                <w:color w:val="000000"/>
              </w:rPr>
              <w:t>蒙古自治区白云鄂博矿区气象局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D43999">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700EF5">
            <w:pPr>
              <w:pStyle w:val="115"/>
              <w:rPr>
                <w:b w:val="0"/>
                <w:color w:val="000000"/>
              </w:rPr>
            </w:pPr>
            <w:r>
              <w:rPr>
                <w:b w:val="0"/>
                <w:color w:val="000000"/>
              </w:rPr>
              <w:t>150206002201005-08</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0FD71B">
            <w:pPr>
              <w:pStyle w:val="115"/>
              <w:rPr>
                <w:b w:val="0"/>
                <w:color w:val="000000"/>
              </w:rPr>
            </w:pPr>
            <w:r>
              <w:rPr>
                <w:rFonts w:hint="eastAsia"/>
                <w:b w:val="0"/>
                <w:color w:val="000000"/>
              </w:rPr>
              <w:t xml:space="preserve">21039.4589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408183">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B03CA1">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C421B26">
            <w:pPr>
              <w:pStyle w:val="115"/>
              <w:rPr>
                <w:b w:val="0"/>
                <w:color w:val="000000"/>
              </w:rPr>
            </w:pPr>
          </w:p>
        </w:tc>
      </w:tr>
      <w:tr w14:paraId="54E4B166">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C3BBAF0">
            <w:pPr>
              <w:pStyle w:val="115"/>
              <w:rPr>
                <w:b w:val="0"/>
                <w:color w:val="000000"/>
              </w:rPr>
            </w:pPr>
            <w:r>
              <w:rPr>
                <w:b w:val="0"/>
                <w:color w:val="000000"/>
              </w:rPr>
              <w:t>50</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EE6185">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DD237E">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1E3954">
            <w:pPr>
              <w:pStyle w:val="115"/>
              <w:rPr>
                <w:b w:val="0"/>
                <w:color w:val="000000"/>
              </w:rPr>
            </w:pPr>
            <w:r>
              <w:rPr>
                <w:b w:val="0"/>
                <w:color w:val="000000"/>
              </w:rPr>
              <w:t>白云鄂博矿区自然资源局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AB3973">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70DA15">
            <w:pPr>
              <w:pStyle w:val="115"/>
              <w:rPr>
                <w:b w:val="0"/>
                <w:color w:val="000000"/>
              </w:rPr>
            </w:pPr>
            <w:r>
              <w:rPr>
                <w:b w:val="0"/>
                <w:color w:val="000000"/>
              </w:rPr>
              <w:t>150206002201005-18</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CFFC93">
            <w:pPr>
              <w:pStyle w:val="115"/>
              <w:rPr>
                <w:b w:val="0"/>
                <w:color w:val="000000"/>
              </w:rPr>
            </w:pPr>
            <w:r>
              <w:rPr>
                <w:rFonts w:hint="eastAsia"/>
                <w:b w:val="0"/>
                <w:color w:val="000000"/>
              </w:rPr>
              <w:t xml:space="preserve">7905.2487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3D6FAD">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88B1F4">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744A8DA">
            <w:pPr>
              <w:pStyle w:val="115"/>
              <w:rPr>
                <w:b w:val="0"/>
                <w:color w:val="000000"/>
              </w:rPr>
            </w:pPr>
          </w:p>
        </w:tc>
      </w:tr>
      <w:tr w14:paraId="7CD21D92">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F281F93">
            <w:pPr>
              <w:pStyle w:val="115"/>
              <w:rPr>
                <w:b w:val="0"/>
                <w:color w:val="000000"/>
              </w:rPr>
            </w:pPr>
            <w:r>
              <w:rPr>
                <w:b w:val="0"/>
                <w:color w:val="000000"/>
              </w:rPr>
              <w:t>51</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D5E0C3">
            <w:pPr>
              <w:pStyle w:val="115"/>
              <w:rPr>
                <w:b w:val="0"/>
                <w:color w:val="000000"/>
              </w:rPr>
            </w:pPr>
            <w:r>
              <w:rPr>
                <w:b w:val="0"/>
                <w:color w:val="000000"/>
              </w:rPr>
              <w:t>职校</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31706B">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D78198">
            <w:pPr>
              <w:pStyle w:val="115"/>
              <w:rPr>
                <w:b w:val="0"/>
                <w:color w:val="000000"/>
              </w:rPr>
            </w:pPr>
            <w:r>
              <w:rPr>
                <w:b w:val="0"/>
                <w:color w:val="000000"/>
              </w:rPr>
              <w:t>包钢白云铁矿职业高级中学</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5076BF">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52968D">
            <w:pPr>
              <w:pStyle w:val="115"/>
              <w:rPr>
                <w:b w:val="0"/>
                <w:color w:val="000000"/>
              </w:rPr>
            </w:pPr>
            <w:r>
              <w:rPr>
                <w:b w:val="0"/>
                <w:color w:val="000000"/>
              </w:rPr>
              <w:t>150206002201005-20</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81F9FC">
            <w:pPr>
              <w:pStyle w:val="115"/>
              <w:rPr>
                <w:b w:val="0"/>
                <w:color w:val="000000"/>
              </w:rPr>
            </w:pPr>
            <w:r>
              <w:rPr>
                <w:rFonts w:hint="eastAsia"/>
                <w:b w:val="0"/>
                <w:color w:val="000000"/>
              </w:rPr>
              <w:t xml:space="preserve">41783.5703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D44528">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F987EE">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6FF0B2A">
            <w:pPr>
              <w:pStyle w:val="115"/>
              <w:rPr>
                <w:b w:val="0"/>
                <w:color w:val="000000"/>
              </w:rPr>
            </w:pPr>
          </w:p>
        </w:tc>
      </w:tr>
      <w:tr w14:paraId="183B2DD5">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0BDAADD">
            <w:pPr>
              <w:pStyle w:val="115"/>
              <w:rPr>
                <w:b w:val="0"/>
                <w:color w:val="000000"/>
              </w:rPr>
            </w:pPr>
            <w:r>
              <w:rPr>
                <w:b w:val="0"/>
                <w:color w:val="000000"/>
              </w:rPr>
              <w:t>52</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429FD0">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9849E8">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9BCFCD">
            <w:pPr>
              <w:pStyle w:val="115"/>
              <w:rPr>
                <w:b w:val="0"/>
                <w:color w:val="000000"/>
              </w:rPr>
            </w:pPr>
            <w:r>
              <w:rPr>
                <w:b w:val="0"/>
                <w:color w:val="000000"/>
              </w:rPr>
              <w:t>白云鄂博矿区财政局</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563086">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0FA68F">
            <w:pPr>
              <w:pStyle w:val="115"/>
              <w:rPr>
                <w:b w:val="0"/>
                <w:color w:val="000000"/>
              </w:rPr>
            </w:pPr>
            <w:r>
              <w:rPr>
                <w:b w:val="0"/>
                <w:color w:val="000000"/>
              </w:rPr>
              <w:t>150206002201005-25</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C9723F">
            <w:pPr>
              <w:pStyle w:val="115"/>
              <w:rPr>
                <w:b w:val="0"/>
                <w:color w:val="000000"/>
              </w:rPr>
            </w:pPr>
            <w:r>
              <w:rPr>
                <w:rFonts w:hint="eastAsia"/>
                <w:b w:val="0"/>
                <w:color w:val="000000"/>
              </w:rPr>
              <w:t xml:space="preserve">2258.0143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A66215">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F09802">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0A1BFF8">
            <w:pPr>
              <w:pStyle w:val="115"/>
              <w:rPr>
                <w:b w:val="0"/>
                <w:color w:val="000000"/>
              </w:rPr>
            </w:pPr>
          </w:p>
        </w:tc>
      </w:tr>
      <w:tr w14:paraId="69E512A2">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050871B">
            <w:pPr>
              <w:pStyle w:val="115"/>
              <w:rPr>
                <w:b w:val="0"/>
                <w:color w:val="000000"/>
              </w:rPr>
            </w:pPr>
            <w:r>
              <w:rPr>
                <w:b w:val="0"/>
                <w:color w:val="000000"/>
              </w:rPr>
              <w:t>53</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FDE11D">
            <w:pPr>
              <w:pStyle w:val="115"/>
              <w:rPr>
                <w:b w:val="0"/>
                <w:color w:val="000000"/>
              </w:rPr>
            </w:pPr>
            <w:r>
              <w:rPr>
                <w:b w:val="0"/>
                <w:color w:val="000000"/>
              </w:rPr>
              <w:t>社会福利设施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97550">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DFD90F">
            <w:pPr>
              <w:pStyle w:val="115"/>
              <w:rPr>
                <w:b w:val="0"/>
                <w:color w:val="000000"/>
              </w:rPr>
            </w:pPr>
            <w:r>
              <w:rPr>
                <w:b w:val="0"/>
                <w:color w:val="000000"/>
              </w:rPr>
              <w:t>残疾人党群服务站</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62F785">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FC7761">
            <w:pPr>
              <w:pStyle w:val="115"/>
              <w:rPr>
                <w:b w:val="0"/>
                <w:color w:val="000000"/>
              </w:rPr>
            </w:pPr>
            <w:r>
              <w:rPr>
                <w:b w:val="0"/>
                <w:color w:val="000000"/>
              </w:rPr>
              <w:t>150206002201005-26</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24CA42">
            <w:pPr>
              <w:pStyle w:val="115"/>
              <w:rPr>
                <w:b w:val="0"/>
                <w:color w:val="000000"/>
              </w:rPr>
            </w:pPr>
            <w:r>
              <w:rPr>
                <w:rFonts w:hint="eastAsia"/>
                <w:b w:val="0"/>
                <w:color w:val="000000"/>
              </w:rPr>
              <w:t xml:space="preserve">1177.5646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0CBEEA">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397007">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4F969E1">
            <w:pPr>
              <w:pStyle w:val="115"/>
              <w:rPr>
                <w:b w:val="0"/>
                <w:color w:val="000000"/>
              </w:rPr>
            </w:pPr>
          </w:p>
        </w:tc>
      </w:tr>
      <w:tr w14:paraId="2AE4BF5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3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B39A226">
            <w:pPr>
              <w:pStyle w:val="115"/>
              <w:rPr>
                <w:b w:val="0"/>
                <w:color w:val="000000"/>
              </w:rPr>
            </w:pPr>
            <w:r>
              <w:rPr>
                <w:b w:val="0"/>
                <w:color w:val="000000"/>
              </w:rPr>
              <w:t>54</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8C2183">
            <w:pPr>
              <w:pStyle w:val="115"/>
              <w:rPr>
                <w:b w:val="0"/>
                <w:color w:val="000000"/>
              </w:rPr>
            </w:pPr>
            <w:r>
              <w:rPr>
                <w:b w:val="0"/>
                <w:color w:val="000000"/>
              </w:rPr>
              <w:t>机关团体设施</w:t>
            </w:r>
          </w:p>
        </w:tc>
        <w:tc>
          <w:tcPr>
            <w:tcW w:w="72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DDAC1F">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6E06C8">
            <w:pPr>
              <w:pStyle w:val="115"/>
              <w:rPr>
                <w:b w:val="0"/>
                <w:color w:val="000000"/>
              </w:rPr>
            </w:pPr>
            <w:r>
              <w:rPr>
                <w:b w:val="0"/>
                <w:color w:val="000000"/>
              </w:rPr>
              <w:t>白云矿区联合接访中心</w:t>
            </w:r>
          </w:p>
        </w:tc>
        <w:tc>
          <w:tcPr>
            <w:tcW w:w="6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6F4207">
            <w:pPr>
              <w:pStyle w:val="115"/>
              <w:rPr>
                <w:b w:val="0"/>
                <w:color w:val="000000"/>
              </w:rPr>
            </w:pPr>
            <w:r>
              <w:rPr>
                <w:b w:val="0"/>
                <w:color w:val="000000"/>
              </w:rPr>
              <w:t>区级</w:t>
            </w:r>
          </w:p>
        </w:tc>
        <w:tc>
          <w:tcPr>
            <w:tcW w:w="120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A2CD35">
            <w:pPr>
              <w:pStyle w:val="115"/>
              <w:rPr>
                <w:b w:val="0"/>
                <w:color w:val="000000"/>
              </w:rPr>
            </w:pPr>
            <w:r>
              <w:rPr>
                <w:b w:val="0"/>
                <w:color w:val="000000"/>
              </w:rPr>
              <w:t>150206002201005-30</w:t>
            </w:r>
          </w:p>
        </w:tc>
        <w:tc>
          <w:tcPr>
            <w:tcW w:w="11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DA3A0E">
            <w:pPr>
              <w:pStyle w:val="115"/>
              <w:rPr>
                <w:b w:val="0"/>
                <w:color w:val="000000"/>
              </w:rPr>
            </w:pPr>
            <w:r>
              <w:rPr>
                <w:rFonts w:hint="eastAsia"/>
                <w:b w:val="0"/>
                <w:color w:val="000000"/>
              </w:rPr>
              <w:t xml:space="preserve">3499.0750 </w:t>
            </w:r>
          </w:p>
        </w:tc>
        <w:tc>
          <w:tcPr>
            <w:tcW w:w="7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733C93">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4EB1DC">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B9D32C7">
            <w:pPr>
              <w:pStyle w:val="115"/>
              <w:rPr>
                <w:b w:val="0"/>
                <w:color w:val="000000"/>
              </w:rPr>
            </w:pPr>
          </w:p>
        </w:tc>
      </w:tr>
      <w:tr w14:paraId="164EA234">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304" w:type="dxa"/>
            <w:tcBorders>
              <w:top w:val="single" w:color="000000" w:sz="4" w:space="0"/>
              <w:left w:val="single" w:color="000000" w:sz="12" w:space="0"/>
              <w:bottom w:val="single" w:color="000000" w:sz="12" w:space="0"/>
              <w:right w:val="single" w:color="000000" w:sz="4" w:space="0"/>
            </w:tcBorders>
            <w:shd w:val="clear" w:color="auto" w:fill="FFFFFF"/>
            <w:vAlign w:val="center"/>
          </w:tcPr>
          <w:p w14:paraId="0A977A14">
            <w:pPr>
              <w:pStyle w:val="115"/>
              <w:rPr>
                <w:b w:val="0"/>
                <w:color w:val="000000"/>
              </w:rPr>
            </w:pPr>
            <w:r>
              <w:rPr>
                <w:b w:val="0"/>
                <w:color w:val="000000"/>
              </w:rPr>
              <w:t>55</w:t>
            </w:r>
          </w:p>
        </w:tc>
        <w:tc>
          <w:tcPr>
            <w:tcW w:w="981"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4A2761BC">
            <w:pPr>
              <w:pStyle w:val="115"/>
              <w:rPr>
                <w:b w:val="0"/>
                <w:color w:val="000000"/>
              </w:rPr>
            </w:pPr>
            <w:r>
              <w:rPr>
                <w:b w:val="0"/>
                <w:color w:val="000000"/>
              </w:rPr>
              <w:t>幼儿园</w:t>
            </w:r>
          </w:p>
        </w:tc>
        <w:tc>
          <w:tcPr>
            <w:tcW w:w="727"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38DA6B0E">
            <w:pPr>
              <w:pStyle w:val="115"/>
              <w:rPr>
                <w:b w:val="0"/>
                <w:color w:val="000000"/>
              </w:rPr>
            </w:pPr>
            <w:r>
              <w:rPr>
                <w:b w:val="0"/>
                <w:color w:val="000000"/>
              </w:rPr>
              <w:t>独立占地</w:t>
            </w:r>
          </w:p>
        </w:tc>
        <w:tc>
          <w:tcPr>
            <w:tcW w:w="1769"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631B1FAF">
            <w:pPr>
              <w:pStyle w:val="115"/>
              <w:rPr>
                <w:b w:val="0"/>
                <w:color w:val="000000"/>
              </w:rPr>
            </w:pPr>
            <w:r>
              <w:rPr>
                <w:b w:val="0"/>
                <w:color w:val="000000"/>
              </w:rPr>
              <w:t>民族幼儿园</w:t>
            </w:r>
          </w:p>
        </w:tc>
        <w:tc>
          <w:tcPr>
            <w:tcW w:w="670"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0C9571AD">
            <w:pPr>
              <w:pStyle w:val="115"/>
              <w:rPr>
                <w:b w:val="0"/>
                <w:color w:val="000000"/>
              </w:rPr>
            </w:pPr>
            <w:r>
              <w:rPr>
                <w:b w:val="0"/>
                <w:color w:val="000000"/>
              </w:rPr>
              <w:t>社区级</w:t>
            </w:r>
          </w:p>
        </w:tc>
        <w:tc>
          <w:tcPr>
            <w:tcW w:w="1203"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5A73EE34">
            <w:pPr>
              <w:pStyle w:val="115"/>
              <w:rPr>
                <w:b w:val="0"/>
                <w:color w:val="000000"/>
              </w:rPr>
            </w:pPr>
            <w:r>
              <w:rPr>
                <w:b w:val="0"/>
                <w:color w:val="000000"/>
              </w:rPr>
              <w:t>150206002201005-37</w:t>
            </w:r>
          </w:p>
        </w:tc>
        <w:tc>
          <w:tcPr>
            <w:tcW w:w="1179"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028BB78C">
            <w:pPr>
              <w:pStyle w:val="115"/>
              <w:rPr>
                <w:b w:val="0"/>
                <w:color w:val="000000"/>
              </w:rPr>
            </w:pPr>
            <w:r>
              <w:rPr>
                <w:rFonts w:hint="eastAsia"/>
                <w:b w:val="0"/>
                <w:color w:val="000000"/>
              </w:rPr>
              <w:t xml:space="preserve">8117.1909 </w:t>
            </w:r>
          </w:p>
        </w:tc>
        <w:tc>
          <w:tcPr>
            <w:tcW w:w="731"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5E8282C3">
            <w:pPr>
              <w:pStyle w:val="115"/>
              <w:rPr>
                <w:b w:val="0"/>
                <w:color w:val="000000"/>
              </w:rPr>
            </w:pPr>
            <w:r>
              <w:rPr>
                <w:b w:val="0"/>
                <w:color w:val="000000"/>
              </w:rPr>
              <w:t>—</w:t>
            </w:r>
          </w:p>
        </w:tc>
        <w:tc>
          <w:tcPr>
            <w:tcW w:w="644"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4B53A477">
            <w:pPr>
              <w:pStyle w:val="115"/>
              <w:rPr>
                <w:b w:val="0"/>
                <w:color w:val="000000"/>
              </w:rPr>
            </w:pPr>
            <w:r>
              <w:rPr>
                <w:b w:val="0"/>
                <w:color w:val="000000"/>
              </w:rPr>
              <w:t>现状</w:t>
            </w:r>
          </w:p>
        </w:tc>
        <w:tc>
          <w:tcPr>
            <w:tcW w:w="314" w:type="dxa"/>
            <w:tcBorders>
              <w:top w:val="single" w:color="000000" w:sz="4" w:space="0"/>
              <w:left w:val="single" w:color="000000" w:sz="4" w:space="0"/>
              <w:bottom w:val="single" w:color="000000" w:sz="12" w:space="0"/>
              <w:right w:val="single" w:color="000000" w:sz="12" w:space="0"/>
            </w:tcBorders>
            <w:shd w:val="clear" w:color="auto" w:fill="FFFFFF"/>
            <w:vAlign w:val="center"/>
          </w:tcPr>
          <w:p w14:paraId="4B94DCCB">
            <w:pPr>
              <w:pStyle w:val="115"/>
              <w:rPr>
                <w:b w:val="0"/>
                <w:color w:val="000000"/>
              </w:rPr>
            </w:pPr>
          </w:p>
        </w:tc>
      </w:tr>
    </w:tbl>
    <w:p w14:paraId="1D68DFAA">
      <w:pPr>
        <w:pStyle w:val="117"/>
        <w:spacing w:before="166" w:after="166"/>
      </w:pPr>
    </w:p>
    <w:p w14:paraId="66F1BFCE">
      <w:pPr>
        <w:pStyle w:val="117"/>
        <w:spacing w:before="166" w:after="166"/>
        <w:rPr>
          <w:lang w:eastAsia="zh"/>
        </w:rPr>
      </w:pPr>
      <w:r>
        <w:rPr>
          <w:rFonts w:hint="eastAsia"/>
        </w:rPr>
        <w:t xml:space="preserve">表9 </w:t>
      </w:r>
      <w:r>
        <w:t>绿地与开敞空间一览表</w:t>
      </w:r>
    </w:p>
    <w:tbl>
      <w:tblPr>
        <w:tblStyle w:val="36"/>
        <w:tblW w:w="5000" w:type="pct"/>
        <w:tblInd w:w="0" w:type="dxa"/>
        <w:tblBorders>
          <w:top w:val="single" w:color="auto" w:sz="8" w:space="0"/>
          <w:left w:val="single" w:color="auto" w:sz="8" w:space="0"/>
          <w:bottom w:val="single" w:color="auto" w:sz="8" w:space="0"/>
          <w:right w:val="single" w:color="auto" w:sz="8" w:space="0"/>
          <w:insideH w:val="none" w:color="auto" w:sz="0" w:space="0"/>
          <w:insideV w:val="none" w:color="auto" w:sz="0" w:space="0"/>
        </w:tblBorders>
        <w:tblLayout w:type="autofit"/>
        <w:tblCellMar>
          <w:top w:w="0" w:type="dxa"/>
          <w:left w:w="108" w:type="dxa"/>
          <w:bottom w:w="0" w:type="dxa"/>
          <w:right w:w="108" w:type="dxa"/>
        </w:tblCellMar>
      </w:tblPr>
      <w:tblGrid>
        <w:gridCol w:w="526"/>
        <w:gridCol w:w="1062"/>
        <w:gridCol w:w="1538"/>
        <w:gridCol w:w="1843"/>
        <w:gridCol w:w="1161"/>
        <w:gridCol w:w="981"/>
        <w:gridCol w:w="1009"/>
        <w:gridCol w:w="402"/>
      </w:tblGrid>
      <w:tr w14:paraId="702CAC7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615C4D0D">
            <w:pPr>
              <w:pStyle w:val="115"/>
              <w:rPr>
                <w:b w:val="0"/>
                <w:color w:val="000000"/>
              </w:rPr>
            </w:pPr>
            <w:r>
              <w:rPr>
                <w:rFonts w:hint="eastAsia"/>
                <w:b w:val="0"/>
                <w:color w:val="000000"/>
              </w:rPr>
              <w:t>序号</w:t>
            </w:r>
          </w:p>
        </w:tc>
        <w:tc>
          <w:tcPr>
            <w:tcW w:w="1062"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28552539">
            <w:pPr>
              <w:pStyle w:val="115"/>
              <w:rPr>
                <w:b w:val="0"/>
                <w:color w:val="000000"/>
              </w:rPr>
            </w:pPr>
            <w:r>
              <w:rPr>
                <w:rFonts w:hint="eastAsia"/>
                <w:b w:val="0"/>
                <w:color w:val="000000"/>
              </w:rPr>
              <w:t>绿地广场类型</w:t>
            </w:r>
          </w:p>
        </w:tc>
        <w:tc>
          <w:tcPr>
            <w:tcW w:w="1538"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3DC14E8E">
            <w:pPr>
              <w:pStyle w:val="115"/>
              <w:rPr>
                <w:b w:val="0"/>
                <w:color w:val="000000"/>
              </w:rPr>
            </w:pPr>
            <w:r>
              <w:rPr>
                <w:rFonts w:hint="eastAsia"/>
                <w:b w:val="0"/>
                <w:color w:val="000000"/>
              </w:rPr>
              <w:t>绿地广场名称</w:t>
            </w:r>
          </w:p>
        </w:tc>
        <w:tc>
          <w:tcPr>
            <w:tcW w:w="1843"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25FB402B">
            <w:pPr>
              <w:pStyle w:val="115"/>
              <w:rPr>
                <w:b w:val="0"/>
                <w:color w:val="000000"/>
              </w:rPr>
            </w:pPr>
            <w:r>
              <w:rPr>
                <w:rFonts w:hint="eastAsia"/>
                <w:b w:val="0"/>
                <w:color w:val="000000"/>
              </w:rPr>
              <w:t>地块编号</w:t>
            </w:r>
          </w:p>
        </w:tc>
        <w:tc>
          <w:tcPr>
            <w:tcW w:w="1161"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286919C4">
            <w:pPr>
              <w:pStyle w:val="115"/>
              <w:rPr>
                <w:b w:val="0"/>
                <w:color w:val="000000"/>
              </w:rPr>
            </w:pPr>
            <w:r>
              <w:rPr>
                <w:rFonts w:hint="eastAsia"/>
                <w:b w:val="0"/>
                <w:color w:val="000000"/>
              </w:rPr>
              <w:t>用地面积（</w:t>
            </w:r>
            <w:r>
              <w:rPr>
                <w:b w:val="0"/>
                <w:color w:val="000000"/>
              </w:rPr>
              <w:t>m</w:t>
            </w:r>
            <w:r>
              <w:rPr>
                <w:b w:val="0"/>
                <w:color w:val="000000"/>
                <w:vertAlign w:val="superscript"/>
              </w:rPr>
              <w:t>2</w:t>
            </w:r>
            <w:r>
              <w:rPr>
                <w:rFonts w:hint="eastAsia"/>
                <w:b w:val="0"/>
                <w:color w:val="000000"/>
              </w:rPr>
              <w:t>）</w:t>
            </w:r>
          </w:p>
        </w:tc>
        <w:tc>
          <w:tcPr>
            <w:tcW w:w="981"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4BF1090F">
            <w:pPr>
              <w:pStyle w:val="115"/>
              <w:rPr>
                <w:b w:val="0"/>
                <w:color w:val="000000"/>
              </w:rPr>
            </w:pPr>
            <w:r>
              <w:rPr>
                <w:rFonts w:hint="eastAsia"/>
                <w:b w:val="0"/>
                <w:color w:val="000000"/>
              </w:rPr>
              <w:t>控制类型</w:t>
            </w:r>
          </w:p>
        </w:tc>
        <w:tc>
          <w:tcPr>
            <w:tcW w:w="1009"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19AA2247">
            <w:pPr>
              <w:pStyle w:val="115"/>
              <w:rPr>
                <w:b w:val="0"/>
                <w:color w:val="000000"/>
              </w:rPr>
            </w:pPr>
            <w:r>
              <w:rPr>
                <w:rFonts w:hint="eastAsia"/>
                <w:b w:val="0"/>
                <w:color w:val="000000"/>
              </w:rPr>
              <w:t>规划状态</w:t>
            </w:r>
          </w:p>
        </w:tc>
        <w:tc>
          <w:tcPr>
            <w:tcW w:w="402" w:type="dxa"/>
            <w:tcBorders>
              <w:top w:val="single" w:color="000000" w:sz="12" w:space="0"/>
              <w:left w:val="single" w:color="000000" w:sz="4" w:space="0"/>
              <w:bottom w:val="single" w:color="000000" w:sz="4" w:space="0"/>
              <w:right w:val="single" w:color="000000" w:sz="12" w:space="0"/>
            </w:tcBorders>
            <w:shd w:val="clear" w:color="auto" w:fill="FFFFFF"/>
            <w:vAlign w:val="center"/>
          </w:tcPr>
          <w:p w14:paraId="19567298">
            <w:pPr>
              <w:pStyle w:val="115"/>
              <w:rPr>
                <w:b w:val="0"/>
                <w:color w:val="000000"/>
              </w:rPr>
            </w:pPr>
            <w:r>
              <w:rPr>
                <w:rFonts w:hint="eastAsia"/>
                <w:b w:val="0"/>
                <w:color w:val="000000"/>
              </w:rPr>
              <w:t>备注</w:t>
            </w:r>
          </w:p>
        </w:tc>
      </w:tr>
      <w:tr w14:paraId="36A4234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05B25C1">
            <w:pPr>
              <w:pStyle w:val="115"/>
              <w:rPr>
                <w:b w:val="0"/>
                <w:color w:val="000000"/>
              </w:rPr>
            </w:pPr>
            <w:r>
              <w:rPr>
                <w:b w:val="0"/>
                <w:color w:val="000000"/>
              </w:rPr>
              <w:t>1</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A57207">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F5086D">
            <w:pPr>
              <w:pStyle w:val="115"/>
              <w:rPr>
                <w:b w:val="0"/>
                <w:color w:val="000000"/>
              </w:rPr>
            </w:pPr>
            <w:r>
              <w:rPr>
                <w:rFonts w:hint="eastAsia"/>
                <w:b w:val="0"/>
                <w:color w:val="000000"/>
              </w:rPr>
              <w:t>矿山公园</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1925B">
            <w:pPr>
              <w:pStyle w:val="115"/>
              <w:rPr>
                <w:b w:val="0"/>
                <w:color w:val="000000"/>
              </w:rPr>
            </w:pPr>
            <w:r>
              <w:rPr>
                <w:b w:val="0"/>
                <w:color w:val="000000"/>
              </w:rPr>
              <w:t>150206001202001-02</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68A7F4">
            <w:pPr>
              <w:pStyle w:val="115"/>
              <w:rPr>
                <w:b w:val="0"/>
                <w:color w:val="000000"/>
                <w:lang w:eastAsia="zh"/>
              </w:rPr>
            </w:pPr>
            <w:r>
              <w:rPr>
                <w:b w:val="0"/>
                <w:color w:val="000000"/>
              </w:rPr>
              <w:t xml:space="preserve">803692.7854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98C087">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E4D59A">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D53F047">
            <w:pPr>
              <w:pStyle w:val="115"/>
              <w:rPr>
                <w:b w:val="0"/>
                <w:color w:val="000000"/>
              </w:rPr>
            </w:pPr>
          </w:p>
        </w:tc>
      </w:tr>
      <w:tr w14:paraId="4FC3CE0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8B0FC21">
            <w:pPr>
              <w:pStyle w:val="115"/>
              <w:rPr>
                <w:b w:val="0"/>
                <w:color w:val="000000"/>
              </w:rPr>
            </w:pPr>
            <w:r>
              <w:rPr>
                <w:b w:val="0"/>
                <w:color w:val="000000"/>
              </w:rPr>
              <w:t>2</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E78F5D">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71A018">
            <w:pPr>
              <w:pStyle w:val="115"/>
              <w:rPr>
                <w:b w:val="0"/>
                <w:color w:val="000000"/>
              </w:rPr>
            </w:pPr>
            <w:r>
              <w:rPr>
                <w:rFonts w:hint="eastAsia"/>
                <w:b w:val="0"/>
                <w:color w:val="000000"/>
              </w:rPr>
              <w:t>规划防护绿地</w:t>
            </w:r>
            <w:r>
              <w:rPr>
                <w:b w:val="0"/>
                <w:color w:val="000000"/>
              </w:rPr>
              <w:t>01</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79A864">
            <w:pPr>
              <w:pStyle w:val="115"/>
              <w:rPr>
                <w:b w:val="0"/>
                <w:color w:val="000000"/>
              </w:rPr>
            </w:pPr>
            <w:r>
              <w:rPr>
                <w:b w:val="0"/>
                <w:color w:val="000000"/>
              </w:rPr>
              <w:t>150206001202001-37</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CD4736">
            <w:pPr>
              <w:pStyle w:val="115"/>
              <w:rPr>
                <w:b w:val="0"/>
                <w:color w:val="000000"/>
                <w:lang w:eastAsia="zh"/>
              </w:rPr>
            </w:pPr>
            <w:r>
              <w:rPr>
                <w:b w:val="0"/>
                <w:color w:val="000000"/>
              </w:rPr>
              <w:t xml:space="preserve">8202.7000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8401C8">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06A8D3">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0288032">
            <w:pPr>
              <w:pStyle w:val="115"/>
              <w:rPr>
                <w:b w:val="0"/>
                <w:color w:val="000000"/>
              </w:rPr>
            </w:pPr>
          </w:p>
        </w:tc>
      </w:tr>
      <w:tr w14:paraId="233DAB15">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2BB0628">
            <w:pPr>
              <w:pStyle w:val="115"/>
              <w:rPr>
                <w:b w:val="0"/>
                <w:color w:val="000000"/>
              </w:rPr>
            </w:pPr>
            <w:r>
              <w:rPr>
                <w:b w:val="0"/>
                <w:color w:val="000000"/>
              </w:rPr>
              <w:t>3</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9CC7A1">
            <w:pPr>
              <w:pStyle w:val="115"/>
              <w:rPr>
                <w:b w:val="0"/>
                <w:color w:val="000000"/>
              </w:rPr>
            </w:pPr>
            <w:r>
              <w:rPr>
                <w:rFonts w:hint="eastAsia"/>
                <w:b w:val="0"/>
                <w:color w:val="000000"/>
              </w:rPr>
              <w:t>广场用地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A0F0BE">
            <w:pPr>
              <w:pStyle w:val="115"/>
              <w:rPr>
                <w:b w:val="0"/>
                <w:color w:val="000000"/>
              </w:rPr>
            </w:pPr>
            <w:r>
              <w:rPr>
                <w:rFonts w:hint="eastAsia"/>
                <w:b w:val="0"/>
                <w:color w:val="000000"/>
              </w:rPr>
              <w:t>矿山路广场</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370C4D">
            <w:pPr>
              <w:pStyle w:val="115"/>
              <w:rPr>
                <w:b w:val="0"/>
                <w:color w:val="000000"/>
              </w:rPr>
            </w:pPr>
            <w:r>
              <w:rPr>
                <w:b w:val="0"/>
                <w:color w:val="000000"/>
              </w:rPr>
              <w:t>150206001202001-40</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47560D">
            <w:pPr>
              <w:pStyle w:val="115"/>
              <w:rPr>
                <w:b w:val="0"/>
                <w:color w:val="000000"/>
                <w:lang w:eastAsia="zh"/>
              </w:rPr>
            </w:pPr>
            <w:r>
              <w:rPr>
                <w:b w:val="0"/>
                <w:color w:val="000000"/>
              </w:rPr>
              <w:t xml:space="preserve">881.3108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7A6B90">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9DBB84">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3895409">
            <w:pPr>
              <w:pStyle w:val="115"/>
              <w:rPr>
                <w:b w:val="0"/>
                <w:color w:val="000000"/>
              </w:rPr>
            </w:pPr>
          </w:p>
        </w:tc>
      </w:tr>
      <w:tr w14:paraId="74DF9BC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6294A6E">
            <w:pPr>
              <w:pStyle w:val="115"/>
              <w:rPr>
                <w:b w:val="0"/>
                <w:color w:val="000000"/>
              </w:rPr>
            </w:pPr>
            <w:r>
              <w:rPr>
                <w:b w:val="0"/>
                <w:color w:val="000000"/>
              </w:rPr>
              <w:t>4</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7C8E9F">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271480">
            <w:pPr>
              <w:pStyle w:val="115"/>
              <w:rPr>
                <w:b w:val="0"/>
                <w:color w:val="000000"/>
              </w:rPr>
            </w:pPr>
            <w:r>
              <w:rPr>
                <w:rFonts w:hint="eastAsia"/>
                <w:b w:val="0"/>
                <w:color w:val="000000"/>
              </w:rPr>
              <w:t>塔拉公园</w:t>
            </w:r>
            <w:r>
              <w:rPr>
                <w:b w:val="0"/>
                <w:color w:val="000000"/>
              </w:rPr>
              <w:t>01</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209448">
            <w:pPr>
              <w:pStyle w:val="115"/>
              <w:rPr>
                <w:b w:val="0"/>
                <w:color w:val="000000"/>
              </w:rPr>
            </w:pPr>
            <w:r>
              <w:rPr>
                <w:b w:val="0"/>
                <w:color w:val="000000"/>
              </w:rPr>
              <w:t>150206001202002-17</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4854FF">
            <w:pPr>
              <w:pStyle w:val="115"/>
              <w:rPr>
                <w:b w:val="0"/>
                <w:color w:val="000000"/>
              </w:rPr>
            </w:pPr>
            <w:r>
              <w:rPr>
                <w:b w:val="0"/>
                <w:color w:val="000000"/>
              </w:rPr>
              <w:t xml:space="preserve">51279.2385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C532BD">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271804">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FC81C65">
            <w:pPr>
              <w:pStyle w:val="115"/>
              <w:rPr>
                <w:b w:val="0"/>
                <w:color w:val="000000"/>
              </w:rPr>
            </w:pPr>
          </w:p>
        </w:tc>
      </w:tr>
      <w:tr w14:paraId="3D3B49AB">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737773E">
            <w:pPr>
              <w:pStyle w:val="115"/>
              <w:rPr>
                <w:b w:val="0"/>
                <w:color w:val="000000"/>
              </w:rPr>
            </w:pPr>
            <w:r>
              <w:rPr>
                <w:b w:val="0"/>
                <w:color w:val="000000"/>
              </w:rPr>
              <w:t>5</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0DDBA7">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BDF987">
            <w:pPr>
              <w:pStyle w:val="115"/>
              <w:rPr>
                <w:b w:val="0"/>
                <w:color w:val="000000"/>
              </w:rPr>
            </w:pPr>
            <w:r>
              <w:rPr>
                <w:rFonts w:hint="eastAsia"/>
                <w:b w:val="0"/>
                <w:color w:val="000000"/>
              </w:rPr>
              <w:t>塔拉公园</w:t>
            </w:r>
            <w:r>
              <w:rPr>
                <w:b w:val="0"/>
                <w:color w:val="000000"/>
              </w:rPr>
              <w:t>02</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059822">
            <w:pPr>
              <w:pStyle w:val="115"/>
              <w:rPr>
                <w:b w:val="0"/>
                <w:color w:val="000000"/>
              </w:rPr>
            </w:pPr>
            <w:r>
              <w:rPr>
                <w:b w:val="0"/>
                <w:color w:val="000000"/>
              </w:rPr>
              <w:t>150206001202002-22</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EFA519">
            <w:pPr>
              <w:pStyle w:val="115"/>
              <w:rPr>
                <w:b w:val="0"/>
                <w:color w:val="000000"/>
              </w:rPr>
            </w:pPr>
            <w:r>
              <w:rPr>
                <w:b w:val="0"/>
                <w:color w:val="000000"/>
              </w:rPr>
              <w:t xml:space="preserve">6282.2795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09DC89">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53D232">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EB0EC02">
            <w:pPr>
              <w:pStyle w:val="115"/>
              <w:rPr>
                <w:b w:val="0"/>
                <w:color w:val="000000"/>
              </w:rPr>
            </w:pPr>
          </w:p>
        </w:tc>
      </w:tr>
      <w:tr w14:paraId="663D7F1A">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706D1D5">
            <w:pPr>
              <w:pStyle w:val="115"/>
              <w:rPr>
                <w:b w:val="0"/>
                <w:color w:val="000000"/>
              </w:rPr>
            </w:pPr>
            <w:r>
              <w:rPr>
                <w:b w:val="0"/>
                <w:color w:val="000000"/>
              </w:rPr>
              <w:t>6</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BACB32">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53738E">
            <w:pPr>
              <w:pStyle w:val="115"/>
              <w:rPr>
                <w:b w:val="0"/>
                <w:color w:val="000000"/>
              </w:rPr>
            </w:pPr>
            <w:r>
              <w:rPr>
                <w:rFonts w:hint="eastAsia"/>
                <w:b w:val="0"/>
                <w:color w:val="000000"/>
              </w:rPr>
              <w:t>塔拉公园</w:t>
            </w:r>
            <w:r>
              <w:rPr>
                <w:b w:val="0"/>
                <w:color w:val="000000"/>
              </w:rPr>
              <w:t>03</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910CEF">
            <w:pPr>
              <w:pStyle w:val="115"/>
              <w:rPr>
                <w:b w:val="0"/>
                <w:color w:val="000000"/>
              </w:rPr>
            </w:pPr>
            <w:r>
              <w:rPr>
                <w:b w:val="0"/>
                <w:color w:val="000000"/>
              </w:rPr>
              <w:t>150206001202002-26</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921211">
            <w:pPr>
              <w:pStyle w:val="115"/>
              <w:rPr>
                <w:b w:val="0"/>
                <w:color w:val="000000"/>
              </w:rPr>
            </w:pPr>
            <w:r>
              <w:rPr>
                <w:b w:val="0"/>
                <w:color w:val="000000"/>
              </w:rPr>
              <w:t xml:space="preserve">10994.6472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F3B18D">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642230">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4072485">
            <w:pPr>
              <w:pStyle w:val="115"/>
              <w:rPr>
                <w:b w:val="0"/>
                <w:color w:val="000000"/>
              </w:rPr>
            </w:pPr>
          </w:p>
        </w:tc>
      </w:tr>
      <w:tr w14:paraId="1269084E">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A49ECEF">
            <w:pPr>
              <w:pStyle w:val="115"/>
              <w:rPr>
                <w:b w:val="0"/>
                <w:color w:val="000000"/>
              </w:rPr>
            </w:pPr>
            <w:r>
              <w:rPr>
                <w:b w:val="0"/>
                <w:color w:val="000000"/>
              </w:rPr>
              <w:t>7</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FA21FF">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69CFB0">
            <w:pPr>
              <w:pStyle w:val="115"/>
              <w:rPr>
                <w:b w:val="0"/>
                <w:color w:val="000000"/>
              </w:rPr>
            </w:pPr>
            <w:r>
              <w:rPr>
                <w:rFonts w:hint="eastAsia"/>
                <w:b w:val="0"/>
                <w:color w:val="000000"/>
              </w:rPr>
              <w:t>塔拉公园</w:t>
            </w:r>
            <w:r>
              <w:rPr>
                <w:b w:val="0"/>
                <w:color w:val="000000"/>
              </w:rPr>
              <w:t>04</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932C15">
            <w:pPr>
              <w:pStyle w:val="115"/>
              <w:rPr>
                <w:b w:val="0"/>
                <w:color w:val="000000"/>
              </w:rPr>
            </w:pPr>
            <w:r>
              <w:rPr>
                <w:b w:val="0"/>
                <w:color w:val="000000"/>
              </w:rPr>
              <w:t>150206001202002-29</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8B7EEC">
            <w:pPr>
              <w:pStyle w:val="115"/>
              <w:rPr>
                <w:b w:val="0"/>
                <w:color w:val="000000"/>
              </w:rPr>
            </w:pPr>
            <w:r>
              <w:rPr>
                <w:b w:val="0"/>
                <w:color w:val="000000"/>
              </w:rPr>
              <w:t xml:space="preserve">29742.6253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9DBE16">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D4C182">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7E08E24">
            <w:pPr>
              <w:pStyle w:val="115"/>
              <w:rPr>
                <w:b w:val="0"/>
                <w:color w:val="000000"/>
              </w:rPr>
            </w:pPr>
          </w:p>
        </w:tc>
      </w:tr>
      <w:tr w14:paraId="437FA04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C77331F">
            <w:pPr>
              <w:pStyle w:val="115"/>
              <w:rPr>
                <w:b w:val="0"/>
                <w:color w:val="000000"/>
              </w:rPr>
            </w:pPr>
            <w:r>
              <w:rPr>
                <w:b w:val="0"/>
                <w:color w:val="000000"/>
              </w:rPr>
              <w:t>8</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9DAFB7">
            <w:pPr>
              <w:pStyle w:val="115"/>
              <w:rPr>
                <w:b w:val="0"/>
                <w:color w:val="000000"/>
              </w:rPr>
            </w:pPr>
            <w:r>
              <w:rPr>
                <w:rFonts w:hint="eastAsia"/>
                <w:b w:val="0"/>
                <w:color w:val="000000"/>
              </w:rPr>
              <w:t>广场用地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7433F8">
            <w:pPr>
              <w:pStyle w:val="115"/>
              <w:rPr>
                <w:b w:val="0"/>
                <w:color w:val="000000"/>
              </w:rPr>
            </w:pPr>
            <w:r>
              <w:rPr>
                <w:rFonts w:hint="eastAsia"/>
                <w:b w:val="0"/>
                <w:color w:val="000000"/>
              </w:rPr>
              <w:t>百灵广场</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E98580">
            <w:pPr>
              <w:pStyle w:val="115"/>
              <w:rPr>
                <w:b w:val="0"/>
                <w:color w:val="000000"/>
              </w:rPr>
            </w:pPr>
            <w:r>
              <w:rPr>
                <w:b w:val="0"/>
                <w:color w:val="000000"/>
              </w:rPr>
              <w:t>150206001202002-35</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1DC861">
            <w:pPr>
              <w:pStyle w:val="115"/>
              <w:rPr>
                <w:b w:val="0"/>
                <w:color w:val="000000"/>
              </w:rPr>
            </w:pPr>
            <w:r>
              <w:rPr>
                <w:b w:val="0"/>
                <w:color w:val="000000"/>
              </w:rPr>
              <w:t xml:space="preserve">2698.2633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49EE5A">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8A7A98">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E2FCFF9">
            <w:pPr>
              <w:pStyle w:val="115"/>
              <w:rPr>
                <w:b w:val="0"/>
                <w:color w:val="000000"/>
              </w:rPr>
            </w:pPr>
          </w:p>
        </w:tc>
      </w:tr>
      <w:tr w14:paraId="01A62432">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1734095">
            <w:pPr>
              <w:pStyle w:val="115"/>
              <w:rPr>
                <w:b w:val="0"/>
                <w:color w:val="000000"/>
              </w:rPr>
            </w:pPr>
            <w:r>
              <w:rPr>
                <w:b w:val="0"/>
                <w:color w:val="000000"/>
              </w:rPr>
              <w:t>9</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3262D7">
            <w:pPr>
              <w:pStyle w:val="115"/>
              <w:rPr>
                <w:b w:val="0"/>
                <w:color w:val="000000"/>
              </w:rPr>
            </w:pPr>
            <w:r>
              <w:rPr>
                <w:rFonts w:hint="eastAsia"/>
                <w:b w:val="0"/>
                <w:color w:val="000000"/>
              </w:rPr>
              <w:t>广场用地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D96A36">
            <w:pPr>
              <w:pStyle w:val="115"/>
              <w:rPr>
                <w:b w:val="0"/>
                <w:color w:val="000000"/>
              </w:rPr>
            </w:pPr>
            <w:r>
              <w:rPr>
                <w:rFonts w:hint="eastAsia"/>
                <w:b w:val="0"/>
                <w:color w:val="000000"/>
              </w:rPr>
              <w:t>铁矿广场</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C12974">
            <w:pPr>
              <w:pStyle w:val="115"/>
              <w:rPr>
                <w:b w:val="0"/>
                <w:color w:val="000000"/>
              </w:rPr>
            </w:pPr>
            <w:r>
              <w:rPr>
                <w:b w:val="0"/>
                <w:color w:val="000000"/>
              </w:rPr>
              <w:t>150206001202002-37</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3B3BAE">
            <w:pPr>
              <w:pStyle w:val="115"/>
              <w:rPr>
                <w:b w:val="0"/>
                <w:color w:val="000000"/>
              </w:rPr>
            </w:pPr>
            <w:r>
              <w:rPr>
                <w:b w:val="0"/>
                <w:color w:val="000000"/>
              </w:rPr>
              <w:t xml:space="preserve">4148.4799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95EFFE">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92284A">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9CD2046">
            <w:pPr>
              <w:pStyle w:val="115"/>
              <w:rPr>
                <w:b w:val="0"/>
                <w:color w:val="000000"/>
              </w:rPr>
            </w:pPr>
          </w:p>
        </w:tc>
      </w:tr>
      <w:tr w14:paraId="02FAECDC">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B862C92">
            <w:pPr>
              <w:pStyle w:val="115"/>
              <w:rPr>
                <w:b w:val="0"/>
                <w:color w:val="000000"/>
              </w:rPr>
            </w:pPr>
            <w:r>
              <w:rPr>
                <w:b w:val="0"/>
                <w:color w:val="000000"/>
              </w:rPr>
              <w:t>10</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EA78F4">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060208">
            <w:pPr>
              <w:pStyle w:val="115"/>
              <w:rPr>
                <w:b w:val="0"/>
                <w:color w:val="000000"/>
              </w:rPr>
            </w:pPr>
            <w:r>
              <w:rPr>
                <w:rFonts w:hint="eastAsia"/>
                <w:b w:val="0"/>
                <w:color w:val="000000"/>
              </w:rPr>
              <w:t>规划防护绿地</w:t>
            </w:r>
            <w:r>
              <w:rPr>
                <w:b w:val="0"/>
                <w:color w:val="000000"/>
              </w:rPr>
              <w:t>02</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F1CB58">
            <w:pPr>
              <w:pStyle w:val="115"/>
              <w:rPr>
                <w:b w:val="0"/>
                <w:color w:val="000000"/>
              </w:rPr>
            </w:pPr>
            <w:r>
              <w:rPr>
                <w:b w:val="0"/>
                <w:color w:val="000000"/>
              </w:rPr>
              <w:t>150206001202002-51</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E5AA59">
            <w:pPr>
              <w:pStyle w:val="115"/>
              <w:rPr>
                <w:b w:val="0"/>
                <w:color w:val="000000"/>
              </w:rPr>
            </w:pPr>
            <w:r>
              <w:rPr>
                <w:b w:val="0"/>
                <w:color w:val="000000"/>
              </w:rPr>
              <w:t xml:space="preserve">7406.2827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5DBE17">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2DF857">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9CC775E">
            <w:pPr>
              <w:pStyle w:val="115"/>
              <w:rPr>
                <w:b w:val="0"/>
                <w:color w:val="000000"/>
              </w:rPr>
            </w:pPr>
          </w:p>
        </w:tc>
      </w:tr>
      <w:tr w14:paraId="2B0F1CAC">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F3A5F7C">
            <w:pPr>
              <w:pStyle w:val="115"/>
              <w:rPr>
                <w:b w:val="0"/>
                <w:color w:val="000000"/>
              </w:rPr>
            </w:pPr>
            <w:r>
              <w:rPr>
                <w:b w:val="0"/>
                <w:color w:val="000000"/>
              </w:rPr>
              <w:t>11</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B43DB6">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4BD6DD">
            <w:pPr>
              <w:pStyle w:val="115"/>
              <w:rPr>
                <w:b w:val="0"/>
                <w:color w:val="000000"/>
              </w:rPr>
            </w:pPr>
            <w:r>
              <w:rPr>
                <w:rFonts w:hint="eastAsia"/>
                <w:b w:val="0"/>
                <w:color w:val="000000"/>
              </w:rPr>
              <w:t>规划社区公园</w:t>
            </w:r>
            <w:r>
              <w:rPr>
                <w:b w:val="0"/>
                <w:color w:val="000000"/>
              </w:rPr>
              <w:t>01</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6813BE">
            <w:pPr>
              <w:pStyle w:val="115"/>
              <w:rPr>
                <w:b w:val="0"/>
                <w:color w:val="000000"/>
              </w:rPr>
            </w:pPr>
            <w:r>
              <w:rPr>
                <w:b w:val="0"/>
                <w:color w:val="000000"/>
              </w:rPr>
              <w:t>150206001202002-55</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3586F7">
            <w:pPr>
              <w:pStyle w:val="115"/>
              <w:rPr>
                <w:b w:val="0"/>
                <w:color w:val="000000"/>
              </w:rPr>
            </w:pPr>
            <w:r>
              <w:rPr>
                <w:b w:val="0"/>
                <w:color w:val="000000"/>
              </w:rPr>
              <w:t xml:space="preserve">3842.5474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8A9B0F">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8F3086">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2D6A346">
            <w:pPr>
              <w:pStyle w:val="115"/>
              <w:rPr>
                <w:b w:val="0"/>
                <w:color w:val="000000"/>
              </w:rPr>
            </w:pPr>
          </w:p>
        </w:tc>
      </w:tr>
      <w:tr w14:paraId="27F7F0D7">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4A48750">
            <w:pPr>
              <w:pStyle w:val="115"/>
              <w:rPr>
                <w:b w:val="0"/>
                <w:color w:val="000000"/>
              </w:rPr>
            </w:pPr>
            <w:r>
              <w:rPr>
                <w:b w:val="0"/>
                <w:color w:val="000000"/>
              </w:rPr>
              <w:t>12</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5D72BA">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C14134">
            <w:pPr>
              <w:pStyle w:val="115"/>
              <w:rPr>
                <w:b w:val="0"/>
                <w:color w:val="000000"/>
              </w:rPr>
            </w:pPr>
            <w:r>
              <w:rPr>
                <w:rFonts w:hint="eastAsia"/>
                <w:b w:val="0"/>
                <w:color w:val="000000"/>
              </w:rPr>
              <w:t>规划防护绿地</w:t>
            </w:r>
            <w:r>
              <w:rPr>
                <w:b w:val="0"/>
                <w:color w:val="000000"/>
              </w:rPr>
              <w:t>03</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DB9E3A">
            <w:pPr>
              <w:pStyle w:val="115"/>
              <w:rPr>
                <w:b w:val="0"/>
                <w:color w:val="000000"/>
              </w:rPr>
            </w:pPr>
            <w:r>
              <w:rPr>
                <w:b w:val="0"/>
                <w:color w:val="000000"/>
              </w:rPr>
              <w:t>150206001202002-59</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6AA6EF">
            <w:pPr>
              <w:pStyle w:val="115"/>
              <w:rPr>
                <w:b w:val="0"/>
                <w:color w:val="000000"/>
              </w:rPr>
            </w:pPr>
            <w:r>
              <w:rPr>
                <w:b w:val="0"/>
                <w:color w:val="000000"/>
              </w:rPr>
              <w:t xml:space="preserve">1455.0411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C90EED">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169E31">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2B7130C">
            <w:pPr>
              <w:pStyle w:val="115"/>
              <w:rPr>
                <w:b w:val="0"/>
                <w:color w:val="000000"/>
              </w:rPr>
            </w:pPr>
          </w:p>
        </w:tc>
      </w:tr>
      <w:tr w14:paraId="5261E4DB">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A8A9DC6">
            <w:pPr>
              <w:pStyle w:val="115"/>
              <w:rPr>
                <w:b w:val="0"/>
                <w:color w:val="000000"/>
              </w:rPr>
            </w:pPr>
            <w:r>
              <w:rPr>
                <w:b w:val="0"/>
                <w:color w:val="000000"/>
              </w:rPr>
              <w:t>13</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24D7D0">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CE6D4B">
            <w:pPr>
              <w:pStyle w:val="115"/>
              <w:rPr>
                <w:b w:val="0"/>
                <w:color w:val="000000"/>
              </w:rPr>
            </w:pPr>
            <w:r>
              <w:rPr>
                <w:rFonts w:hint="eastAsia"/>
                <w:b w:val="0"/>
                <w:color w:val="000000"/>
              </w:rPr>
              <w:t>规划防护绿地</w:t>
            </w:r>
            <w:r>
              <w:rPr>
                <w:b w:val="0"/>
                <w:color w:val="000000"/>
              </w:rPr>
              <w:t>04</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2045F7">
            <w:pPr>
              <w:pStyle w:val="115"/>
              <w:rPr>
                <w:b w:val="0"/>
                <w:color w:val="000000"/>
              </w:rPr>
            </w:pPr>
            <w:r>
              <w:rPr>
                <w:b w:val="0"/>
                <w:color w:val="000000"/>
              </w:rPr>
              <w:t>150206001202002-64</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06D35F">
            <w:pPr>
              <w:pStyle w:val="115"/>
              <w:rPr>
                <w:b w:val="0"/>
                <w:color w:val="000000"/>
              </w:rPr>
            </w:pPr>
            <w:r>
              <w:rPr>
                <w:b w:val="0"/>
                <w:color w:val="000000"/>
              </w:rPr>
              <w:t xml:space="preserve">8789.6345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5360A5">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BF1E66">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1A7775F">
            <w:pPr>
              <w:pStyle w:val="115"/>
              <w:rPr>
                <w:b w:val="0"/>
                <w:color w:val="000000"/>
              </w:rPr>
            </w:pPr>
          </w:p>
        </w:tc>
      </w:tr>
      <w:tr w14:paraId="4946ED3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2D98C71">
            <w:pPr>
              <w:pStyle w:val="115"/>
              <w:rPr>
                <w:b w:val="0"/>
                <w:color w:val="000000"/>
              </w:rPr>
            </w:pPr>
            <w:r>
              <w:rPr>
                <w:b w:val="0"/>
                <w:color w:val="000000"/>
              </w:rPr>
              <w:t>14</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1FEC04">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117732">
            <w:pPr>
              <w:pStyle w:val="115"/>
              <w:rPr>
                <w:b w:val="0"/>
                <w:color w:val="000000"/>
              </w:rPr>
            </w:pPr>
            <w:r>
              <w:rPr>
                <w:rFonts w:hint="eastAsia"/>
                <w:b w:val="0"/>
                <w:color w:val="000000"/>
              </w:rPr>
              <w:t>叶藤公园</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260BCF">
            <w:pPr>
              <w:pStyle w:val="115"/>
              <w:rPr>
                <w:b w:val="0"/>
                <w:color w:val="000000"/>
              </w:rPr>
            </w:pPr>
            <w:r>
              <w:rPr>
                <w:b w:val="0"/>
                <w:color w:val="000000"/>
              </w:rPr>
              <w:t>150206001202002-68</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7895D7">
            <w:pPr>
              <w:pStyle w:val="115"/>
              <w:rPr>
                <w:b w:val="0"/>
                <w:color w:val="000000"/>
              </w:rPr>
            </w:pPr>
            <w:r>
              <w:rPr>
                <w:b w:val="0"/>
                <w:color w:val="000000"/>
              </w:rPr>
              <w:t xml:space="preserve">47998.3628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1AD941">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ECFACE">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DAB6C14">
            <w:pPr>
              <w:pStyle w:val="115"/>
              <w:rPr>
                <w:b w:val="0"/>
                <w:color w:val="000000"/>
              </w:rPr>
            </w:pPr>
          </w:p>
        </w:tc>
      </w:tr>
      <w:tr w14:paraId="6428046C">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9E691E1">
            <w:pPr>
              <w:pStyle w:val="115"/>
              <w:rPr>
                <w:b w:val="0"/>
                <w:color w:val="000000"/>
              </w:rPr>
            </w:pPr>
            <w:r>
              <w:rPr>
                <w:b w:val="0"/>
                <w:color w:val="000000"/>
              </w:rPr>
              <w:t>15</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B1E41C">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9C4D78">
            <w:pPr>
              <w:pStyle w:val="115"/>
              <w:rPr>
                <w:b w:val="0"/>
                <w:color w:val="000000"/>
              </w:rPr>
            </w:pPr>
            <w:r>
              <w:rPr>
                <w:rFonts w:hint="eastAsia"/>
                <w:b w:val="0"/>
                <w:color w:val="000000"/>
              </w:rPr>
              <w:t>通阳道沿线公园</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EA2A07">
            <w:pPr>
              <w:pStyle w:val="115"/>
              <w:rPr>
                <w:b w:val="0"/>
                <w:color w:val="000000"/>
              </w:rPr>
            </w:pPr>
            <w:r>
              <w:rPr>
                <w:b w:val="0"/>
                <w:color w:val="000000"/>
              </w:rPr>
              <w:t>150206001201003-08</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3F4619">
            <w:pPr>
              <w:pStyle w:val="115"/>
              <w:rPr>
                <w:b w:val="0"/>
                <w:color w:val="000000"/>
              </w:rPr>
            </w:pPr>
            <w:r>
              <w:rPr>
                <w:b w:val="0"/>
                <w:color w:val="000000"/>
              </w:rPr>
              <w:t xml:space="preserve">3070.0296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E7B979">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048515">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AE137DA">
            <w:pPr>
              <w:pStyle w:val="115"/>
              <w:rPr>
                <w:b w:val="0"/>
                <w:color w:val="000000"/>
              </w:rPr>
            </w:pPr>
          </w:p>
        </w:tc>
      </w:tr>
      <w:tr w14:paraId="7DBD28C4">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32CD22A">
            <w:pPr>
              <w:pStyle w:val="115"/>
              <w:rPr>
                <w:b w:val="0"/>
                <w:color w:val="000000"/>
              </w:rPr>
            </w:pPr>
            <w:r>
              <w:rPr>
                <w:b w:val="0"/>
                <w:color w:val="000000"/>
              </w:rPr>
              <w:t>16</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92BCD5">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AFC437">
            <w:pPr>
              <w:pStyle w:val="115"/>
              <w:rPr>
                <w:b w:val="0"/>
                <w:color w:val="000000"/>
              </w:rPr>
            </w:pPr>
            <w:r>
              <w:rPr>
                <w:rFonts w:hint="eastAsia"/>
                <w:b w:val="0"/>
                <w:color w:val="000000"/>
              </w:rPr>
              <w:t>白云鄂博大街防护绿地</w:t>
            </w:r>
            <w:r>
              <w:rPr>
                <w:b w:val="0"/>
                <w:color w:val="000000"/>
              </w:rPr>
              <w:t>01</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09177A">
            <w:pPr>
              <w:pStyle w:val="115"/>
              <w:rPr>
                <w:b w:val="0"/>
                <w:color w:val="000000"/>
              </w:rPr>
            </w:pPr>
            <w:r>
              <w:rPr>
                <w:b w:val="0"/>
                <w:color w:val="000000"/>
              </w:rPr>
              <w:t>150206001201003-21</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581A26">
            <w:pPr>
              <w:pStyle w:val="115"/>
              <w:rPr>
                <w:b w:val="0"/>
                <w:color w:val="000000"/>
              </w:rPr>
            </w:pPr>
            <w:r>
              <w:rPr>
                <w:b w:val="0"/>
                <w:color w:val="000000"/>
              </w:rPr>
              <w:t xml:space="preserve">6425.3218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795CBC">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FADCD5">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35C7659">
            <w:pPr>
              <w:pStyle w:val="115"/>
              <w:rPr>
                <w:b w:val="0"/>
                <w:color w:val="000000"/>
              </w:rPr>
            </w:pPr>
          </w:p>
        </w:tc>
      </w:tr>
      <w:tr w14:paraId="369BB32B">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6888AC0">
            <w:pPr>
              <w:pStyle w:val="115"/>
              <w:rPr>
                <w:b w:val="0"/>
                <w:color w:val="000000"/>
              </w:rPr>
            </w:pPr>
            <w:r>
              <w:rPr>
                <w:b w:val="0"/>
                <w:color w:val="000000"/>
              </w:rPr>
              <w:t>17</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EC1B10">
            <w:pPr>
              <w:pStyle w:val="115"/>
              <w:rPr>
                <w:b w:val="0"/>
                <w:color w:val="000000"/>
              </w:rPr>
            </w:pPr>
            <w:r>
              <w:rPr>
                <w:rFonts w:hint="eastAsia"/>
                <w:b w:val="0"/>
                <w:color w:val="000000"/>
              </w:rPr>
              <w:t>广场用地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E0BB5B">
            <w:pPr>
              <w:pStyle w:val="115"/>
              <w:rPr>
                <w:b w:val="0"/>
                <w:color w:val="000000"/>
              </w:rPr>
            </w:pPr>
            <w:r>
              <w:rPr>
                <w:rFonts w:hint="eastAsia"/>
                <w:b w:val="0"/>
                <w:color w:val="000000"/>
              </w:rPr>
              <w:t>稀土广场</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C9E9AF">
            <w:pPr>
              <w:pStyle w:val="115"/>
              <w:rPr>
                <w:b w:val="0"/>
                <w:color w:val="000000"/>
              </w:rPr>
            </w:pPr>
            <w:r>
              <w:rPr>
                <w:b w:val="0"/>
                <w:color w:val="000000"/>
              </w:rPr>
              <w:t>150206001201003-24</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13EFFE">
            <w:pPr>
              <w:pStyle w:val="115"/>
              <w:rPr>
                <w:b w:val="0"/>
                <w:color w:val="000000"/>
              </w:rPr>
            </w:pPr>
            <w:r>
              <w:rPr>
                <w:b w:val="0"/>
                <w:color w:val="000000"/>
              </w:rPr>
              <w:t xml:space="preserve">35922.9871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F383B4">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F96809">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CE98EEB">
            <w:pPr>
              <w:pStyle w:val="115"/>
              <w:rPr>
                <w:b w:val="0"/>
                <w:color w:val="000000"/>
              </w:rPr>
            </w:pPr>
          </w:p>
        </w:tc>
      </w:tr>
      <w:tr w14:paraId="79914C6C">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B50A3A2">
            <w:pPr>
              <w:pStyle w:val="115"/>
              <w:rPr>
                <w:b w:val="0"/>
                <w:color w:val="000000"/>
              </w:rPr>
            </w:pPr>
            <w:r>
              <w:rPr>
                <w:b w:val="0"/>
                <w:color w:val="000000"/>
              </w:rPr>
              <w:t>18</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382EA3">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2F6F87">
            <w:pPr>
              <w:pStyle w:val="115"/>
              <w:rPr>
                <w:b w:val="0"/>
                <w:color w:val="000000"/>
              </w:rPr>
            </w:pPr>
            <w:r>
              <w:rPr>
                <w:rFonts w:hint="eastAsia"/>
                <w:b w:val="0"/>
                <w:color w:val="000000"/>
              </w:rPr>
              <w:t>供热环卫防护绿地</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A48D15">
            <w:pPr>
              <w:pStyle w:val="115"/>
              <w:rPr>
                <w:b w:val="0"/>
                <w:color w:val="000000"/>
              </w:rPr>
            </w:pPr>
            <w:r>
              <w:rPr>
                <w:b w:val="0"/>
                <w:color w:val="000000"/>
              </w:rPr>
              <w:t>150206001201003-28</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192954">
            <w:pPr>
              <w:pStyle w:val="115"/>
              <w:rPr>
                <w:b w:val="0"/>
                <w:color w:val="000000"/>
              </w:rPr>
            </w:pPr>
            <w:r>
              <w:rPr>
                <w:b w:val="0"/>
                <w:color w:val="000000"/>
              </w:rPr>
              <w:t xml:space="preserve">3320.2628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FBB0A0">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76BE93">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DCB9F37">
            <w:pPr>
              <w:pStyle w:val="115"/>
              <w:rPr>
                <w:b w:val="0"/>
                <w:color w:val="000000"/>
              </w:rPr>
            </w:pPr>
          </w:p>
        </w:tc>
      </w:tr>
      <w:tr w14:paraId="2E675201">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715E3F7">
            <w:pPr>
              <w:pStyle w:val="115"/>
              <w:rPr>
                <w:b w:val="0"/>
                <w:color w:val="000000"/>
              </w:rPr>
            </w:pPr>
            <w:r>
              <w:rPr>
                <w:b w:val="0"/>
                <w:color w:val="000000"/>
              </w:rPr>
              <w:t>19</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8AA782">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247CED">
            <w:pPr>
              <w:pStyle w:val="115"/>
              <w:rPr>
                <w:b w:val="0"/>
                <w:color w:val="000000"/>
              </w:rPr>
            </w:pPr>
            <w:r>
              <w:rPr>
                <w:rFonts w:hint="eastAsia"/>
                <w:b w:val="0"/>
                <w:color w:val="000000"/>
              </w:rPr>
              <w:t>湿地公园</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959F1E">
            <w:pPr>
              <w:pStyle w:val="115"/>
              <w:rPr>
                <w:b w:val="0"/>
                <w:color w:val="000000"/>
              </w:rPr>
            </w:pPr>
            <w:r>
              <w:rPr>
                <w:b w:val="0"/>
                <w:color w:val="000000"/>
              </w:rPr>
              <w:t>150206001201003-31</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DBAA06">
            <w:pPr>
              <w:pStyle w:val="115"/>
              <w:rPr>
                <w:b w:val="0"/>
                <w:color w:val="000000"/>
              </w:rPr>
            </w:pPr>
            <w:r>
              <w:rPr>
                <w:b w:val="0"/>
                <w:color w:val="000000"/>
              </w:rPr>
              <w:t xml:space="preserve">366056.9553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BC1449">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FE1BDB">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CEFA09D">
            <w:pPr>
              <w:pStyle w:val="115"/>
              <w:rPr>
                <w:b w:val="0"/>
                <w:color w:val="000000"/>
              </w:rPr>
            </w:pPr>
          </w:p>
        </w:tc>
      </w:tr>
      <w:tr w14:paraId="73BBFF1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E153C64">
            <w:pPr>
              <w:pStyle w:val="115"/>
              <w:rPr>
                <w:b w:val="0"/>
                <w:color w:val="000000"/>
              </w:rPr>
            </w:pPr>
            <w:r>
              <w:rPr>
                <w:b w:val="0"/>
                <w:color w:val="000000"/>
              </w:rPr>
              <w:t>20</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A37CC9">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E0C871">
            <w:pPr>
              <w:pStyle w:val="115"/>
              <w:rPr>
                <w:b w:val="0"/>
                <w:color w:val="000000"/>
              </w:rPr>
            </w:pPr>
            <w:r>
              <w:rPr>
                <w:rFonts w:hint="eastAsia"/>
                <w:b w:val="0"/>
                <w:color w:val="000000"/>
              </w:rPr>
              <w:t>白云矿区世纪城南侧沿街公园</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53A152">
            <w:pPr>
              <w:pStyle w:val="115"/>
              <w:rPr>
                <w:b w:val="0"/>
                <w:color w:val="000000"/>
              </w:rPr>
            </w:pPr>
            <w:r>
              <w:rPr>
                <w:b w:val="0"/>
                <w:color w:val="000000"/>
              </w:rPr>
              <w:t>150206001201003-34</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6AC929">
            <w:pPr>
              <w:pStyle w:val="115"/>
              <w:rPr>
                <w:b w:val="0"/>
                <w:color w:val="000000"/>
              </w:rPr>
            </w:pPr>
            <w:r>
              <w:rPr>
                <w:b w:val="0"/>
                <w:color w:val="000000"/>
              </w:rPr>
              <w:t xml:space="preserve">12884.0553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362837">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A0DF6C">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21C2282">
            <w:pPr>
              <w:pStyle w:val="115"/>
              <w:rPr>
                <w:b w:val="0"/>
                <w:color w:val="000000"/>
              </w:rPr>
            </w:pPr>
          </w:p>
        </w:tc>
      </w:tr>
      <w:tr w14:paraId="7B47E8CE">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5E5CC37">
            <w:pPr>
              <w:pStyle w:val="115"/>
              <w:rPr>
                <w:b w:val="0"/>
                <w:color w:val="000000"/>
              </w:rPr>
            </w:pPr>
            <w:r>
              <w:rPr>
                <w:b w:val="0"/>
                <w:color w:val="000000"/>
              </w:rPr>
              <w:t>21</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D222BB">
            <w:pPr>
              <w:pStyle w:val="115"/>
              <w:rPr>
                <w:b w:val="0"/>
                <w:color w:val="000000"/>
              </w:rPr>
            </w:pPr>
            <w:r>
              <w:rPr>
                <w:rFonts w:hint="eastAsia"/>
                <w:b w:val="0"/>
                <w:color w:val="000000"/>
              </w:rPr>
              <w:t>广场用地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83E877">
            <w:pPr>
              <w:pStyle w:val="115"/>
              <w:rPr>
                <w:b w:val="0"/>
                <w:color w:val="000000"/>
              </w:rPr>
            </w:pPr>
            <w:r>
              <w:rPr>
                <w:rFonts w:hint="eastAsia"/>
                <w:b w:val="0"/>
                <w:color w:val="000000"/>
              </w:rPr>
              <w:t>环岛东南广场</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78A668">
            <w:pPr>
              <w:pStyle w:val="115"/>
              <w:rPr>
                <w:b w:val="0"/>
                <w:color w:val="000000"/>
              </w:rPr>
            </w:pPr>
            <w:r>
              <w:rPr>
                <w:b w:val="0"/>
                <w:color w:val="000000"/>
              </w:rPr>
              <w:t>150206001201003-35</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C7B1D8">
            <w:pPr>
              <w:pStyle w:val="115"/>
              <w:rPr>
                <w:b w:val="0"/>
                <w:color w:val="000000"/>
              </w:rPr>
            </w:pPr>
            <w:r>
              <w:rPr>
                <w:b w:val="0"/>
                <w:color w:val="000000"/>
              </w:rPr>
              <w:t xml:space="preserve">6961.1981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1B6848">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4B4DAA">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6F12088">
            <w:pPr>
              <w:pStyle w:val="115"/>
              <w:rPr>
                <w:b w:val="0"/>
                <w:color w:val="000000"/>
              </w:rPr>
            </w:pPr>
          </w:p>
        </w:tc>
      </w:tr>
      <w:tr w14:paraId="1AED9AE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863CA75">
            <w:pPr>
              <w:pStyle w:val="115"/>
              <w:rPr>
                <w:b w:val="0"/>
                <w:color w:val="000000"/>
              </w:rPr>
            </w:pPr>
            <w:r>
              <w:rPr>
                <w:b w:val="0"/>
                <w:color w:val="000000"/>
              </w:rPr>
              <w:t>22</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6054D9">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33F121">
            <w:pPr>
              <w:pStyle w:val="115"/>
              <w:rPr>
                <w:b w:val="0"/>
                <w:color w:val="000000"/>
              </w:rPr>
            </w:pPr>
            <w:r>
              <w:rPr>
                <w:rFonts w:hint="eastAsia"/>
                <w:b w:val="0"/>
                <w:color w:val="000000"/>
              </w:rPr>
              <w:t>白云鄂博大街沿线公园</w:t>
            </w:r>
            <w:r>
              <w:rPr>
                <w:b w:val="0"/>
                <w:color w:val="000000"/>
              </w:rPr>
              <w:t>01</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3B26A5">
            <w:pPr>
              <w:pStyle w:val="115"/>
              <w:rPr>
                <w:b w:val="0"/>
                <w:color w:val="000000"/>
              </w:rPr>
            </w:pPr>
            <w:r>
              <w:rPr>
                <w:b w:val="0"/>
                <w:color w:val="000000"/>
              </w:rPr>
              <w:t>150206001201003-36</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D0AACE">
            <w:pPr>
              <w:pStyle w:val="115"/>
              <w:rPr>
                <w:b w:val="0"/>
                <w:color w:val="000000"/>
              </w:rPr>
            </w:pPr>
            <w:r>
              <w:rPr>
                <w:b w:val="0"/>
                <w:color w:val="000000"/>
              </w:rPr>
              <w:t xml:space="preserve">10220.9266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051228">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4FD927">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61E860E">
            <w:pPr>
              <w:pStyle w:val="115"/>
              <w:rPr>
                <w:b w:val="0"/>
                <w:color w:val="000000"/>
              </w:rPr>
            </w:pPr>
          </w:p>
        </w:tc>
      </w:tr>
      <w:tr w14:paraId="6492BE86">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A0220C0">
            <w:pPr>
              <w:pStyle w:val="115"/>
              <w:rPr>
                <w:b w:val="0"/>
                <w:color w:val="000000"/>
              </w:rPr>
            </w:pPr>
            <w:r>
              <w:rPr>
                <w:b w:val="0"/>
                <w:color w:val="000000"/>
              </w:rPr>
              <w:t>23</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C1A1AB">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8BB6A">
            <w:pPr>
              <w:pStyle w:val="115"/>
              <w:rPr>
                <w:b w:val="0"/>
                <w:color w:val="000000"/>
              </w:rPr>
            </w:pPr>
            <w:r>
              <w:rPr>
                <w:rFonts w:hint="eastAsia"/>
                <w:b w:val="0"/>
                <w:color w:val="000000"/>
              </w:rPr>
              <w:t>通阳道防护绿地</w:t>
            </w:r>
            <w:r>
              <w:rPr>
                <w:b w:val="0"/>
                <w:color w:val="000000"/>
              </w:rPr>
              <w:t>01</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9FBF9C">
            <w:pPr>
              <w:pStyle w:val="115"/>
              <w:rPr>
                <w:b w:val="0"/>
                <w:color w:val="000000"/>
              </w:rPr>
            </w:pPr>
            <w:r>
              <w:rPr>
                <w:b w:val="0"/>
                <w:color w:val="000000"/>
              </w:rPr>
              <w:t>150206001201003-37</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3A2673">
            <w:pPr>
              <w:pStyle w:val="115"/>
              <w:rPr>
                <w:b w:val="0"/>
                <w:color w:val="000000"/>
              </w:rPr>
            </w:pPr>
            <w:r>
              <w:rPr>
                <w:b w:val="0"/>
                <w:color w:val="000000"/>
              </w:rPr>
              <w:t xml:space="preserve">4356.5602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B59035">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35DE3A">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7C2F59F">
            <w:pPr>
              <w:pStyle w:val="115"/>
              <w:rPr>
                <w:b w:val="0"/>
                <w:color w:val="000000"/>
              </w:rPr>
            </w:pPr>
          </w:p>
        </w:tc>
      </w:tr>
      <w:tr w14:paraId="3D5070C7">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E15EBF4">
            <w:pPr>
              <w:pStyle w:val="115"/>
              <w:rPr>
                <w:b w:val="0"/>
                <w:color w:val="000000"/>
              </w:rPr>
            </w:pPr>
            <w:r>
              <w:rPr>
                <w:b w:val="0"/>
                <w:color w:val="000000"/>
              </w:rPr>
              <w:t>24</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F276E0">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0394D5">
            <w:pPr>
              <w:pStyle w:val="115"/>
              <w:rPr>
                <w:b w:val="0"/>
                <w:color w:val="000000"/>
              </w:rPr>
            </w:pPr>
            <w:r>
              <w:rPr>
                <w:rFonts w:hint="eastAsia"/>
                <w:b w:val="0"/>
                <w:color w:val="000000"/>
              </w:rPr>
              <w:t>白云矿区交通管理大队公园</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D6DB20">
            <w:pPr>
              <w:pStyle w:val="115"/>
              <w:rPr>
                <w:b w:val="0"/>
                <w:color w:val="000000"/>
              </w:rPr>
            </w:pPr>
            <w:r>
              <w:rPr>
                <w:b w:val="0"/>
                <w:color w:val="000000"/>
              </w:rPr>
              <w:t>150206001201003-39</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1AD6A5">
            <w:pPr>
              <w:pStyle w:val="115"/>
              <w:rPr>
                <w:b w:val="0"/>
                <w:color w:val="000000"/>
              </w:rPr>
            </w:pPr>
            <w:r>
              <w:rPr>
                <w:b w:val="0"/>
                <w:color w:val="000000"/>
              </w:rPr>
              <w:t xml:space="preserve">3642.0148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3D959F">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7B6304">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F99560F">
            <w:pPr>
              <w:pStyle w:val="115"/>
              <w:rPr>
                <w:b w:val="0"/>
                <w:color w:val="000000"/>
              </w:rPr>
            </w:pPr>
          </w:p>
        </w:tc>
      </w:tr>
      <w:tr w14:paraId="50E38159">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475434D">
            <w:pPr>
              <w:pStyle w:val="115"/>
              <w:rPr>
                <w:b w:val="0"/>
                <w:color w:val="000000"/>
              </w:rPr>
            </w:pPr>
            <w:r>
              <w:rPr>
                <w:b w:val="0"/>
                <w:color w:val="000000"/>
              </w:rPr>
              <w:t>25</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01B50F">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AC1F09">
            <w:pPr>
              <w:pStyle w:val="115"/>
              <w:rPr>
                <w:b w:val="0"/>
                <w:color w:val="000000"/>
              </w:rPr>
            </w:pPr>
            <w:r>
              <w:rPr>
                <w:rFonts w:hint="eastAsia"/>
                <w:b w:val="0"/>
                <w:color w:val="000000"/>
              </w:rPr>
              <w:t>通阳道防护绿地</w:t>
            </w:r>
            <w:r>
              <w:rPr>
                <w:b w:val="0"/>
                <w:color w:val="000000"/>
              </w:rPr>
              <w:t>02</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C7749B">
            <w:pPr>
              <w:pStyle w:val="115"/>
              <w:rPr>
                <w:b w:val="0"/>
                <w:color w:val="000000"/>
              </w:rPr>
            </w:pPr>
            <w:r>
              <w:rPr>
                <w:b w:val="0"/>
                <w:color w:val="000000"/>
              </w:rPr>
              <w:t>150206001201003-42</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579B3D">
            <w:pPr>
              <w:pStyle w:val="115"/>
              <w:rPr>
                <w:b w:val="0"/>
                <w:color w:val="000000"/>
              </w:rPr>
            </w:pPr>
            <w:r>
              <w:rPr>
                <w:b w:val="0"/>
                <w:color w:val="000000"/>
              </w:rPr>
              <w:t xml:space="preserve">939.0614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DF2E4E">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240F14">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2B20890">
            <w:pPr>
              <w:pStyle w:val="115"/>
              <w:rPr>
                <w:b w:val="0"/>
                <w:color w:val="000000"/>
              </w:rPr>
            </w:pPr>
          </w:p>
        </w:tc>
      </w:tr>
      <w:tr w14:paraId="3631CAD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F185D05">
            <w:pPr>
              <w:pStyle w:val="115"/>
              <w:rPr>
                <w:b w:val="0"/>
                <w:color w:val="000000"/>
              </w:rPr>
            </w:pPr>
            <w:r>
              <w:rPr>
                <w:b w:val="0"/>
                <w:color w:val="000000"/>
              </w:rPr>
              <w:t>26</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88ABB4">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CD5407">
            <w:pPr>
              <w:pStyle w:val="115"/>
              <w:rPr>
                <w:b w:val="0"/>
                <w:color w:val="000000"/>
              </w:rPr>
            </w:pPr>
            <w:r>
              <w:rPr>
                <w:rFonts w:hint="eastAsia"/>
                <w:b w:val="0"/>
                <w:color w:val="000000"/>
              </w:rPr>
              <w:t>白云鄂博大街防护绿地</w:t>
            </w:r>
            <w:r>
              <w:rPr>
                <w:b w:val="0"/>
                <w:color w:val="000000"/>
              </w:rPr>
              <w:t>02</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B1A15D">
            <w:pPr>
              <w:pStyle w:val="115"/>
              <w:rPr>
                <w:b w:val="0"/>
                <w:color w:val="000000"/>
              </w:rPr>
            </w:pPr>
            <w:r>
              <w:rPr>
                <w:b w:val="0"/>
                <w:color w:val="000000"/>
              </w:rPr>
              <w:t>150206001201003-43</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793167">
            <w:pPr>
              <w:pStyle w:val="115"/>
              <w:rPr>
                <w:b w:val="0"/>
                <w:color w:val="000000"/>
              </w:rPr>
            </w:pPr>
            <w:r>
              <w:rPr>
                <w:b w:val="0"/>
                <w:color w:val="000000"/>
              </w:rPr>
              <w:t xml:space="preserve">2418.8037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5FC346">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BA3619">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5362C09">
            <w:pPr>
              <w:pStyle w:val="115"/>
              <w:rPr>
                <w:b w:val="0"/>
                <w:color w:val="000000"/>
              </w:rPr>
            </w:pPr>
          </w:p>
        </w:tc>
      </w:tr>
      <w:tr w14:paraId="6E60CB3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DCE3823">
            <w:pPr>
              <w:pStyle w:val="115"/>
              <w:rPr>
                <w:b w:val="0"/>
                <w:color w:val="000000"/>
              </w:rPr>
            </w:pPr>
            <w:r>
              <w:rPr>
                <w:b w:val="0"/>
                <w:color w:val="000000"/>
              </w:rPr>
              <w:t>27</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E967D1">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7BEE6A">
            <w:pPr>
              <w:pStyle w:val="115"/>
              <w:rPr>
                <w:b w:val="0"/>
                <w:color w:val="000000"/>
              </w:rPr>
            </w:pPr>
            <w:r>
              <w:rPr>
                <w:rFonts w:hint="eastAsia"/>
                <w:b w:val="0"/>
                <w:color w:val="000000"/>
              </w:rPr>
              <w:t>白云鄂博大街防护绿地</w:t>
            </w:r>
            <w:r>
              <w:rPr>
                <w:b w:val="0"/>
                <w:color w:val="000000"/>
              </w:rPr>
              <w:t>03</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B0758F">
            <w:pPr>
              <w:pStyle w:val="115"/>
              <w:rPr>
                <w:b w:val="0"/>
                <w:color w:val="000000"/>
              </w:rPr>
            </w:pPr>
            <w:r>
              <w:rPr>
                <w:b w:val="0"/>
                <w:color w:val="000000"/>
              </w:rPr>
              <w:t>150206001201003-50</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A9B303">
            <w:pPr>
              <w:pStyle w:val="115"/>
              <w:rPr>
                <w:b w:val="0"/>
                <w:color w:val="000000"/>
              </w:rPr>
            </w:pPr>
            <w:r>
              <w:rPr>
                <w:b w:val="0"/>
                <w:color w:val="000000"/>
              </w:rPr>
              <w:t xml:space="preserve">15339.3980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C46E5B">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11E888">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9D5D507">
            <w:pPr>
              <w:pStyle w:val="115"/>
              <w:rPr>
                <w:b w:val="0"/>
                <w:color w:val="000000"/>
              </w:rPr>
            </w:pPr>
          </w:p>
        </w:tc>
      </w:tr>
      <w:tr w14:paraId="2BBC49BA">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5F3EC7F">
            <w:pPr>
              <w:pStyle w:val="115"/>
              <w:rPr>
                <w:b w:val="0"/>
                <w:color w:val="000000"/>
              </w:rPr>
            </w:pPr>
            <w:r>
              <w:rPr>
                <w:b w:val="0"/>
                <w:color w:val="000000"/>
              </w:rPr>
              <w:t>28</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DE1EAB">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E169CF">
            <w:pPr>
              <w:pStyle w:val="115"/>
              <w:rPr>
                <w:b w:val="0"/>
                <w:color w:val="000000"/>
              </w:rPr>
            </w:pPr>
            <w:r>
              <w:rPr>
                <w:rFonts w:hint="eastAsia"/>
                <w:b w:val="0"/>
                <w:color w:val="000000"/>
              </w:rPr>
              <w:t>丁香园</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704F81">
            <w:pPr>
              <w:pStyle w:val="115"/>
              <w:rPr>
                <w:b w:val="0"/>
                <w:color w:val="000000"/>
              </w:rPr>
            </w:pPr>
            <w:r>
              <w:rPr>
                <w:b w:val="0"/>
                <w:color w:val="000000"/>
              </w:rPr>
              <w:t>150206001201003-58</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17AD25">
            <w:pPr>
              <w:pStyle w:val="115"/>
              <w:rPr>
                <w:b w:val="0"/>
                <w:color w:val="000000"/>
              </w:rPr>
            </w:pPr>
            <w:r>
              <w:rPr>
                <w:b w:val="0"/>
                <w:color w:val="000000"/>
              </w:rPr>
              <w:t xml:space="preserve">219474.0495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B58C09">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4DDECF">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109113F">
            <w:pPr>
              <w:pStyle w:val="115"/>
              <w:rPr>
                <w:b w:val="0"/>
                <w:color w:val="000000"/>
              </w:rPr>
            </w:pPr>
          </w:p>
        </w:tc>
      </w:tr>
      <w:tr w14:paraId="19A9C022">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7163919">
            <w:pPr>
              <w:pStyle w:val="115"/>
              <w:rPr>
                <w:b w:val="0"/>
                <w:color w:val="000000"/>
              </w:rPr>
            </w:pPr>
            <w:r>
              <w:rPr>
                <w:b w:val="0"/>
                <w:color w:val="000000"/>
              </w:rPr>
              <w:t>29</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5EC916">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29008A">
            <w:pPr>
              <w:pStyle w:val="115"/>
              <w:rPr>
                <w:b w:val="0"/>
                <w:color w:val="000000"/>
              </w:rPr>
            </w:pPr>
            <w:r>
              <w:rPr>
                <w:rFonts w:hint="eastAsia"/>
                <w:b w:val="0"/>
                <w:color w:val="000000"/>
              </w:rPr>
              <w:t>百灵道防护绿地</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FA3465">
            <w:pPr>
              <w:pStyle w:val="115"/>
              <w:rPr>
                <w:b w:val="0"/>
                <w:color w:val="000000"/>
              </w:rPr>
            </w:pPr>
            <w:r>
              <w:rPr>
                <w:b w:val="0"/>
                <w:color w:val="000000"/>
              </w:rPr>
              <w:t>150206001201003-59</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4FF15B">
            <w:pPr>
              <w:pStyle w:val="115"/>
              <w:rPr>
                <w:b w:val="0"/>
                <w:color w:val="000000"/>
              </w:rPr>
            </w:pPr>
            <w:r>
              <w:rPr>
                <w:b w:val="0"/>
                <w:color w:val="000000"/>
              </w:rPr>
              <w:t xml:space="preserve">17102.1160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EB31E2">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E6479B">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366546F">
            <w:pPr>
              <w:pStyle w:val="115"/>
              <w:rPr>
                <w:b w:val="0"/>
                <w:color w:val="000000"/>
              </w:rPr>
            </w:pPr>
          </w:p>
        </w:tc>
      </w:tr>
      <w:tr w14:paraId="08C150E6">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C63AB59">
            <w:pPr>
              <w:pStyle w:val="115"/>
              <w:rPr>
                <w:b w:val="0"/>
                <w:color w:val="000000"/>
              </w:rPr>
            </w:pPr>
            <w:r>
              <w:rPr>
                <w:b w:val="0"/>
                <w:color w:val="000000"/>
              </w:rPr>
              <w:t>30</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317191">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E4172F">
            <w:pPr>
              <w:pStyle w:val="115"/>
              <w:rPr>
                <w:b w:val="0"/>
                <w:color w:val="000000"/>
              </w:rPr>
            </w:pPr>
            <w:r>
              <w:rPr>
                <w:rFonts w:hint="eastAsia"/>
                <w:b w:val="0"/>
                <w:color w:val="000000"/>
              </w:rPr>
              <w:t>环岛公园</w:t>
            </w:r>
            <w:r>
              <w:rPr>
                <w:b w:val="0"/>
                <w:color w:val="000000"/>
              </w:rPr>
              <w:t>01</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109D5A">
            <w:pPr>
              <w:pStyle w:val="115"/>
              <w:rPr>
                <w:b w:val="0"/>
                <w:color w:val="000000"/>
              </w:rPr>
            </w:pPr>
            <w:r>
              <w:rPr>
                <w:b w:val="0"/>
                <w:color w:val="000000"/>
              </w:rPr>
              <w:t>150206001201003-60</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A12D8B">
            <w:pPr>
              <w:pStyle w:val="115"/>
              <w:rPr>
                <w:b w:val="0"/>
                <w:color w:val="000000"/>
              </w:rPr>
            </w:pPr>
            <w:r>
              <w:rPr>
                <w:b w:val="0"/>
                <w:color w:val="000000"/>
              </w:rPr>
              <w:t xml:space="preserve">1808.8965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654011">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D42C50">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6EDBCA4">
            <w:pPr>
              <w:pStyle w:val="115"/>
              <w:rPr>
                <w:b w:val="0"/>
                <w:color w:val="000000"/>
              </w:rPr>
            </w:pPr>
          </w:p>
        </w:tc>
      </w:tr>
      <w:tr w14:paraId="5A19261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C43492A">
            <w:pPr>
              <w:pStyle w:val="115"/>
              <w:rPr>
                <w:b w:val="0"/>
                <w:color w:val="000000"/>
              </w:rPr>
            </w:pPr>
            <w:r>
              <w:rPr>
                <w:b w:val="0"/>
                <w:color w:val="000000"/>
              </w:rPr>
              <w:t>31</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40073F">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70F789">
            <w:pPr>
              <w:pStyle w:val="115"/>
              <w:rPr>
                <w:b w:val="0"/>
                <w:color w:val="000000"/>
              </w:rPr>
            </w:pPr>
            <w:r>
              <w:rPr>
                <w:rFonts w:hint="eastAsia"/>
                <w:b w:val="0"/>
                <w:color w:val="000000"/>
              </w:rPr>
              <w:t>水工设施防护绿地</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DE05C">
            <w:pPr>
              <w:pStyle w:val="115"/>
              <w:rPr>
                <w:b w:val="0"/>
                <w:color w:val="000000"/>
              </w:rPr>
            </w:pPr>
            <w:r>
              <w:rPr>
                <w:b w:val="0"/>
                <w:color w:val="000000"/>
              </w:rPr>
              <w:t>150206002201004-11</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75FD1E">
            <w:pPr>
              <w:pStyle w:val="115"/>
              <w:rPr>
                <w:b w:val="0"/>
                <w:color w:val="000000"/>
              </w:rPr>
            </w:pPr>
            <w:r>
              <w:rPr>
                <w:b w:val="0"/>
                <w:color w:val="000000"/>
              </w:rPr>
              <w:t xml:space="preserve">6851.4564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86AA89">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CBE794">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EE33117">
            <w:pPr>
              <w:pStyle w:val="115"/>
              <w:rPr>
                <w:b w:val="0"/>
                <w:color w:val="000000"/>
              </w:rPr>
            </w:pPr>
          </w:p>
        </w:tc>
      </w:tr>
      <w:tr w14:paraId="402B57FF">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6B9EDB7">
            <w:pPr>
              <w:pStyle w:val="115"/>
              <w:rPr>
                <w:b w:val="0"/>
                <w:color w:val="000000"/>
              </w:rPr>
            </w:pPr>
            <w:r>
              <w:rPr>
                <w:b w:val="0"/>
                <w:color w:val="000000"/>
              </w:rPr>
              <w:t>32</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738C2E">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D5BF0E">
            <w:pPr>
              <w:pStyle w:val="115"/>
              <w:rPr>
                <w:b w:val="0"/>
                <w:color w:val="000000"/>
              </w:rPr>
            </w:pPr>
            <w:r>
              <w:rPr>
                <w:rFonts w:hint="eastAsia"/>
                <w:b w:val="0"/>
                <w:color w:val="000000"/>
              </w:rPr>
              <w:t>规划社区公园</w:t>
            </w:r>
            <w:r>
              <w:rPr>
                <w:b w:val="0"/>
                <w:color w:val="000000"/>
              </w:rPr>
              <w:t>02</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A98DFD">
            <w:pPr>
              <w:pStyle w:val="115"/>
              <w:rPr>
                <w:b w:val="0"/>
                <w:color w:val="000000"/>
              </w:rPr>
            </w:pPr>
            <w:r>
              <w:rPr>
                <w:b w:val="0"/>
                <w:color w:val="000000"/>
              </w:rPr>
              <w:t>150206002201004-04</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89070F">
            <w:pPr>
              <w:pStyle w:val="115"/>
              <w:rPr>
                <w:b w:val="0"/>
                <w:color w:val="000000"/>
              </w:rPr>
            </w:pPr>
            <w:r>
              <w:rPr>
                <w:b w:val="0"/>
                <w:color w:val="000000"/>
              </w:rPr>
              <w:t xml:space="preserve">3556.1060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E7B08C">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8F2970">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C8D33C2">
            <w:pPr>
              <w:pStyle w:val="115"/>
              <w:rPr>
                <w:b w:val="0"/>
                <w:color w:val="000000"/>
              </w:rPr>
            </w:pPr>
          </w:p>
        </w:tc>
      </w:tr>
      <w:tr w14:paraId="1A1EFF85">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9D26FDA">
            <w:pPr>
              <w:pStyle w:val="115"/>
              <w:rPr>
                <w:b w:val="0"/>
                <w:color w:val="000000"/>
              </w:rPr>
            </w:pPr>
            <w:r>
              <w:rPr>
                <w:b w:val="0"/>
                <w:color w:val="000000"/>
              </w:rPr>
              <w:t>33</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136343">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43C36E">
            <w:pPr>
              <w:pStyle w:val="115"/>
              <w:rPr>
                <w:b w:val="0"/>
                <w:color w:val="000000"/>
              </w:rPr>
            </w:pPr>
            <w:r>
              <w:rPr>
                <w:rFonts w:hint="eastAsia"/>
                <w:b w:val="0"/>
                <w:color w:val="000000"/>
              </w:rPr>
              <w:t>白云鄂博大街防护绿地</w:t>
            </w:r>
            <w:r>
              <w:rPr>
                <w:b w:val="0"/>
                <w:color w:val="000000"/>
              </w:rPr>
              <w:t>04</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B6780A">
            <w:pPr>
              <w:pStyle w:val="115"/>
              <w:rPr>
                <w:b w:val="0"/>
                <w:color w:val="000000"/>
              </w:rPr>
            </w:pPr>
            <w:r>
              <w:rPr>
                <w:b w:val="0"/>
                <w:color w:val="000000"/>
              </w:rPr>
              <w:t>150206002201005-03</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49B497">
            <w:pPr>
              <w:pStyle w:val="115"/>
              <w:rPr>
                <w:b w:val="0"/>
                <w:color w:val="000000"/>
              </w:rPr>
            </w:pPr>
            <w:r>
              <w:rPr>
                <w:b w:val="0"/>
                <w:color w:val="000000"/>
              </w:rPr>
              <w:t xml:space="preserve">4057.4015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27798A">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D63A06">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9D6DD7A">
            <w:pPr>
              <w:pStyle w:val="115"/>
              <w:rPr>
                <w:b w:val="0"/>
                <w:color w:val="000000"/>
              </w:rPr>
            </w:pPr>
          </w:p>
        </w:tc>
      </w:tr>
      <w:tr w14:paraId="40D1393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4F0B2C5">
            <w:pPr>
              <w:pStyle w:val="115"/>
              <w:rPr>
                <w:b w:val="0"/>
                <w:color w:val="000000"/>
              </w:rPr>
            </w:pPr>
            <w:r>
              <w:rPr>
                <w:b w:val="0"/>
                <w:color w:val="000000"/>
              </w:rPr>
              <w:t>34</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23AAEA">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C9E20F">
            <w:pPr>
              <w:pStyle w:val="115"/>
              <w:rPr>
                <w:b w:val="0"/>
                <w:color w:val="000000"/>
              </w:rPr>
            </w:pPr>
            <w:r>
              <w:rPr>
                <w:rFonts w:hint="eastAsia"/>
                <w:b w:val="0"/>
                <w:color w:val="000000"/>
              </w:rPr>
              <w:t>白云鄂博大街防护绿地</w:t>
            </w:r>
            <w:r>
              <w:rPr>
                <w:b w:val="0"/>
                <w:color w:val="000000"/>
              </w:rPr>
              <w:t>05</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4E475B">
            <w:pPr>
              <w:pStyle w:val="115"/>
              <w:rPr>
                <w:b w:val="0"/>
                <w:color w:val="000000"/>
              </w:rPr>
            </w:pPr>
            <w:r>
              <w:rPr>
                <w:b w:val="0"/>
                <w:color w:val="000000"/>
              </w:rPr>
              <w:t>150206002201005-05</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76D708">
            <w:pPr>
              <w:pStyle w:val="115"/>
              <w:rPr>
                <w:b w:val="0"/>
                <w:color w:val="000000"/>
              </w:rPr>
            </w:pPr>
            <w:r>
              <w:rPr>
                <w:b w:val="0"/>
                <w:color w:val="000000"/>
              </w:rPr>
              <w:t xml:space="preserve">12551.9622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D61054">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4F7A86">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92318B7">
            <w:pPr>
              <w:pStyle w:val="115"/>
              <w:rPr>
                <w:b w:val="0"/>
                <w:color w:val="000000"/>
              </w:rPr>
            </w:pPr>
          </w:p>
        </w:tc>
      </w:tr>
      <w:tr w14:paraId="0444CAAA">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DDB56B4">
            <w:pPr>
              <w:pStyle w:val="115"/>
              <w:rPr>
                <w:b w:val="0"/>
                <w:color w:val="000000"/>
              </w:rPr>
            </w:pPr>
            <w:r>
              <w:rPr>
                <w:b w:val="0"/>
                <w:color w:val="000000"/>
              </w:rPr>
              <w:t>35</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6C834E">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2BE998">
            <w:pPr>
              <w:pStyle w:val="115"/>
              <w:rPr>
                <w:b w:val="0"/>
                <w:color w:val="000000"/>
              </w:rPr>
            </w:pPr>
            <w:r>
              <w:rPr>
                <w:rFonts w:hint="eastAsia"/>
                <w:b w:val="0"/>
                <w:color w:val="000000"/>
              </w:rPr>
              <w:t>供热用地防护绿地</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431ADE">
            <w:pPr>
              <w:pStyle w:val="115"/>
              <w:rPr>
                <w:b w:val="0"/>
                <w:color w:val="000000"/>
              </w:rPr>
            </w:pPr>
            <w:r>
              <w:rPr>
                <w:b w:val="0"/>
                <w:color w:val="000000"/>
              </w:rPr>
              <w:t>150206002201005-11</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1C1C45">
            <w:pPr>
              <w:pStyle w:val="115"/>
              <w:rPr>
                <w:b w:val="0"/>
                <w:color w:val="000000"/>
              </w:rPr>
            </w:pPr>
            <w:r>
              <w:rPr>
                <w:b w:val="0"/>
                <w:color w:val="000000"/>
              </w:rPr>
              <w:t xml:space="preserve">6790.5042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D7EE70">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2F7B88">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C745C09">
            <w:pPr>
              <w:pStyle w:val="115"/>
              <w:rPr>
                <w:b w:val="0"/>
                <w:color w:val="000000"/>
              </w:rPr>
            </w:pPr>
          </w:p>
        </w:tc>
      </w:tr>
      <w:tr w14:paraId="31FA1EF4">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82729D7">
            <w:pPr>
              <w:pStyle w:val="115"/>
              <w:rPr>
                <w:b w:val="0"/>
                <w:color w:val="000000"/>
              </w:rPr>
            </w:pPr>
            <w:r>
              <w:rPr>
                <w:b w:val="0"/>
                <w:color w:val="000000"/>
              </w:rPr>
              <w:t>36</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D309F7">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86D336">
            <w:pPr>
              <w:pStyle w:val="115"/>
              <w:rPr>
                <w:b w:val="0"/>
                <w:color w:val="000000"/>
              </w:rPr>
            </w:pPr>
            <w:r>
              <w:rPr>
                <w:rFonts w:hint="eastAsia"/>
                <w:b w:val="0"/>
                <w:color w:val="000000"/>
              </w:rPr>
              <w:t>白云鄂博大街防护绿地</w:t>
            </w:r>
            <w:r>
              <w:rPr>
                <w:b w:val="0"/>
                <w:color w:val="000000"/>
              </w:rPr>
              <w:t>06</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AD30D5">
            <w:pPr>
              <w:pStyle w:val="115"/>
              <w:rPr>
                <w:b w:val="0"/>
                <w:color w:val="000000"/>
              </w:rPr>
            </w:pPr>
            <w:r>
              <w:rPr>
                <w:b w:val="0"/>
                <w:color w:val="000000"/>
              </w:rPr>
              <w:t>150206002201005-17</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BD997A">
            <w:pPr>
              <w:pStyle w:val="115"/>
              <w:rPr>
                <w:b w:val="0"/>
                <w:color w:val="000000"/>
              </w:rPr>
            </w:pPr>
            <w:r>
              <w:rPr>
                <w:b w:val="0"/>
                <w:color w:val="000000"/>
              </w:rPr>
              <w:t xml:space="preserve">3687.0296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EFDBA1">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A2BCA5">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0757192">
            <w:pPr>
              <w:pStyle w:val="115"/>
              <w:rPr>
                <w:b w:val="0"/>
                <w:color w:val="000000"/>
              </w:rPr>
            </w:pPr>
          </w:p>
        </w:tc>
      </w:tr>
      <w:tr w14:paraId="69C7EE28">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C91ADB1">
            <w:pPr>
              <w:pStyle w:val="115"/>
              <w:rPr>
                <w:b w:val="0"/>
                <w:color w:val="000000"/>
              </w:rPr>
            </w:pPr>
            <w:r>
              <w:rPr>
                <w:b w:val="0"/>
                <w:color w:val="000000"/>
              </w:rPr>
              <w:t>37</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EB885C">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BC7B3A">
            <w:pPr>
              <w:pStyle w:val="115"/>
              <w:rPr>
                <w:b w:val="0"/>
                <w:color w:val="000000"/>
              </w:rPr>
            </w:pPr>
            <w:r>
              <w:rPr>
                <w:rFonts w:hint="eastAsia"/>
                <w:b w:val="0"/>
                <w:color w:val="000000"/>
              </w:rPr>
              <w:t>规划社区公园04</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21E0E2">
            <w:pPr>
              <w:pStyle w:val="115"/>
              <w:rPr>
                <w:b w:val="0"/>
                <w:color w:val="000000"/>
              </w:rPr>
            </w:pPr>
            <w:r>
              <w:rPr>
                <w:b w:val="0"/>
                <w:color w:val="000000"/>
              </w:rPr>
              <w:t>150206002201005-29</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FD24CC">
            <w:pPr>
              <w:pStyle w:val="115"/>
              <w:rPr>
                <w:b w:val="0"/>
                <w:color w:val="000000"/>
              </w:rPr>
            </w:pPr>
            <w:r>
              <w:rPr>
                <w:b w:val="0"/>
                <w:color w:val="000000"/>
              </w:rPr>
              <w:t xml:space="preserve">10744.2734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B5360A">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E04F8E">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5665280">
            <w:pPr>
              <w:pStyle w:val="115"/>
              <w:rPr>
                <w:b w:val="0"/>
                <w:color w:val="000000"/>
              </w:rPr>
            </w:pPr>
          </w:p>
        </w:tc>
      </w:tr>
      <w:tr w14:paraId="0A5C4F3A">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40AAF21">
            <w:pPr>
              <w:pStyle w:val="115"/>
              <w:rPr>
                <w:b w:val="0"/>
                <w:color w:val="000000"/>
              </w:rPr>
            </w:pPr>
            <w:r>
              <w:rPr>
                <w:b w:val="0"/>
                <w:color w:val="000000"/>
              </w:rPr>
              <w:t>38</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27B2ED">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1684D0">
            <w:pPr>
              <w:pStyle w:val="115"/>
              <w:rPr>
                <w:b w:val="0"/>
                <w:color w:val="000000"/>
              </w:rPr>
            </w:pPr>
            <w:r>
              <w:rPr>
                <w:rFonts w:hint="eastAsia"/>
                <w:b w:val="0"/>
                <w:color w:val="000000"/>
              </w:rPr>
              <w:t>夏日豪庭南侧沿街公园</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0253E6">
            <w:pPr>
              <w:pStyle w:val="115"/>
              <w:rPr>
                <w:b w:val="0"/>
                <w:color w:val="000000"/>
              </w:rPr>
            </w:pPr>
            <w:r>
              <w:rPr>
                <w:b w:val="0"/>
                <w:color w:val="000000"/>
              </w:rPr>
              <w:t>150206002201005-40</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5722F1">
            <w:pPr>
              <w:pStyle w:val="115"/>
              <w:rPr>
                <w:b w:val="0"/>
                <w:color w:val="000000"/>
              </w:rPr>
            </w:pPr>
            <w:r>
              <w:rPr>
                <w:b w:val="0"/>
                <w:color w:val="000000"/>
              </w:rPr>
              <w:t xml:space="preserve">15552.7234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92FAEA">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AECCAA">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DC0E806">
            <w:pPr>
              <w:pStyle w:val="115"/>
              <w:rPr>
                <w:b w:val="0"/>
                <w:color w:val="000000"/>
              </w:rPr>
            </w:pPr>
          </w:p>
        </w:tc>
      </w:tr>
      <w:tr w14:paraId="425036DB">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431F156B">
            <w:pPr>
              <w:pStyle w:val="115"/>
              <w:rPr>
                <w:b w:val="0"/>
                <w:color w:val="000000"/>
              </w:rPr>
            </w:pPr>
            <w:r>
              <w:rPr>
                <w:b w:val="0"/>
                <w:color w:val="000000"/>
              </w:rPr>
              <w:t>39</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BF4BFF">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4A9ECB">
            <w:pPr>
              <w:pStyle w:val="115"/>
              <w:rPr>
                <w:b w:val="0"/>
                <w:color w:val="000000"/>
              </w:rPr>
            </w:pPr>
            <w:r>
              <w:rPr>
                <w:rFonts w:hint="eastAsia"/>
                <w:b w:val="0"/>
                <w:color w:val="000000"/>
              </w:rPr>
              <w:t>白云鄂博大街防护绿地</w:t>
            </w:r>
            <w:r>
              <w:rPr>
                <w:b w:val="0"/>
                <w:color w:val="000000"/>
              </w:rPr>
              <w:t>07</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699D1E">
            <w:pPr>
              <w:pStyle w:val="115"/>
              <w:rPr>
                <w:b w:val="0"/>
                <w:color w:val="000000"/>
              </w:rPr>
            </w:pPr>
            <w:r>
              <w:rPr>
                <w:b w:val="0"/>
                <w:color w:val="000000"/>
              </w:rPr>
              <w:t>150206002201005-41</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CB97DF">
            <w:pPr>
              <w:pStyle w:val="115"/>
              <w:rPr>
                <w:b w:val="0"/>
                <w:color w:val="000000"/>
              </w:rPr>
            </w:pPr>
            <w:r>
              <w:rPr>
                <w:b w:val="0"/>
                <w:color w:val="000000"/>
              </w:rPr>
              <w:t xml:space="preserve">2868.5917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3D4F77">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2D0808">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1267614">
            <w:pPr>
              <w:pStyle w:val="115"/>
              <w:rPr>
                <w:b w:val="0"/>
                <w:color w:val="000000"/>
              </w:rPr>
            </w:pPr>
          </w:p>
        </w:tc>
      </w:tr>
      <w:tr w14:paraId="550F2604">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97FF137">
            <w:pPr>
              <w:pStyle w:val="115"/>
              <w:rPr>
                <w:b w:val="0"/>
                <w:color w:val="000000"/>
              </w:rPr>
            </w:pPr>
            <w:r>
              <w:rPr>
                <w:b w:val="0"/>
                <w:color w:val="000000"/>
              </w:rPr>
              <w:t>40</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910B86">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620E0A">
            <w:pPr>
              <w:pStyle w:val="115"/>
              <w:rPr>
                <w:b w:val="0"/>
                <w:color w:val="000000"/>
              </w:rPr>
            </w:pPr>
            <w:r>
              <w:rPr>
                <w:rFonts w:hint="eastAsia"/>
                <w:b w:val="0"/>
                <w:color w:val="000000"/>
              </w:rPr>
              <w:t>白云鄂博大街防护绿地</w:t>
            </w:r>
            <w:r>
              <w:rPr>
                <w:b w:val="0"/>
                <w:color w:val="000000"/>
              </w:rPr>
              <w:t>08</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4BEB7B">
            <w:pPr>
              <w:pStyle w:val="115"/>
              <w:rPr>
                <w:b w:val="0"/>
                <w:color w:val="000000"/>
              </w:rPr>
            </w:pPr>
            <w:r>
              <w:rPr>
                <w:b w:val="0"/>
                <w:color w:val="000000"/>
              </w:rPr>
              <w:t>150206002201005-42</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1D1E92">
            <w:pPr>
              <w:pStyle w:val="115"/>
              <w:rPr>
                <w:b w:val="0"/>
                <w:color w:val="000000"/>
              </w:rPr>
            </w:pPr>
            <w:r>
              <w:rPr>
                <w:b w:val="0"/>
                <w:color w:val="000000"/>
              </w:rPr>
              <w:t xml:space="preserve">2737.4468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EE4328">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60D06D">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4D492C2">
            <w:pPr>
              <w:pStyle w:val="115"/>
              <w:rPr>
                <w:b w:val="0"/>
                <w:color w:val="000000"/>
              </w:rPr>
            </w:pPr>
          </w:p>
        </w:tc>
      </w:tr>
      <w:tr w14:paraId="04AA528B">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38E1AB7">
            <w:pPr>
              <w:pStyle w:val="115"/>
              <w:rPr>
                <w:b w:val="0"/>
                <w:color w:val="000000"/>
              </w:rPr>
            </w:pPr>
            <w:r>
              <w:rPr>
                <w:b w:val="0"/>
                <w:color w:val="000000"/>
              </w:rPr>
              <w:t>41</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E09061">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0AC989">
            <w:pPr>
              <w:pStyle w:val="115"/>
              <w:rPr>
                <w:b w:val="0"/>
                <w:color w:val="000000"/>
              </w:rPr>
            </w:pPr>
            <w:r>
              <w:rPr>
                <w:rFonts w:hint="eastAsia"/>
                <w:b w:val="0"/>
                <w:color w:val="000000"/>
              </w:rPr>
              <w:t>白云鄂博大街防护绿地</w:t>
            </w:r>
            <w:r>
              <w:rPr>
                <w:b w:val="0"/>
                <w:color w:val="000000"/>
              </w:rPr>
              <w:t>09</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92A930">
            <w:pPr>
              <w:pStyle w:val="115"/>
              <w:rPr>
                <w:b w:val="0"/>
                <w:color w:val="000000"/>
              </w:rPr>
            </w:pPr>
            <w:r>
              <w:rPr>
                <w:b w:val="0"/>
                <w:color w:val="000000"/>
              </w:rPr>
              <w:t>150206002201005-44</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373686">
            <w:pPr>
              <w:pStyle w:val="115"/>
              <w:rPr>
                <w:b w:val="0"/>
                <w:color w:val="000000"/>
              </w:rPr>
            </w:pPr>
            <w:r>
              <w:rPr>
                <w:b w:val="0"/>
                <w:color w:val="000000"/>
              </w:rPr>
              <w:t xml:space="preserve">5636.7030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5E664C">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7D9BEB">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7117312D">
            <w:pPr>
              <w:pStyle w:val="115"/>
              <w:rPr>
                <w:b w:val="0"/>
                <w:color w:val="000000"/>
              </w:rPr>
            </w:pPr>
          </w:p>
        </w:tc>
      </w:tr>
      <w:tr w14:paraId="025CAC53">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8676DBD">
            <w:pPr>
              <w:pStyle w:val="115"/>
              <w:rPr>
                <w:b w:val="0"/>
                <w:color w:val="000000"/>
              </w:rPr>
            </w:pPr>
            <w:r>
              <w:rPr>
                <w:b w:val="0"/>
                <w:color w:val="000000"/>
              </w:rPr>
              <w:t>42</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A6F9D0">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EEC3D4">
            <w:pPr>
              <w:pStyle w:val="115"/>
              <w:rPr>
                <w:b w:val="0"/>
                <w:color w:val="000000"/>
              </w:rPr>
            </w:pPr>
            <w:r>
              <w:rPr>
                <w:rFonts w:hint="eastAsia"/>
                <w:b w:val="0"/>
                <w:color w:val="000000"/>
              </w:rPr>
              <w:t>巴润公寓北侧沿街公园</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C87322">
            <w:pPr>
              <w:pStyle w:val="115"/>
              <w:rPr>
                <w:b w:val="0"/>
                <w:color w:val="000000"/>
              </w:rPr>
            </w:pPr>
            <w:r>
              <w:rPr>
                <w:b w:val="0"/>
                <w:color w:val="000000"/>
              </w:rPr>
              <w:t>150206002201005-49</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3BCA40">
            <w:pPr>
              <w:pStyle w:val="115"/>
              <w:rPr>
                <w:b w:val="0"/>
                <w:color w:val="000000"/>
              </w:rPr>
            </w:pPr>
            <w:r>
              <w:rPr>
                <w:b w:val="0"/>
                <w:color w:val="000000"/>
              </w:rPr>
              <w:t xml:space="preserve">23197.3873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F53C21">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A73960">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807CCD3">
            <w:pPr>
              <w:pStyle w:val="115"/>
              <w:rPr>
                <w:b w:val="0"/>
                <w:color w:val="000000"/>
              </w:rPr>
            </w:pPr>
          </w:p>
        </w:tc>
      </w:tr>
      <w:tr w14:paraId="51725F84">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4D96318">
            <w:pPr>
              <w:pStyle w:val="115"/>
              <w:rPr>
                <w:b w:val="0"/>
                <w:color w:val="000000"/>
              </w:rPr>
            </w:pPr>
            <w:r>
              <w:rPr>
                <w:b w:val="0"/>
                <w:color w:val="000000"/>
              </w:rPr>
              <w:t>43</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E2AA75">
            <w:pPr>
              <w:pStyle w:val="115"/>
              <w:rPr>
                <w:b w:val="0"/>
                <w:color w:val="000000"/>
              </w:rPr>
            </w:pPr>
            <w:r>
              <w:rPr>
                <w:rFonts w:hint="eastAsia"/>
                <w:b w:val="0"/>
                <w:color w:val="000000"/>
              </w:rPr>
              <w:t>广场用地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6D3446">
            <w:pPr>
              <w:pStyle w:val="115"/>
              <w:rPr>
                <w:b w:val="0"/>
                <w:color w:val="000000"/>
              </w:rPr>
            </w:pPr>
            <w:r>
              <w:rPr>
                <w:rFonts w:hint="eastAsia"/>
                <w:b w:val="0"/>
                <w:color w:val="000000"/>
              </w:rPr>
              <w:t>环岛西南广场</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FAA7E5">
            <w:pPr>
              <w:pStyle w:val="115"/>
              <w:rPr>
                <w:b w:val="0"/>
                <w:color w:val="000000"/>
              </w:rPr>
            </w:pPr>
            <w:r>
              <w:rPr>
                <w:b w:val="0"/>
                <w:color w:val="000000"/>
              </w:rPr>
              <w:t>150206002201005-50</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8F90DB">
            <w:pPr>
              <w:pStyle w:val="115"/>
              <w:rPr>
                <w:b w:val="0"/>
                <w:color w:val="000000"/>
              </w:rPr>
            </w:pPr>
            <w:r>
              <w:rPr>
                <w:b w:val="0"/>
                <w:color w:val="000000"/>
              </w:rPr>
              <w:t xml:space="preserve">3055.1117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A87E97">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095F86">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33666FB7">
            <w:pPr>
              <w:pStyle w:val="115"/>
              <w:rPr>
                <w:b w:val="0"/>
                <w:color w:val="000000"/>
              </w:rPr>
            </w:pPr>
          </w:p>
        </w:tc>
      </w:tr>
      <w:tr w14:paraId="454BB3CD">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B4512A9">
            <w:pPr>
              <w:pStyle w:val="115"/>
              <w:rPr>
                <w:b w:val="0"/>
                <w:color w:val="000000"/>
              </w:rPr>
            </w:pPr>
            <w:r>
              <w:rPr>
                <w:b w:val="0"/>
                <w:color w:val="000000"/>
              </w:rPr>
              <w:t>44</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E1C0FF">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8BE582">
            <w:pPr>
              <w:pStyle w:val="115"/>
              <w:rPr>
                <w:b w:val="0"/>
                <w:color w:val="000000"/>
              </w:rPr>
            </w:pPr>
            <w:r>
              <w:rPr>
                <w:rFonts w:hint="eastAsia"/>
                <w:b w:val="0"/>
                <w:color w:val="000000"/>
              </w:rPr>
              <w:t>环岛公园</w:t>
            </w:r>
            <w:r>
              <w:rPr>
                <w:b w:val="0"/>
                <w:color w:val="000000"/>
              </w:rPr>
              <w:t>02</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947492">
            <w:pPr>
              <w:pStyle w:val="115"/>
              <w:rPr>
                <w:b w:val="0"/>
                <w:color w:val="000000"/>
              </w:rPr>
            </w:pPr>
            <w:r>
              <w:rPr>
                <w:b w:val="0"/>
                <w:color w:val="000000"/>
              </w:rPr>
              <w:t>150206002201005-51</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559D68">
            <w:pPr>
              <w:pStyle w:val="115"/>
              <w:rPr>
                <w:b w:val="0"/>
                <w:color w:val="000000"/>
              </w:rPr>
            </w:pPr>
            <w:r>
              <w:rPr>
                <w:b w:val="0"/>
                <w:color w:val="000000"/>
              </w:rPr>
              <w:t xml:space="preserve">1018.4602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0860DF">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49A74F">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B1D6653">
            <w:pPr>
              <w:pStyle w:val="115"/>
              <w:rPr>
                <w:b w:val="0"/>
                <w:color w:val="000000"/>
              </w:rPr>
            </w:pPr>
          </w:p>
        </w:tc>
      </w:tr>
      <w:tr w14:paraId="7E12E8B5">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10E258F">
            <w:pPr>
              <w:pStyle w:val="115"/>
              <w:rPr>
                <w:b w:val="0"/>
                <w:color w:val="000000"/>
              </w:rPr>
            </w:pPr>
            <w:r>
              <w:rPr>
                <w:b w:val="0"/>
                <w:color w:val="000000"/>
              </w:rPr>
              <w:t>45</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1DCFAF">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A1C4AC">
            <w:pPr>
              <w:pStyle w:val="115"/>
              <w:rPr>
                <w:b w:val="0"/>
                <w:color w:val="000000"/>
              </w:rPr>
            </w:pPr>
            <w:r>
              <w:rPr>
                <w:rFonts w:hint="eastAsia"/>
                <w:b w:val="0"/>
                <w:color w:val="000000"/>
              </w:rPr>
              <w:t>加油站防护绿地</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CCAB6E">
            <w:pPr>
              <w:pStyle w:val="115"/>
              <w:rPr>
                <w:b w:val="0"/>
                <w:color w:val="000000"/>
              </w:rPr>
            </w:pPr>
            <w:r>
              <w:rPr>
                <w:b w:val="0"/>
                <w:color w:val="000000"/>
              </w:rPr>
              <w:t>150206002201005-52</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FE7E11">
            <w:pPr>
              <w:pStyle w:val="115"/>
              <w:rPr>
                <w:b w:val="0"/>
                <w:color w:val="000000"/>
              </w:rPr>
            </w:pPr>
            <w:r>
              <w:rPr>
                <w:b w:val="0"/>
                <w:color w:val="000000"/>
              </w:rPr>
              <w:t xml:space="preserve">3763.1407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6E24E5">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FF5C3D">
            <w:pPr>
              <w:pStyle w:val="115"/>
              <w:rPr>
                <w:b w:val="0"/>
                <w:color w:val="000000"/>
              </w:rPr>
            </w:pPr>
            <w:r>
              <w:rPr>
                <w:rFonts w:hint="eastAsia"/>
                <w:b w:val="0"/>
                <w:color w:val="000000"/>
              </w:rPr>
              <w:t>规划</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98E68B2">
            <w:pPr>
              <w:pStyle w:val="115"/>
              <w:rPr>
                <w:b w:val="0"/>
                <w:color w:val="000000"/>
              </w:rPr>
            </w:pPr>
          </w:p>
        </w:tc>
      </w:tr>
      <w:tr w14:paraId="263F87F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2B78925D">
            <w:pPr>
              <w:pStyle w:val="115"/>
              <w:rPr>
                <w:b w:val="0"/>
                <w:color w:val="000000"/>
              </w:rPr>
            </w:pPr>
            <w:r>
              <w:rPr>
                <w:b w:val="0"/>
                <w:color w:val="000000"/>
              </w:rPr>
              <w:t>46</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90D874">
            <w:pPr>
              <w:pStyle w:val="115"/>
              <w:rPr>
                <w:b w:val="0"/>
                <w:color w:val="000000"/>
              </w:rPr>
            </w:pPr>
            <w:r>
              <w:rPr>
                <w:rFonts w:hint="eastAsia"/>
                <w:b w:val="0"/>
                <w:color w:val="000000"/>
              </w:rPr>
              <w:t>公园绿地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4485A5">
            <w:pPr>
              <w:pStyle w:val="115"/>
              <w:rPr>
                <w:b w:val="0"/>
                <w:color w:val="000000"/>
              </w:rPr>
            </w:pPr>
            <w:r>
              <w:rPr>
                <w:rFonts w:hint="eastAsia"/>
                <w:b w:val="0"/>
                <w:color w:val="000000"/>
              </w:rPr>
              <w:t>巴润公寓西南角公园</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9241D0">
            <w:pPr>
              <w:pStyle w:val="115"/>
              <w:rPr>
                <w:b w:val="0"/>
                <w:color w:val="000000"/>
              </w:rPr>
            </w:pPr>
            <w:r>
              <w:rPr>
                <w:b w:val="0"/>
                <w:color w:val="000000"/>
              </w:rPr>
              <w:t>150206002201005-54</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318430">
            <w:pPr>
              <w:pStyle w:val="115"/>
              <w:rPr>
                <w:b w:val="0"/>
                <w:color w:val="000000"/>
              </w:rPr>
            </w:pPr>
            <w:r>
              <w:rPr>
                <w:b w:val="0"/>
                <w:color w:val="000000"/>
              </w:rPr>
              <w:t xml:space="preserve">834.6720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E19CEA">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4B60D2">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1186A3F3">
            <w:pPr>
              <w:pStyle w:val="115"/>
              <w:rPr>
                <w:b w:val="0"/>
                <w:color w:val="000000"/>
              </w:rPr>
            </w:pPr>
          </w:p>
        </w:tc>
      </w:tr>
      <w:tr w14:paraId="339A63B0">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0BE6EA1">
            <w:pPr>
              <w:pStyle w:val="115"/>
              <w:rPr>
                <w:b w:val="0"/>
                <w:color w:val="000000"/>
              </w:rPr>
            </w:pPr>
            <w:r>
              <w:rPr>
                <w:b w:val="0"/>
                <w:color w:val="000000"/>
              </w:rPr>
              <w:t>47</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FCD784">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700D2B">
            <w:pPr>
              <w:pStyle w:val="115"/>
              <w:rPr>
                <w:b w:val="0"/>
                <w:color w:val="000000"/>
              </w:rPr>
            </w:pPr>
            <w:r>
              <w:rPr>
                <w:rFonts w:hint="eastAsia"/>
                <w:b w:val="0"/>
                <w:color w:val="000000"/>
              </w:rPr>
              <w:t>通阳道防护绿地</w:t>
            </w:r>
            <w:r>
              <w:rPr>
                <w:b w:val="0"/>
                <w:color w:val="000000"/>
              </w:rPr>
              <w:t>03</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1FEF33">
            <w:pPr>
              <w:pStyle w:val="115"/>
              <w:rPr>
                <w:b w:val="0"/>
                <w:color w:val="000000"/>
              </w:rPr>
            </w:pPr>
            <w:r>
              <w:rPr>
                <w:b w:val="0"/>
                <w:color w:val="000000"/>
              </w:rPr>
              <w:t>150206002201005-57</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7F4FB4">
            <w:pPr>
              <w:pStyle w:val="115"/>
              <w:rPr>
                <w:b w:val="0"/>
                <w:color w:val="000000"/>
              </w:rPr>
            </w:pPr>
            <w:r>
              <w:rPr>
                <w:b w:val="0"/>
                <w:color w:val="000000"/>
              </w:rPr>
              <w:t xml:space="preserve">738.1472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A70761">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186233">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C26E48E">
            <w:pPr>
              <w:pStyle w:val="115"/>
              <w:rPr>
                <w:b w:val="0"/>
                <w:color w:val="000000"/>
              </w:rPr>
            </w:pPr>
          </w:p>
        </w:tc>
      </w:tr>
      <w:tr w14:paraId="01ED5AEE">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534D6B0F">
            <w:pPr>
              <w:pStyle w:val="115"/>
              <w:rPr>
                <w:b w:val="0"/>
                <w:color w:val="000000"/>
              </w:rPr>
            </w:pPr>
            <w:r>
              <w:rPr>
                <w:b w:val="0"/>
                <w:color w:val="000000"/>
              </w:rPr>
              <w:t>48</w:t>
            </w:r>
          </w:p>
        </w:tc>
        <w:tc>
          <w:tcPr>
            <w:tcW w:w="106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D6870E">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6A7B51">
            <w:pPr>
              <w:pStyle w:val="115"/>
              <w:rPr>
                <w:b w:val="0"/>
                <w:color w:val="000000"/>
              </w:rPr>
            </w:pPr>
            <w:r>
              <w:rPr>
                <w:rFonts w:hint="eastAsia"/>
                <w:b w:val="0"/>
                <w:color w:val="000000"/>
              </w:rPr>
              <w:t>通阳道防护绿地</w:t>
            </w:r>
            <w:r>
              <w:rPr>
                <w:b w:val="0"/>
                <w:color w:val="000000"/>
              </w:rPr>
              <w:t>04</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BDAFCF">
            <w:pPr>
              <w:pStyle w:val="115"/>
              <w:rPr>
                <w:b w:val="0"/>
                <w:color w:val="000000"/>
              </w:rPr>
            </w:pPr>
            <w:r>
              <w:rPr>
                <w:b w:val="0"/>
                <w:color w:val="000000"/>
              </w:rPr>
              <w:t>150206002201005-59</w:t>
            </w:r>
          </w:p>
        </w:tc>
        <w:tc>
          <w:tcPr>
            <w:tcW w:w="116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78D6BF">
            <w:pPr>
              <w:pStyle w:val="115"/>
              <w:rPr>
                <w:b w:val="0"/>
                <w:color w:val="000000"/>
              </w:rPr>
            </w:pPr>
            <w:r>
              <w:rPr>
                <w:b w:val="0"/>
                <w:color w:val="000000"/>
              </w:rPr>
              <w:t xml:space="preserve">32.9653 </w:t>
            </w:r>
          </w:p>
        </w:tc>
        <w:tc>
          <w:tcPr>
            <w:tcW w:w="98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A69549">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770030">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0AFBE86">
            <w:pPr>
              <w:pStyle w:val="115"/>
              <w:rPr>
                <w:b w:val="0"/>
                <w:color w:val="000000"/>
              </w:rPr>
            </w:pPr>
          </w:p>
        </w:tc>
      </w:tr>
      <w:tr w14:paraId="44A0813A">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526" w:type="dxa"/>
            <w:tcBorders>
              <w:top w:val="single" w:color="000000" w:sz="4" w:space="0"/>
              <w:left w:val="single" w:color="000000" w:sz="12" w:space="0"/>
              <w:bottom w:val="single" w:color="000000" w:sz="12" w:space="0"/>
              <w:right w:val="single" w:color="000000" w:sz="4" w:space="0"/>
            </w:tcBorders>
            <w:shd w:val="clear" w:color="auto" w:fill="FFFFFF"/>
            <w:vAlign w:val="center"/>
          </w:tcPr>
          <w:p w14:paraId="754C2D89">
            <w:pPr>
              <w:pStyle w:val="115"/>
              <w:rPr>
                <w:b w:val="0"/>
                <w:color w:val="000000"/>
              </w:rPr>
            </w:pPr>
            <w:r>
              <w:rPr>
                <w:b w:val="0"/>
                <w:color w:val="000000"/>
              </w:rPr>
              <w:t>49</w:t>
            </w:r>
          </w:p>
        </w:tc>
        <w:tc>
          <w:tcPr>
            <w:tcW w:w="1062"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3AF78BAC">
            <w:pPr>
              <w:pStyle w:val="115"/>
              <w:rPr>
                <w:b w:val="0"/>
                <w:color w:val="000000"/>
              </w:rPr>
            </w:pPr>
            <w:r>
              <w:rPr>
                <w:rFonts w:hint="eastAsia"/>
                <w:b w:val="0"/>
                <w:color w:val="000000"/>
              </w:rPr>
              <w:t>防护绿地</w:t>
            </w:r>
          </w:p>
        </w:tc>
        <w:tc>
          <w:tcPr>
            <w:tcW w:w="1538"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6048EEB3">
            <w:pPr>
              <w:pStyle w:val="115"/>
              <w:rPr>
                <w:b w:val="0"/>
                <w:color w:val="000000"/>
              </w:rPr>
            </w:pPr>
            <w:r>
              <w:rPr>
                <w:rFonts w:hint="eastAsia"/>
                <w:b w:val="0"/>
                <w:color w:val="000000"/>
              </w:rPr>
              <w:t>通阳道防护绿地</w:t>
            </w:r>
            <w:r>
              <w:rPr>
                <w:b w:val="0"/>
                <w:color w:val="000000"/>
              </w:rPr>
              <w:t>05</w:t>
            </w:r>
          </w:p>
        </w:tc>
        <w:tc>
          <w:tcPr>
            <w:tcW w:w="1843"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765F3C36">
            <w:pPr>
              <w:pStyle w:val="115"/>
              <w:rPr>
                <w:b w:val="0"/>
                <w:color w:val="000000"/>
              </w:rPr>
            </w:pPr>
            <w:r>
              <w:rPr>
                <w:b w:val="0"/>
                <w:color w:val="000000"/>
              </w:rPr>
              <w:t>150206002201005-60</w:t>
            </w:r>
          </w:p>
        </w:tc>
        <w:tc>
          <w:tcPr>
            <w:tcW w:w="1161"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400887B3">
            <w:pPr>
              <w:pStyle w:val="115"/>
              <w:rPr>
                <w:b w:val="0"/>
                <w:color w:val="000000"/>
              </w:rPr>
            </w:pPr>
            <w:r>
              <w:rPr>
                <w:b w:val="0"/>
                <w:color w:val="000000"/>
              </w:rPr>
              <w:t xml:space="preserve">1024.8426 </w:t>
            </w:r>
          </w:p>
        </w:tc>
        <w:tc>
          <w:tcPr>
            <w:tcW w:w="981"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71ED6231">
            <w:pPr>
              <w:pStyle w:val="115"/>
              <w:rPr>
                <w:b w:val="0"/>
                <w:color w:val="000000"/>
              </w:rPr>
            </w:pPr>
            <w:r>
              <w:rPr>
                <w:rFonts w:hint="eastAsia"/>
                <w:b w:val="0"/>
                <w:color w:val="000000"/>
              </w:rPr>
              <w:t>刚性</w:t>
            </w:r>
          </w:p>
        </w:tc>
        <w:tc>
          <w:tcPr>
            <w:tcW w:w="1009"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110D9887">
            <w:pPr>
              <w:pStyle w:val="115"/>
              <w:rPr>
                <w:b w:val="0"/>
                <w:color w:val="000000"/>
              </w:rPr>
            </w:pPr>
            <w:r>
              <w:rPr>
                <w:rFonts w:hint="eastAsia"/>
                <w:b w:val="0"/>
                <w:color w:val="000000"/>
              </w:rPr>
              <w:t>现状</w:t>
            </w:r>
          </w:p>
        </w:tc>
        <w:tc>
          <w:tcPr>
            <w:tcW w:w="402" w:type="dxa"/>
            <w:tcBorders>
              <w:top w:val="single" w:color="000000" w:sz="4" w:space="0"/>
              <w:left w:val="single" w:color="000000" w:sz="4" w:space="0"/>
              <w:bottom w:val="single" w:color="000000" w:sz="12" w:space="0"/>
              <w:right w:val="single" w:color="000000" w:sz="12" w:space="0"/>
            </w:tcBorders>
            <w:shd w:val="clear" w:color="auto" w:fill="FFFFFF"/>
            <w:vAlign w:val="center"/>
          </w:tcPr>
          <w:p w14:paraId="7F62CB88">
            <w:pPr>
              <w:pStyle w:val="115"/>
              <w:rPr>
                <w:b w:val="0"/>
                <w:color w:val="000000"/>
              </w:rPr>
            </w:pPr>
          </w:p>
        </w:tc>
      </w:tr>
    </w:tbl>
    <w:p w14:paraId="202566F4">
      <w:pPr>
        <w:pStyle w:val="117"/>
        <w:spacing w:before="166" w:after="166"/>
      </w:pPr>
    </w:p>
    <w:p w14:paraId="60761B5D">
      <w:pPr>
        <w:pStyle w:val="117"/>
        <w:spacing w:before="166" w:after="166"/>
      </w:pPr>
      <w:r>
        <w:rPr>
          <w:rFonts w:hint="eastAsia"/>
        </w:rPr>
        <w:t xml:space="preserve">表10 </w:t>
      </w:r>
      <w:r>
        <w:t>道路规划一览表</w:t>
      </w:r>
    </w:p>
    <w:tbl>
      <w:tblPr>
        <w:tblStyle w:val="36"/>
        <w:tblW w:w="4998"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639"/>
        <w:gridCol w:w="1084"/>
        <w:gridCol w:w="715"/>
        <w:gridCol w:w="605"/>
        <w:gridCol w:w="904"/>
        <w:gridCol w:w="1015"/>
        <w:gridCol w:w="1479"/>
        <w:gridCol w:w="882"/>
        <w:gridCol w:w="1196"/>
      </w:tblGrid>
      <w:tr w14:paraId="78C3984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bottom w:val="single" w:color="000000" w:sz="4" w:space="0"/>
              <w:right w:val="single" w:color="000000" w:sz="4" w:space="0"/>
              <w:tl2br w:val="nil"/>
            </w:tcBorders>
            <w:shd w:val="clear" w:color="auto" w:fill="FFFFFF"/>
            <w:vAlign w:val="center"/>
          </w:tcPr>
          <w:p w14:paraId="75ADC022">
            <w:pPr>
              <w:pStyle w:val="115"/>
              <w:rPr>
                <w:color w:val="000000"/>
              </w:rPr>
            </w:pPr>
            <w:r>
              <w:rPr>
                <w:color w:val="000000"/>
              </w:rPr>
              <w:t>序号</w:t>
            </w:r>
          </w:p>
        </w:tc>
        <w:tc>
          <w:tcPr>
            <w:tcW w:w="636" w:type="pct"/>
            <w:tcBorders>
              <w:left w:val="single" w:color="000000" w:sz="4" w:space="0"/>
              <w:bottom w:val="single" w:color="000000" w:sz="4" w:space="0"/>
              <w:right w:val="single" w:color="000000" w:sz="4" w:space="0"/>
            </w:tcBorders>
            <w:shd w:val="clear" w:color="auto" w:fill="FFFFFF"/>
            <w:vAlign w:val="center"/>
          </w:tcPr>
          <w:p w14:paraId="3FEFD0E9">
            <w:pPr>
              <w:pStyle w:val="115"/>
              <w:rPr>
                <w:color w:val="000000"/>
              </w:rPr>
            </w:pPr>
            <w:r>
              <w:rPr>
                <w:color w:val="000000"/>
              </w:rPr>
              <w:t>道路名称</w:t>
            </w:r>
          </w:p>
        </w:tc>
        <w:tc>
          <w:tcPr>
            <w:tcW w:w="419" w:type="pct"/>
            <w:tcBorders>
              <w:left w:val="single" w:color="000000" w:sz="4" w:space="0"/>
              <w:bottom w:val="single" w:color="000000" w:sz="4" w:space="0"/>
              <w:right w:val="single" w:color="000000" w:sz="4" w:space="0"/>
            </w:tcBorders>
            <w:shd w:val="clear" w:color="auto" w:fill="FFFFFF"/>
            <w:vAlign w:val="center"/>
          </w:tcPr>
          <w:p w14:paraId="6213A7D9">
            <w:pPr>
              <w:pStyle w:val="115"/>
              <w:rPr>
                <w:color w:val="000000"/>
              </w:rPr>
            </w:pPr>
            <w:r>
              <w:rPr>
                <w:color w:val="000000"/>
              </w:rPr>
              <w:t>类别</w:t>
            </w:r>
          </w:p>
        </w:tc>
        <w:tc>
          <w:tcPr>
            <w:tcW w:w="355" w:type="pct"/>
            <w:tcBorders>
              <w:left w:val="single" w:color="000000" w:sz="4" w:space="0"/>
              <w:bottom w:val="single" w:color="000000" w:sz="4" w:space="0"/>
              <w:right w:val="single" w:color="000000" w:sz="4" w:space="0"/>
            </w:tcBorders>
            <w:shd w:val="clear" w:color="auto" w:fill="FFFFFF"/>
            <w:vAlign w:val="center"/>
          </w:tcPr>
          <w:p w14:paraId="4617F0A7">
            <w:pPr>
              <w:pStyle w:val="115"/>
              <w:rPr>
                <w:color w:val="000000"/>
              </w:rPr>
            </w:pPr>
            <w:r>
              <w:rPr>
                <w:color w:val="000000"/>
              </w:rPr>
              <w:t>走向</w:t>
            </w:r>
          </w:p>
        </w:tc>
        <w:tc>
          <w:tcPr>
            <w:tcW w:w="530" w:type="pct"/>
            <w:tcBorders>
              <w:left w:val="single" w:color="000000" w:sz="4" w:space="0"/>
              <w:bottom w:val="single" w:color="000000" w:sz="4" w:space="0"/>
              <w:right w:val="single" w:color="000000" w:sz="4" w:space="0"/>
            </w:tcBorders>
            <w:shd w:val="clear" w:color="auto" w:fill="FFFFFF"/>
            <w:vAlign w:val="center"/>
          </w:tcPr>
          <w:p w14:paraId="7D931894">
            <w:pPr>
              <w:pStyle w:val="115"/>
              <w:rPr>
                <w:color w:val="000000"/>
              </w:rPr>
            </w:pPr>
            <w:r>
              <w:rPr>
                <w:color w:val="000000"/>
              </w:rPr>
              <w:t>长度(m)</w:t>
            </w:r>
          </w:p>
        </w:tc>
        <w:tc>
          <w:tcPr>
            <w:tcW w:w="595" w:type="pct"/>
            <w:tcBorders>
              <w:left w:val="single" w:color="000000" w:sz="4" w:space="0"/>
              <w:bottom w:val="single" w:color="000000" w:sz="4" w:space="0"/>
              <w:right w:val="single" w:color="000000" w:sz="4" w:space="0"/>
            </w:tcBorders>
            <w:shd w:val="clear" w:color="auto" w:fill="FFFFFF"/>
            <w:vAlign w:val="center"/>
          </w:tcPr>
          <w:p w14:paraId="2ECA884F">
            <w:pPr>
              <w:pStyle w:val="115"/>
              <w:rPr>
                <w:color w:val="000000"/>
              </w:rPr>
            </w:pPr>
            <w:r>
              <w:rPr>
                <w:color w:val="000000"/>
              </w:rPr>
              <w:t>红线宽度</w:t>
            </w:r>
          </w:p>
          <w:p w14:paraId="590B5563">
            <w:pPr>
              <w:pStyle w:val="115"/>
              <w:rPr>
                <w:color w:val="000000"/>
              </w:rPr>
            </w:pPr>
            <w:r>
              <w:rPr>
                <w:color w:val="000000"/>
              </w:rPr>
              <w:t>(m)</w:t>
            </w:r>
          </w:p>
        </w:tc>
        <w:tc>
          <w:tcPr>
            <w:tcW w:w="867" w:type="pct"/>
            <w:tcBorders>
              <w:left w:val="single" w:color="000000" w:sz="4" w:space="0"/>
              <w:bottom w:val="single" w:color="000000" w:sz="4" w:space="0"/>
              <w:right w:val="single" w:color="000000" w:sz="4" w:space="0"/>
            </w:tcBorders>
            <w:shd w:val="clear" w:color="auto" w:fill="FFFFFF"/>
            <w:vAlign w:val="center"/>
          </w:tcPr>
          <w:p w14:paraId="6318E68A">
            <w:pPr>
              <w:pStyle w:val="115"/>
              <w:rPr>
                <w:color w:val="000000"/>
              </w:rPr>
            </w:pPr>
            <w:r>
              <w:rPr>
                <w:color w:val="000000"/>
              </w:rPr>
              <w:t>道路起止</w:t>
            </w:r>
          </w:p>
        </w:tc>
        <w:tc>
          <w:tcPr>
            <w:tcW w:w="517" w:type="pct"/>
            <w:tcBorders>
              <w:left w:val="single" w:color="000000" w:sz="4" w:space="0"/>
              <w:bottom w:val="single" w:color="000000" w:sz="4" w:space="0"/>
              <w:right w:val="single" w:color="000000" w:sz="4" w:space="0"/>
            </w:tcBorders>
            <w:shd w:val="clear" w:color="auto" w:fill="FFFFFF"/>
            <w:vAlign w:val="center"/>
          </w:tcPr>
          <w:p w14:paraId="099244D0">
            <w:pPr>
              <w:pStyle w:val="115"/>
              <w:rPr>
                <w:color w:val="000000"/>
              </w:rPr>
            </w:pPr>
            <w:r>
              <w:rPr>
                <w:color w:val="000000"/>
              </w:rPr>
              <w:t>断面类型</w:t>
            </w:r>
          </w:p>
        </w:tc>
        <w:tc>
          <w:tcPr>
            <w:tcW w:w="701" w:type="pct"/>
            <w:tcBorders>
              <w:left w:val="single" w:color="000000" w:sz="4" w:space="0"/>
              <w:bottom w:val="single" w:color="000000" w:sz="4" w:space="0"/>
            </w:tcBorders>
            <w:shd w:val="clear" w:color="auto" w:fill="FFFFFF"/>
            <w:vAlign w:val="center"/>
          </w:tcPr>
          <w:p w14:paraId="68843283">
            <w:pPr>
              <w:pStyle w:val="115"/>
              <w:rPr>
                <w:color w:val="000000"/>
              </w:rPr>
            </w:pPr>
            <w:r>
              <w:rPr>
                <w:color w:val="000000"/>
              </w:rPr>
              <w:t>控制类型</w:t>
            </w:r>
          </w:p>
        </w:tc>
      </w:tr>
      <w:tr w14:paraId="649FED7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55525095">
            <w:pPr>
              <w:pStyle w:val="115"/>
              <w:rPr>
                <w:color w:val="000000"/>
              </w:rPr>
            </w:pPr>
            <w:r>
              <w:rPr>
                <w:color w:val="000000"/>
              </w:rPr>
              <w:t>1</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94A37F">
            <w:pPr>
              <w:pStyle w:val="115"/>
              <w:rPr>
                <w:rFonts w:eastAsia="宋体"/>
                <w:color w:val="000000"/>
                <w:lang w:eastAsia="zh"/>
              </w:rPr>
            </w:pPr>
            <w:r>
              <w:rPr>
                <w:rFonts w:hint="eastAsia"/>
                <w:color w:val="000000"/>
                <w:lang w:eastAsia="zh"/>
              </w:rPr>
              <w:t>稀土大街</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9E4FE4">
            <w:pPr>
              <w:pStyle w:val="115"/>
              <w:rPr>
                <w:rFonts w:eastAsia="宋体"/>
                <w:color w:val="000000"/>
                <w:lang w:eastAsia="zh"/>
              </w:rPr>
            </w:pPr>
            <w:r>
              <w:rPr>
                <w:rFonts w:hint="eastAsia"/>
                <w:color w:val="000000"/>
                <w:lang w:eastAsia="zh"/>
              </w:rPr>
              <w:t>主干路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C48E25">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DB5AC0">
            <w:pPr>
              <w:pStyle w:val="115"/>
              <w:rPr>
                <w:rFonts w:eastAsia="宋体"/>
                <w:color w:val="000000"/>
                <w:lang w:eastAsia="zh"/>
              </w:rPr>
            </w:pPr>
            <w:r>
              <w:rPr>
                <w:rFonts w:hint="eastAsia"/>
                <w:color w:val="000000"/>
                <w:lang w:eastAsia="zh"/>
              </w:rPr>
              <w:t>3267</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E30348">
            <w:pPr>
              <w:pStyle w:val="115"/>
              <w:rPr>
                <w:rFonts w:eastAsia="宋体"/>
                <w:color w:val="000000"/>
                <w:lang w:eastAsia="zh"/>
              </w:rPr>
            </w:pPr>
            <w:r>
              <w:rPr>
                <w:rFonts w:hint="eastAsia"/>
                <w:color w:val="000000"/>
                <w:lang w:eastAsia="zh"/>
              </w:rPr>
              <w:t>30；26</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284C7F">
            <w:pPr>
              <w:pStyle w:val="115"/>
              <w:rPr>
                <w:rFonts w:eastAsia="宋体"/>
                <w:color w:val="000000"/>
                <w:lang w:eastAsia="zh"/>
              </w:rPr>
            </w:pPr>
            <w:r>
              <w:rPr>
                <w:rFonts w:hint="eastAsia"/>
                <w:color w:val="000000"/>
                <w:lang w:eastAsia="zh"/>
              </w:rPr>
              <w:t>纵一路-北环路</w:t>
            </w:r>
          </w:p>
        </w:tc>
        <w:tc>
          <w:tcPr>
            <w:tcW w:w="517" w:type="pct"/>
            <w:vMerge w:val="restart"/>
            <w:tcBorders>
              <w:top w:val="single" w:color="000000" w:sz="4" w:space="0"/>
              <w:left w:val="single" w:color="000000" w:sz="4" w:space="0"/>
              <w:right w:val="single" w:color="000000" w:sz="4" w:space="0"/>
            </w:tcBorders>
            <w:shd w:val="clear" w:color="auto" w:fill="FFFFFF"/>
            <w:vAlign w:val="center"/>
          </w:tcPr>
          <w:p w14:paraId="35F81332">
            <w:pPr>
              <w:pStyle w:val="115"/>
              <w:rPr>
                <w:rFonts w:eastAsia="宋体"/>
                <w:color w:val="000000"/>
                <w:lang w:eastAsia="zh"/>
              </w:rPr>
            </w:pPr>
            <w:r>
              <w:rPr>
                <w:rFonts w:hint="eastAsia"/>
                <w:color w:val="000000"/>
                <w:lang w:eastAsia="zh"/>
              </w:rPr>
              <w:t>见交通断面规划图</w:t>
            </w:r>
          </w:p>
        </w:tc>
        <w:tc>
          <w:tcPr>
            <w:tcW w:w="701" w:type="pct"/>
            <w:tcBorders>
              <w:top w:val="single" w:color="000000" w:sz="4" w:space="0"/>
              <w:left w:val="single" w:color="000000" w:sz="4" w:space="0"/>
              <w:bottom w:val="single" w:color="000000" w:sz="4" w:space="0"/>
            </w:tcBorders>
            <w:shd w:val="clear" w:color="auto" w:fill="FFFFFF"/>
            <w:vAlign w:val="center"/>
          </w:tcPr>
          <w:p w14:paraId="0291DCB5">
            <w:pPr>
              <w:pStyle w:val="115"/>
              <w:rPr>
                <w:rFonts w:eastAsia="宋体"/>
                <w:color w:val="000000"/>
                <w:lang w:eastAsia="zh"/>
              </w:rPr>
            </w:pPr>
            <w:r>
              <w:rPr>
                <w:rFonts w:hint="eastAsia"/>
                <w:color w:val="000000"/>
                <w:lang w:eastAsia="zh"/>
              </w:rPr>
              <w:t>刚性</w:t>
            </w:r>
          </w:p>
        </w:tc>
      </w:tr>
      <w:tr w14:paraId="4909579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30863997">
            <w:pPr>
              <w:pStyle w:val="115"/>
              <w:rPr>
                <w:color w:val="000000"/>
              </w:rPr>
            </w:pPr>
            <w:r>
              <w:rPr>
                <w:color w:val="000000"/>
              </w:rPr>
              <w:t>2</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5E6FA7">
            <w:pPr>
              <w:pStyle w:val="115"/>
              <w:rPr>
                <w:color w:val="000000"/>
              </w:rPr>
            </w:pPr>
            <w:r>
              <w:rPr>
                <w:rFonts w:hint="eastAsia"/>
                <w:color w:val="000000"/>
                <w:lang w:eastAsia="zh"/>
              </w:rPr>
              <w:t>白云鄂博矿大街</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286CB9">
            <w:pPr>
              <w:pStyle w:val="115"/>
              <w:rPr>
                <w:rFonts w:eastAsia="宋体"/>
                <w:color w:val="000000"/>
                <w:lang w:eastAsia="zh"/>
              </w:rPr>
            </w:pPr>
            <w:r>
              <w:rPr>
                <w:rFonts w:hint="eastAsia"/>
                <w:color w:val="000000"/>
                <w:lang w:eastAsia="zh"/>
              </w:rPr>
              <w:t>主干路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9A22FB">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E609A4">
            <w:pPr>
              <w:pStyle w:val="115"/>
              <w:rPr>
                <w:rFonts w:eastAsia="宋体"/>
                <w:color w:val="000000"/>
                <w:lang w:eastAsia="zh"/>
              </w:rPr>
            </w:pPr>
            <w:r>
              <w:rPr>
                <w:rFonts w:hint="eastAsia"/>
                <w:color w:val="000000"/>
                <w:lang w:eastAsia="zh"/>
              </w:rPr>
              <w:t>2812</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5880D1">
            <w:pPr>
              <w:pStyle w:val="115"/>
              <w:rPr>
                <w:rFonts w:eastAsia="宋体"/>
                <w:color w:val="000000"/>
                <w:lang w:eastAsia="zh"/>
              </w:rPr>
            </w:pPr>
            <w:r>
              <w:rPr>
                <w:rFonts w:hint="eastAsia"/>
                <w:color w:val="000000"/>
                <w:lang w:eastAsia="zh"/>
              </w:rPr>
              <w:t>36</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8220E5">
            <w:pPr>
              <w:pStyle w:val="115"/>
              <w:rPr>
                <w:rFonts w:eastAsia="宋体"/>
                <w:color w:val="000000"/>
                <w:lang w:eastAsia="zh"/>
              </w:rPr>
            </w:pPr>
            <w:r>
              <w:rPr>
                <w:rFonts w:hint="eastAsia"/>
                <w:color w:val="000000"/>
                <w:lang w:eastAsia="zh"/>
              </w:rPr>
              <w:t>稀土大街-百灵道</w:t>
            </w:r>
          </w:p>
        </w:tc>
        <w:tc>
          <w:tcPr>
            <w:tcW w:w="517" w:type="pct"/>
            <w:vMerge w:val="continue"/>
            <w:tcBorders>
              <w:left w:val="single" w:color="000000" w:sz="4" w:space="0"/>
              <w:right w:val="single" w:color="000000" w:sz="4" w:space="0"/>
            </w:tcBorders>
            <w:shd w:val="clear" w:color="auto" w:fill="FFFFFF"/>
            <w:vAlign w:val="center"/>
          </w:tcPr>
          <w:p w14:paraId="0165ED55">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029B97C2">
            <w:pPr>
              <w:pStyle w:val="115"/>
              <w:rPr>
                <w:color w:val="000000"/>
              </w:rPr>
            </w:pPr>
            <w:r>
              <w:rPr>
                <w:rFonts w:hint="eastAsia"/>
                <w:color w:val="000000"/>
                <w:lang w:eastAsia="zh"/>
              </w:rPr>
              <w:t>刚性</w:t>
            </w:r>
          </w:p>
        </w:tc>
      </w:tr>
      <w:tr w14:paraId="4D65D2C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1154FCE0">
            <w:pPr>
              <w:pStyle w:val="115"/>
              <w:rPr>
                <w:rFonts w:eastAsia="宋体"/>
                <w:color w:val="000000"/>
                <w:lang w:eastAsia="zh"/>
              </w:rPr>
            </w:pPr>
            <w:r>
              <w:rPr>
                <w:rFonts w:hint="eastAsia"/>
                <w:color w:val="000000"/>
                <w:lang w:eastAsia="zh"/>
              </w:rPr>
              <w:t>3</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3BE4AF">
            <w:pPr>
              <w:pStyle w:val="115"/>
              <w:rPr>
                <w:color w:val="000000"/>
                <w:lang w:eastAsia="zh"/>
              </w:rPr>
            </w:pPr>
            <w:r>
              <w:rPr>
                <w:rFonts w:hint="eastAsia"/>
                <w:color w:val="000000"/>
                <w:lang w:eastAsia="zh"/>
              </w:rPr>
              <w:t>通阳道</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5917A3">
            <w:pPr>
              <w:pStyle w:val="115"/>
              <w:rPr>
                <w:color w:val="000000"/>
                <w:lang w:eastAsia="zh"/>
              </w:rPr>
            </w:pPr>
            <w:r>
              <w:rPr>
                <w:rFonts w:hint="eastAsia"/>
                <w:color w:val="000000"/>
                <w:lang w:eastAsia="zh"/>
              </w:rPr>
              <w:t>主干路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73BD5E">
            <w:pPr>
              <w:pStyle w:val="115"/>
              <w:rPr>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6CCED1">
            <w:pPr>
              <w:pStyle w:val="115"/>
              <w:rPr>
                <w:rFonts w:eastAsia="宋体"/>
                <w:color w:val="000000"/>
                <w:lang w:eastAsia="zh"/>
              </w:rPr>
            </w:pPr>
            <w:r>
              <w:rPr>
                <w:rFonts w:hint="eastAsia"/>
                <w:color w:val="000000"/>
                <w:lang w:eastAsia="zh"/>
              </w:rPr>
              <w:t>1393</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5BF76C">
            <w:pPr>
              <w:pStyle w:val="115"/>
              <w:rPr>
                <w:rFonts w:eastAsia="宋体"/>
                <w:color w:val="000000"/>
                <w:lang w:eastAsia="zh"/>
              </w:rPr>
            </w:pPr>
            <w:r>
              <w:rPr>
                <w:rFonts w:hint="eastAsia"/>
                <w:color w:val="000000"/>
                <w:lang w:eastAsia="zh"/>
              </w:rPr>
              <w:t>30</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64678D">
            <w:pPr>
              <w:pStyle w:val="115"/>
              <w:rPr>
                <w:rFonts w:eastAsia="宋体"/>
                <w:color w:val="000000"/>
                <w:lang w:eastAsia="zh"/>
              </w:rPr>
            </w:pPr>
            <w:r>
              <w:rPr>
                <w:rFonts w:hint="eastAsia"/>
                <w:color w:val="000000"/>
                <w:lang w:eastAsia="zh"/>
              </w:rPr>
              <w:t>横一路-白云鄂博大街</w:t>
            </w:r>
          </w:p>
        </w:tc>
        <w:tc>
          <w:tcPr>
            <w:tcW w:w="517" w:type="pct"/>
            <w:vMerge w:val="continue"/>
            <w:tcBorders>
              <w:left w:val="single" w:color="000000" w:sz="4" w:space="0"/>
              <w:right w:val="single" w:color="000000" w:sz="4" w:space="0"/>
            </w:tcBorders>
            <w:shd w:val="clear" w:color="auto" w:fill="FFFFFF"/>
            <w:vAlign w:val="center"/>
          </w:tcPr>
          <w:p w14:paraId="31ED2B18">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2AF4782E">
            <w:pPr>
              <w:pStyle w:val="115"/>
              <w:rPr>
                <w:rFonts w:eastAsia="宋体"/>
                <w:color w:val="000000"/>
                <w:lang w:eastAsia="zh"/>
              </w:rPr>
            </w:pPr>
            <w:r>
              <w:rPr>
                <w:rFonts w:hint="eastAsia"/>
                <w:color w:val="000000"/>
                <w:lang w:eastAsia="zh"/>
              </w:rPr>
              <w:t>刚性</w:t>
            </w:r>
          </w:p>
        </w:tc>
      </w:tr>
      <w:tr w14:paraId="19AFF2C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0B894363">
            <w:pPr>
              <w:pStyle w:val="115"/>
              <w:rPr>
                <w:rFonts w:eastAsia="宋体"/>
                <w:color w:val="000000"/>
                <w:lang w:eastAsia="zh"/>
              </w:rPr>
            </w:pPr>
            <w:r>
              <w:rPr>
                <w:rFonts w:hint="eastAsia"/>
                <w:color w:val="000000"/>
                <w:lang w:eastAsia="zh"/>
              </w:rPr>
              <w:t>4</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540004">
            <w:pPr>
              <w:pStyle w:val="115"/>
              <w:rPr>
                <w:color w:val="000000"/>
                <w:lang w:eastAsia="zh"/>
              </w:rPr>
            </w:pPr>
            <w:r>
              <w:rPr>
                <w:rFonts w:hint="eastAsia"/>
                <w:color w:val="000000"/>
                <w:lang w:eastAsia="zh"/>
              </w:rPr>
              <w:t>Y099</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B58CF2">
            <w:pPr>
              <w:pStyle w:val="115"/>
              <w:rPr>
                <w:color w:val="000000"/>
                <w:lang w:eastAsia="zh"/>
              </w:rPr>
            </w:pPr>
            <w:r>
              <w:rPr>
                <w:rFonts w:hint="eastAsia"/>
                <w:color w:val="000000"/>
                <w:lang w:eastAsia="zh"/>
              </w:rPr>
              <w:t>主干路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478C72">
            <w:pPr>
              <w:pStyle w:val="115"/>
              <w:rPr>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EDEDDA">
            <w:pPr>
              <w:pStyle w:val="115"/>
              <w:rPr>
                <w:rFonts w:eastAsia="宋体"/>
                <w:color w:val="000000"/>
                <w:lang w:eastAsia="zh"/>
              </w:rPr>
            </w:pPr>
            <w:r>
              <w:rPr>
                <w:rFonts w:hint="eastAsia"/>
                <w:color w:val="000000"/>
                <w:lang w:eastAsia="zh"/>
              </w:rPr>
              <w:t>1175</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F8848A">
            <w:pPr>
              <w:pStyle w:val="115"/>
              <w:rPr>
                <w:color w:val="000000"/>
                <w:lang w:eastAsia="zh"/>
              </w:rPr>
            </w:pPr>
            <w:r>
              <w:rPr>
                <w:rFonts w:hint="eastAsia"/>
                <w:color w:val="000000"/>
                <w:lang w:eastAsia="zh"/>
              </w:rPr>
              <w:t>40</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4A36D0">
            <w:pPr>
              <w:pStyle w:val="115"/>
              <w:rPr>
                <w:color w:val="000000"/>
                <w:lang w:eastAsia="zh"/>
              </w:rPr>
            </w:pPr>
            <w:r>
              <w:rPr>
                <w:rFonts w:hint="eastAsia"/>
                <w:color w:val="000000"/>
                <w:lang w:eastAsia="zh"/>
              </w:rPr>
              <w:t>白云鄂博大街-G335</w:t>
            </w:r>
          </w:p>
        </w:tc>
        <w:tc>
          <w:tcPr>
            <w:tcW w:w="517" w:type="pct"/>
            <w:vMerge w:val="continue"/>
            <w:tcBorders>
              <w:left w:val="single" w:color="000000" w:sz="4" w:space="0"/>
              <w:right w:val="single" w:color="000000" w:sz="4" w:space="0"/>
            </w:tcBorders>
            <w:shd w:val="clear" w:color="auto" w:fill="FFFFFF"/>
            <w:vAlign w:val="center"/>
          </w:tcPr>
          <w:p w14:paraId="506438A1">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5C2819F4">
            <w:pPr>
              <w:pStyle w:val="115"/>
              <w:rPr>
                <w:color w:val="000000"/>
                <w:lang w:eastAsia="zh"/>
              </w:rPr>
            </w:pPr>
            <w:r>
              <w:rPr>
                <w:rFonts w:hint="eastAsia"/>
                <w:color w:val="000000"/>
                <w:lang w:eastAsia="zh"/>
              </w:rPr>
              <w:t>刚性</w:t>
            </w:r>
          </w:p>
        </w:tc>
      </w:tr>
      <w:tr w14:paraId="7A3D884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5836B2A6">
            <w:pPr>
              <w:pStyle w:val="115"/>
              <w:rPr>
                <w:rFonts w:eastAsia="宋体"/>
                <w:color w:val="000000"/>
                <w:lang w:eastAsia="zh"/>
              </w:rPr>
            </w:pPr>
            <w:r>
              <w:rPr>
                <w:rFonts w:hint="eastAsia"/>
                <w:color w:val="000000"/>
                <w:lang w:eastAsia="zh"/>
              </w:rPr>
              <w:t>5</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E56F10">
            <w:pPr>
              <w:pStyle w:val="115"/>
              <w:rPr>
                <w:rFonts w:eastAsia="宋体"/>
                <w:color w:val="000000"/>
                <w:lang w:eastAsia="zh"/>
              </w:rPr>
            </w:pPr>
            <w:r>
              <w:rPr>
                <w:rFonts w:hint="eastAsia"/>
                <w:color w:val="000000"/>
                <w:lang w:eastAsia="zh"/>
              </w:rPr>
              <w:t>矿山路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23C3C5">
            <w:pPr>
              <w:pStyle w:val="115"/>
              <w:rPr>
                <w:rFonts w:eastAsia="宋体"/>
                <w:color w:val="000000"/>
                <w:lang w:eastAsia="zh"/>
              </w:rPr>
            </w:pPr>
            <w:r>
              <w:rPr>
                <w:rFonts w:hint="eastAsia"/>
                <w:color w:val="000000"/>
                <w:lang w:eastAsia="zh"/>
              </w:rPr>
              <w:t>次干路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6101E9">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F0E4B6">
            <w:pPr>
              <w:pStyle w:val="115"/>
              <w:rPr>
                <w:rFonts w:eastAsia="宋体"/>
                <w:color w:val="000000"/>
                <w:lang w:eastAsia="zh"/>
              </w:rPr>
            </w:pPr>
            <w:r>
              <w:rPr>
                <w:rFonts w:hint="eastAsia"/>
                <w:color w:val="000000"/>
                <w:lang w:eastAsia="zh"/>
              </w:rPr>
              <w:t>2730</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107E36">
            <w:pPr>
              <w:pStyle w:val="115"/>
              <w:rPr>
                <w:rFonts w:eastAsia="宋体"/>
                <w:color w:val="000000"/>
                <w:lang w:eastAsia="zh"/>
              </w:rPr>
            </w:pPr>
            <w:r>
              <w:rPr>
                <w:rFonts w:hint="eastAsia"/>
                <w:color w:val="000000"/>
                <w:lang w:eastAsia="zh"/>
              </w:rPr>
              <w:t>24</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209A16">
            <w:pPr>
              <w:pStyle w:val="115"/>
              <w:rPr>
                <w:rFonts w:eastAsia="宋体"/>
                <w:color w:val="000000"/>
                <w:lang w:eastAsia="zh"/>
              </w:rPr>
            </w:pPr>
            <w:r>
              <w:rPr>
                <w:rFonts w:hint="eastAsia"/>
                <w:color w:val="000000"/>
                <w:lang w:eastAsia="zh"/>
              </w:rPr>
              <w:t>纵一路-北环路</w:t>
            </w:r>
          </w:p>
        </w:tc>
        <w:tc>
          <w:tcPr>
            <w:tcW w:w="517" w:type="pct"/>
            <w:vMerge w:val="continue"/>
            <w:tcBorders>
              <w:left w:val="single" w:color="000000" w:sz="4" w:space="0"/>
              <w:right w:val="single" w:color="000000" w:sz="4" w:space="0"/>
            </w:tcBorders>
            <w:shd w:val="clear" w:color="auto" w:fill="FFFFFF"/>
            <w:vAlign w:val="center"/>
          </w:tcPr>
          <w:p w14:paraId="4E8CE17E">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4FF7649B">
            <w:pPr>
              <w:pStyle w:val="115"/>
              <w:rPr>
                <w:rFonts w:eastAsia="宋体"/>
                <w:color w:val="000000"/>
              </w:rPr>
            </w:pPr>
            <w:r>
              <w:rPr>
                <w:rFonts w:hint="eastAsia"/>
                <w:color w:val="000000"/>
                <w:lang w:eastAsia="zh"/>
              </w:rPr>
              <w:t>刚性</w:t>
            </w:r>
          </w:p>
        </w:tc>
      </w:tr>
      <w:tr w14:paraId="4D3266E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1852B3E1">
            <w:pPr>
              <w:pStyle w:val="115"/>
              <w:rPr>
                <w:rFonts w:eastAsia="宋体"/>
                <w:color w:val="000000"/>
                <w:lang w:eastAsia="zh"/>
              </w:rPr>
            </w:pPr>
            <w:r>
              <w:rPr>
                <w:rFonts w:hint="eastAsia"/>
                <w:color w:val="000000"/>
                <w:lang w:eastAsia="zh"/>
              </w:rPr>
              <w:t>6</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A79BED">
            <w:pPr>
              <w:pStyle w:val="115"/>
              <w:rPr>
                <w:rFonts w:eastAsia="宋体"/>
                <w:color w:val="000000"/>
                <w:lang w:eastAsia="zh"/>
              </w:rPr>
            </w:pPr>
            <w:r>
              <w:rPr>
                <w:rFonts w:hint="eastAsia"/>
                <w:color w:val="000000"/>
                <w:lang w:eastAsia="zh"/>
              </w:rPr>
              <w:t>横十二路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379DA6">
            <w:pPr>
              <w:pStyle w:val="115"/>
              <w:rPr>
                <w:rFonts w:eastAsia="宋体"/>
                <w:color w:val="000000"/>
                <w:lang w:eastAsia="zh"/>
              </w:rPr>
            </w:pPr>
            <w:r>
              <w:rPr>
                <w:rFonts w:hint="eastAsia"/>
                <w:color w:val="000000"/>
                <w:lang w:eastAsia="zh"/>
              </w:rPr>
              <w:t>次干路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1BEB41">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F3101A">
            <w:pPr>
              <w:pStyle w:val="115"/>
              <w:rPr>
                <w:color w:val="000000"/>
                <w:lang w:eastAsia="zh"/>
              </w:rPr>
            </w:pPr>
            <w:r>
              <w:rPr>
                <w:rFonts w:hint="eastAsia"/>
                <w:color w:val="000000"/>
                <w:lang w:eastAsia="zh"/>
              </w:rPr>
              <w:t>2378</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4F5603">
            <w:pPr>
              <w:pStyle w:val="115"/>
              <w:rPr>
                <w:rFonts w:eastAsia="宋体"/>
                <w:color w:val="000000"/>
                <w:lang w:eastAsia="zh"/>
              </w:rPr>
            </w:pPr>
            <w:r>
              <w:rPr>
                <w:rFonts w:hint="eastAsia"/>
                <w:color w:val="000000"/>
                <w:lang w:eastAsia="zh"/>
              </w:rPr>
              <w:t>24</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082151">
            <w:pPr>
              <w:pStyle w:val="115"/>
              <w:rPr>
                <w:rFonts w:eastAsia="宋体"/>
                <w:color w:val="000000"/>
                <w:lang w:eastAsia="zh"/>
              </w:rPr>
            </w:pPr>
            <w:r>
              <w:rPr>
                <w:rFonts w:hint="eastAsia"/>
                <w:color w:val="000000"/>
                <w:lang w:eastAsia="zh"/>
              </w:rPr>
              <w:t>纵二路-白云鄂博大街</w:t>
            </w:r>
          </w:p>
        </w:tc>
        <w:tc>
          <w:tcPr>
            <w:tcW w:w="517" w:type="pct"/>
            <w:vMerge w:val="continue"/>
            <w:tcBorders>
              <w:left w:val="single" w:color="000000" w:sz="4" w:space="0"/>
              <w:right w:val="single" w:color="000000" w:sz="4" w:space="0"/>
            </w:tcBorders>
            <w:shd w:val="clear" w:color="auto" w:fill="FFFFFF"/>
            <w:vAlign w:val="center"/>
          </w:tcPr>
          <w:p w14:paraId="0D8BDF46">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27AB27B3">
            <w:pPr>
              <w:pStyle w:val="115"/>
              <w:rPr>
                <w:rFonts w:eastAsia="宋体"/>
                <w:color w:val="000000"/>
                <w:lang w:eastAsia="zh"/>
              </w:rPr>
            </w:pPr>
            <w:r>
              <w:rPr>
                <w:rFonts w:hint="eastAsia"/>
                <w:color w:val="000000"/>
                <w:lang w:eastAsia="zh"/>
              </w:rPr>
              <w:t>刚性</w:t>
            </w:r>
          </w:p>
        </w:tc>
      </w:tr>
      <w:tr w14:paraId="5D49C28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6FE16BA5">
            <w:pPr>
              <w:pStyle w:val="115"/>
              <w:rPr>
                <w:color w:val="000000"/>
                <w:lang w:eastAsia="zh"/>
              </w:rPr>
            </w:pPr>
            <w:r>
              <w:rPr>
                <w:rFonts w:hint="eastAsia"/>
                <w:color w:val="000000"/>
                <w:lang w:eastAsia="zh"/>
              </w:rPr>
              <w:t>7</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8BD9D0">
            <w:pPr>
              <w:pStyle w:val="115"/>
              <w:rPr>
                <w:color w:val="000000"/>
                <w:lang w:eastAsia="zh"/>
              </w:rPr>
            </w:pPr>
            <w:r>
              <w:rPr>
                <w:rFonts w:hint="eastAsia"/>
                <w:color w:val="000000"/>
                <w:lang w:eastAsia="zh"/>
              </w:rPr>
              <w:t>丁道衡路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3E4026">
            <w:pPr>
              <w:pStyle w:val="115"/>
              <w:rPr>
                <w:color w:val="000000"/>
                <w:lang w:eastAsia="zh"/>
              </w:rPr>
            </w:pPr>
            <w:r>
              <w:rPr>
                <w:rFonts w:hint="eastAsia"/>
                <w:color w:val="000000"/>
                <w:lang w:eastAsia="zh"/>
              </w:rPr>
              <w:t>次干路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0C97D0">
            <w:pPr>
              <w:pStyle w:val="115"/>
              <w:rPr>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6C6DFC">
            <w:pPr>
              <w:pStyle w:val="115"/>
              <w:rPr>
                <w:rFonts w:eastAsia="宋体"/>
                <w:color w:val="000000"/>
                <w:lang w:eastAsia="zh"/>
              </w:rPr>
            </w:pPr>
            <w:r>
              <w:rPr>
                <w:rFonts w:hint="eastAsia"/>
                <w:color w:val="000000"/>
                <w:lang w:eastAsia="zh"/>
              </w:rPr>
              <w:t>1657</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6A9B68">
            <w:pPr>
              <w:pStyle w:val="115"/>
              <w:rPr>
                <w:rFonts w:eastAsia="宋体"/>
                <w:color w:val="000000"/>
                <w:lang w:eastAsia="zh"/>
              </w:rPr>
            </w:pPr>
            <w:r>
              <w:rPr>
                <w:rFonts w:hint="eastAsia"/>
                <w:color w:val="000000"/>
                <w:lang w:eastAsia="zh"/>
              </w:rPr>
              <w:t>24</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78D421">
            <w:pPr>
              <w:pStyle w:val="115"/>
              <w:rPr>
                <w:rFonts w:eastAsia="宋体"/>
                <w:color w:val="000000"/>
                <w:lang w:eastAsia="zh"/>
              </w:rPr>
            </w:pPr>
            <w:r>
              <w:rPr>
                <w:rFonts w:hint="eastAsia"/>
                <w:color w:val="000000"/>
                <w:lang w:eastAsia="zh"/>
              </w:rPr>
              <w:t>矿山路-横十二路</w:t>
            </w:r>
          </w:p>
        </w:tc>
        <w:tc>
          <w:tcPr>
            <w:tcW w:w="517" w:type="pct"/>
            <w:vMerge w:val="continue"/>
            <w:tcBorders>
              <w:left w:val="single" w:color="000000" w:sz="4" w:space="0"/>
              <w:right w:val="single" w:color="000000" w:sz="4" w:space="0"/>
            </w:tcBorders>
            <w:shd w:val="clear" w:color="auto" w:fill="FFFFFF"/>
            <w:vAlign w:val="center"/>
          </w:tcPr>
          <w:p w14:paraId="0965C175">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3E10286D">
            <w:pPr>
              <w:pStyle w:val="115"/>
              <w:rPr>
                <w:rFonts w:eastAsia="宋体"/>
                <w:color w:val="000000"/>
              </w:rPr>
            </w:pPr>
            <w:r>
              <w:rPr>
                <w:rFonts w:hint="eastAsia"/>
                <w:color w:val="000000"/>
                <w:lang w:eastAsia="zh"/>
              </w:rPr>
              <w:t>刚性</w:t>
            </w:r>
          </w:p>
        </w:tc>
      </w:tr>
      <w:tr w14:paraId="4A04590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4DAB8ED1">
            <w:pPr>
              <w:pStyle w:val="115"/>
              <w:rPr>
                <w:color w:val="000000"/>
                <w:lang w:eastAsia="zh"/>
              </w:rPr>
            </w:pPr>
            <w:r>
              <w:rPr>
                <w:rFonts w:hint="eastAsia"/>
                <w:color w:val="000000"/>
                <w:lang w:eastAsia="zh"/>
              </w:rPr>
              <w:t>8</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C880C7">
            <w:pPr>
              <w:pStyle w:val="115"/>
              <w:rPr>
                <w:color w:val="000000"/>
                <w:lang w:eastAsia="zh"/>
              </w:rPr>
            </w:pPr>
            <w:r>
              <w:rPr>
                <w:rFonts w:hint="eastAsia"/>
                <w:color w:val="000000"/>
                <w:lang w:eastAsia="zh"/>
              </w:rPr>
              <w:t>纵一路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FF30F7">
            <w:pPr>
              <w:pStyle w:val="115"/>
              <w:rPr>
                <w:color w:val="000000"/>
                <w:lang w:eastAsia="zh"/>
              </w:rPr>
            </w:pPr>
            <w:r>
              <w:rPr>
                <w:rFonts w:hint="eastAsia"/>
                <w:color w:val="000000"/>
                <w:lang w:eastAsia="zh"/>
              </w:rPr>
              <w:t>次干路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830D15">
            <w:pPr>
              <w:pStyle w:val="115"/>
              <w:rPr>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8C8E42">
            <w:pPr>
              <w:pStyle w:val="115"/>
              <w:rPr>
                <w:rFonts w:eastAsia="宋体"/>
                <w:color w:val="000000"/>
                <w:lang w:eastAsia="zh"/>
              </w:rPr>
            </w:pPr>
            <w:r>
              <w:rPr>
                <w:rFonts w:hint="eastAsia"/>
                <w:color w:val="000000"/>
                <w:lang w:eastAsia="zh"/>
              </w:rPr>
              <w:t>993</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0AC164">
            <w:pPr>
              <w:pStyle w:val="115"/>
              <w:rPr>
                <w:rFonts w:eastAsia="宋体"/>
                <w:color w:val="000000"/>
                <w:lang w:eastAsia="zh"/>
              </w:rPr>
            </w:pPr>
            <w:r>
              <w:rPr>
                <w:rFonts w:hint="eastAsia"/>
                <w:color w:val="000000"/>
                <w:lang w:eastAsia="zh"/>
              </w:rPr>
              <w:t>36</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D8DE6E">
            <w:pPr>
              <w:pStyle w:val="115"/>
              <w:rPr>
                <w:rFonts w:eastAsia="宋体"/>
                <w:color w:val="000000"/>
                <w:lang w:eastAsia="zh"/>
              </w:rPr>
            </w:pPr>
            <w:r>
              <w:rPr>
                <w:rFonts w:hint="eastAsia"/>
                <w:color w:val="000000"/>
                <w:lang w:eastAsia="zh"/>
              </w:rPr>
              <w:t>矿山路稀土大街</w:t>
            </w:r>
          </w:p>
        </w:tc>
        <w:tc>
          <w:tcPr>
            <w:tcW w:w="517" w:type="pct"/>
            <w:vMerge w:val="continue"/>
            <w:tcBorders>
              <w:left w:val="single" w:color="000000" w:sz="4" w:space="0"/>
              <w:right w:val="single" w:color="000000" w:sz="4" w:space="0"/>
            </w:tcBorders>
            <w:shd w:val="clear" w:color="auto" w:fill="FFFFFF"/>
            <w:vAlign w:val="center"/>
          </w:tcPr>
          <w:p w14:paraId="2D714F4F">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2341BFBC">
            <w:pPr>
              <w:pStyle w:val="115"/>
              <w:rPr>
                <w:rFonts w:eastAsia="宋体"/>
                <w:color w:val="000000"/>
                <w:lang w:eastAsia="zh"/>
              </w:rPr>
            </w:pPr>
            <w:r>
              <w:rPr>
                <w:rFonts w:hint="eastAsia"/>
                <w:color w:val="000000"/>
                <w:lang w:eastAsia="zh"/>
              </w:rPr>
              <w:t>刚性</w:t>
            </w:r>
          </w:p>
        </w:tc>
      </w:tr>
      <w:tr w14:paraId="23995EC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7A99D990">
            <w:pPr>
              <w:pStyle w:val="115"/>
              <w:rPr>
                <w:color w:val="000000"/>
                <w:lang w:eastAsia="zh"/>
              </w:rPr>
            </w:pPr>
            <w:r>
              <w:rPr>
                <w:rFonts w:hint="eastAsia"/>
                <w:color w:val="000000"/>
                <w:lang w:eastAsia="zh"/>
              </w:rPr>
              <w:t>9</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2270D9">
            <w:pPr>
              <w:pStyle w:val="115"/>
              <w:rPr>
                <w:color w:val="000000"/>
                <w:lang w:eastAsia="zh"/>
              </w:rPr>
            </w:pPr>
            <w:r>
              <w:rPr>
                <w:rFonts w:hint="eastAsia"/>
                <w:color w:val="000000"/>
                <w:lang w:eastAsia="zh"/>
              </w:rPr>
              <w:t>纵二路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5EFFA5">
            <w:pPr>
              <w:pStyle w:val="115"/>
              <w:rPr>
                <w:color w:val="000000"/>
                <w:lang w:eastAsia="zh"/>
              </w:rPr>
            </w:pPr>
            <w:r>
              <w:rPr>
                <w:rFonts w:hint="eastAsia"/>
                <w:color w:val="000000"/>
                <w:lang w:eastAsia="zh"/>
              </w:rPr>
              <w:t>次干路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D310D3">
            <w:pPr>
              <w:pStyle w:val="115"/>
              <w:rPr>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4F4A4B">
            <w:pPr>
              <w:pStyle w:val="115"/>
              <w:rPr>
                <w:rFonts w:eastAsia="宋体"/>
                <w:color w:val="000000"/>
                <w:lang w:eastAsia="zh"/>
              </w:rPr>
            </w:pPr>
            <w:r>
              <w:rPr>
                <w:rFonts w:hint="eastAsia"/>
                <w:color w:val="000000"/>
                <w:lang w:eastAsia="zh"/>
              </w:rPr>
              <w:t>799</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8EF178">
            <w:pPr>
              <w:pStyle w:val="115"/>
              <w:rPr>
                <w:rFonts w:eastAsia="宋体"/>
                <w:color w:val="000000"/>
                <w:lang w:eastAsia="zh"/>
              </w:rPr>
            </w:pPr>
            <w:r>
              <w:rPr>
                <w:rFonts w:hint="eastAsia"/>
                <w:color w:val="000000"/>
                <w:lang w:eastAsia="zh"/>
              </w:rPr>
              <w:t>24</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E0CFF6">
            <w:pPr>
              <w:pStyle w:val="115"/>
              <w:rPr>
                <w:rFonts w:eastAsia="宋体"/>
                <w:color w:val="000000"/>
                <w:lang w:eastAsia="zh"/>
              </w:rPr>
            </w:pPr>
            <w:r>
              <w:rPr>
                <w:rFonts w:hint="eastAsia"/>
                <w:color w:val="000000"/>
                <w:lang w:eastAsia="zh"/>
              </w:rPr>
              <w:t>白云鄂博大街-G335</w:t>
            </w:r>
          </w:p>
        </w:tc>
        <w:tc>
          <w:tcPr>
            <w:tcW w:w="517" w:type="pct"/>
            <w:vMerge w:val="continue"/>
            <w:tcBorders>
              <w:left w:val="single" w:color="000000" w:sz="4" w:space="0"/>
              <w:right w:val="single" w:color="000000" w:sz="4" w:space="0"/>
            </w:tcBorders>
            <w:shd w:val="clear" w:color="auto" w:fill="FFFFFF"/>
            <w:vAlign w:val="center"/>
          </w:tcPr>
          <w:p w14:paraId="5CD665D0">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2008EE2D">
            <w:pPr>
              <w:pStyle w:val="115"/>
              <w:rPr>
                <w:rFonts w:eastAsia="宋体"/>
                <w:color w:val="000000"/>
              </w:rPr>
            </w:pPr>
            <w:r>
              <w:rPr>
                <w:rFonts w:hint="eastAsia"/>
                <w:color w:val="000000"/>
                <w:lang w:eastAsia="zh"/>
              </w:rPr>
              <w:t>刚性</w:t>
            </w:r>
          </w:p>
        </w:tc>
      </w:tr>
      <w:tr w14:paraId="6381A6C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16BC3B23">
            <w:pPr>
              <w:pStyle w:val="115"/>
              <w:rPr>
                <w:color w:val="000000"/>
                <w:lang w:eastAsia="zh"/>
              </w:rPr>
            </w:pPr>
            <w:r>
              <w:rPr>
                <w:rFonts w:hint="eastAsia"/>
                <w:color w:val="000000"/>
                <w:lang w:eastAsia="zh"/>
              </w:rPr>
              <w:t>10</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568297">
            <w:pPr>
              <w:pStyle w:val="115"/>
              <w:rPr>
                <w:color w:val="000000"/>
                <w:lang w:eastAsia="zh"/>
              </w:rPr>
            </w:pPr>
            <w:r>
              <w:rPr>
                <w:rFonts w:hint="eastAsia"/>
                <w:color w:val="000000"/>
                <w:lang w:eastAsia="zh"/>
              </w:rPr>
              <w:t>广场西路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0DDEC0">
            <w:pPr>
              <w:pStyle w:val="115"/>
              <w:rPr>
                <w:color w:val="000000"/>
                <w:lang w:eastAsia="zh"/>
              </w:rPr>
            </w:pPr>
            <w:r>
              <w:rPr>
                <w:rFonts w:hint="eastAsia"/>
                <w:color w:val="000000"/>
                <w:lang w:eastAsia="zh"/>
              </w:rPr>
              <w:t>次干路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D063E2">
            <w:pPr>
              <w:pStyle w:val="115"/>
              <w:rPr>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B1F019">
            <w:pPr>
              <w:pStyle w:val="115"/>
              <w:rPr>
                <w:rFonts w:eastAsia="宋体"/>
                <w:color w:val="000000"/>
                <w:lang w:eastAsia="zh"/>
              </w:rPr>
            </w:pPr>
            <w:r>
              <w:rPr>
                <w:rFonts w:hint="eastAsia"/>
                <w:color w:val="000000"/>
                <w:lang w:eastAsia="zh"/>
              </w:rPr>
              <w:t>1509</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E6C145">
            <w:pPr>
              <w:pStyle w:val="115"/>
              <w:rPr>
                <w:rFonts w:eastAsia="宋体"/>
                <w:color w:val="000000"/>
                <w:lang w:eastAsia="zh"/>
              </w:rPr>
            </w:pPr>
            <w:r>
              <w:rPr>
                <w:rFonts w:hint="eastAsia"/>
                <w:color w:val="000000"/>
                <w:lang w:eastAsia="zh"/>
              </w:rPr>
              <w:t>24</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67E911">
            <w:pPr>
              <w:pStyle w:val="115"/>
              <w:rPr>
                <w:rFonts w:eastAsia="宋体"/>
                <w:color w:val="000000"/>
                <w:lang w:eastAsia="zh"/>
              </w:rPr>
            </w:pPr>
            <w:r>
              <w:rPr>
                <w:rFonts w:hint="eastAsia"/>
                <w:color w:val="000000"/>
                <w:lang w:eastAsia="zh"/>
              </w:rPr>
              <w:t>稀土大街-横十二路</w:t>
            </w:r>
          </w:p>
        </w:tc>
        <w:tc>
          <w:tcPr>
            <w:tcW w:w="517" w:type="pct"/>
            <w:vMerge w:val="continue"/>
            <w:tcBorders>
              <w:left w:val="single" w:color="000000" w:sz="4" w:space="0"/>
              <w:right w:val="single" w:color="000000" w:sz="4" w:space="0"/>
            </w:tcBorders>
            <w:shd w:val="clear" w:color="auto" w:fill="FFFFFF"/>
            <w:vAlign w:val="center"/>
          </w:tcPr>
          <w:p w14:paraId="7B0D07A3">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7EAAB8E9">
            <w:pPr>
              <w:pStyle w:val="115"/>
              <w:rPr>
                <w:rFonts w:eastAsia="宋体"/>
                <w:color w:val="000000"/>
                <w:lang w:eastAsia="zh"/>
              </w:rPr>
            </w:pPr>
            <w:r>
              <w:rPr>
                <w:rFonts w:hint="eastAsia"/>
                <w:color w:val="000000"/>
                <w:lang w:eastAsia="zh"/>
              </w:rPr>
              <w:t>刚性</w:t>
            </w:r>
          </w:p>
        </w:tc>
      </w:tr>
      <w:tr w14:paraId="6C59F4C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0A824DE4">
            <w:pPr>
              <w:pStyle w:val="115"/>
              <w:rPr>
                <w:color w:val="000000"/>
                <w:lang w:eastAsia="zh"/>
              </w:rPr>
            </w:pPr>
            <w:r>
              <w:rPr>
                <w:rFonts w:hint="eastAsia"/>
                <w:color w:val="000000"/>
                <w:lang w:eastAsia="zh"/>
              </w:rPr>
              <w:t>11</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7C1BC6">
            <w:pPr>
              <w:pStyle w:val="115"/>
              <w:rPr>
                <w:color w:val="000000"/>
                <w:lang w:eastAsia="zh"/>
              </w:rPr>
            </w:pPr>
            <w:r>
              <w:rPr>
                <w:rFonts w:hint="eastAsia"/>
                <w:color w:val="000000"/>
                <w:lang w:eastAsia="zh"/>
              </w:rPr>
              <w:t>百灵道</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6E15E9">
            <w:pPr>
              <w:pStyle w:val="115"/>
              <w:rPr>
                <w:color w:val="000000"/>
                <w:lang w:eastAsia="zh"/>
              </w:rPr>
            </w:pPr>
            <w:r>
              <w:rPr>
                <w:rFonts w:hint="eastAsia"/>
                <w:color w:val="000000"/>
                <w:lang w:eastAsia="zh"/>
              </w:rPr>
              <w:t>次干路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2ADE0C">
            <w:pPr>
              <w:pStyle w:val="115"/>
              <w:rPr>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FC6E02">
            <w:pPr>
              <w:pStyle w:val="115"/>
              <w:rPr>
                <w:rFonts w:eastAsia="宋体"/>
                <w:color w:val="000000"/>
                <w:lang w:eastAsia="zh"/>
              </w:rPr>
            </w:pPr>
            <w:r>
              <w:rPr>
                <w:rFonts w:hint="eastAsia"/>
                <w:color w:val="000000"/>
                <w:lang w:eastAsia="zh"/>
              </w:rPr>
              <w:t>2594</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72CC6F">
            <w:pPr>
              <w:pStyle w:val="115"/>
              <w:rPr>
                <w:rFonts w:eastAsia="宋体"/>
                <w:color w:val="000000"/>
                <w:lang w:eastAsia="zh"/>
              </w:rPr>
            </w:pPr>
            <w:r>
              <w:rPr>
                <w:rFonts w:hint="eastAsia"/>
                <w:color w:val="000000"/>
                <w:lang w:eastAsia="zh"/>
              </w:rPr>
              <w:t>24</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5B3AF9">
            <w:pPr>
              <w:pStyle w:val="115"/>
              <w:rPr>
                <w:rFonts w:eastAsia="宋体"/>
                <w:color w:val="000000"/>
                <w:lang w:eastAsia="zh"/>
              </w:rPr>
            </w:pPr>
            <w:r>
              <w:rPr>
                <w:rFonts w:hint="eastAsia"/>
                <w:color w:val="000000"/>
                <w:lang w:eastAsia="zh"/>
              </w:rPr>
              <w:t>矿山路-白云鄂博大街</w:t>
            </w:r>
          </w:p>
        </w:tc>
        <w:tc>
          <w:tcPr>
            <w:tcW w:w="517" w:type="pct"/>
            <w:vMerge w:val="continue"/>
            <w:tcBorders>
              <w:left w:val="single" w:color="000000" w:sz="4" w:space="0"/>
              <w:right w:val="single" w:color="000000" w:sz="4" w:space="0"/>
            </w:tcBorders>
            <w:shd w:val="clear" w:color="auto" w:fill="FFFFFF"/>
            <w:vAlign w:val="center"/>
          </w:tcPr>
          <w:p w14:paraId="148D0407">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4BE91C6F">
            <w:pPr>
              <w:pStyle w:val="115"/>
              <w:rPr>
                <w:rFonts w:eastAsia="宋体"/>
                <w:color w:val="000000"/>
              </w:rPr>
            </w:pPr>
            <w:r>
              <w:rPr>
                <w:rFonts w:hint="eastAsia"/>
                <w:color w:val="000000"/>
                <w:lang w:eastAsia="zh"/>
              </w:rPr>
              <w:t>刚性</w:t>
            </w:r>
          </w:p>
        </w:tc>
      </w:tr>
      <w:tr w14:paraId="18865CB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4DB8FA0F">
            <w:pPr>
              <w:pStyle w:val="115"/>
              <w:rPr>
                <w:color w:val="000000"/>
                <w:lang w:eastAsia="zh"/>
              </w:rPr>
            </w:pPr>
            <w:r>
              <w:rPr>
                <w:rFonts w:hint="eastAsia"/>
                <w:color w:val="000000"/>
                <w:lang w:eastAsia="zh"/>
              </w:rPr>
              <w:t>12</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92DF3F">
            <w:pPr>
              <w:pStyle w:val="115"/>
              <w:rPr>
                <w:color w:val="000000"/>
                <w:lang w:eastAsia="zh"/>
              </w:rPr>
            </w:pPr>
            <w:r>
              <w:rPr>
                <w:rFonts w:hint="eastAsia"/>
                <w:color w:val="000000"/>
                <w:lang w:eastAsia="zh"/>
              </w:rPr>
              <w:t>地质道</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073497">
            <w:pPr>
              <w:pStyle w:val="115"/>
              <w:rPr>
                <w:color w:val="000000"/>
                <w:lang w:eastAsia="zh"/>
              </w:rPr>
            </w:pPr>
            <w:r>
              <w:rPr>
                <w:rFonts w:hint="eastAsia"/>
                <w:color w:val="000000"/>
                <w:lang w:eastAsia="zh"/>
              </w:rPr>
              <w:t>次干路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961A08">
            <w:pPr>
              <w:pStyle w:val="115"/>
              <w:rPr>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8AF960">
            <w:pPr>
              <w:pStyle w:val="115"/>
              <w:rPr>
                <w:rFonts w:eastAsia="宋体"/>
                <w:color w:val="000000"/>
                <w:lang w:eastAsia="zh"/>
              </w:rPr>
            </w:pPr>
            <w:r>
              <w:rPr>
                <w:rFonts w:hint="eastAsia"/>
                <w:color w:val="000000"/>
                <w:lang w:eastAsia="zh"/>
              </w:rPr>
              <w:t>1132</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E683AE">
            <w:pPr>
              <w:pStyle w:val="115"/>
              <w:rPr>
                <w:rFonts w:eastAsia="宋体"/>
                <w:color w:val="000000"/>
                <w:lang w:eastAsia="zh"/>
              </w:rPr>
            </w:pPr>
            <w:r>
              <w:rPr>
                <w:rFonts w:hint="eastAsia"/>
                <w:color w:val="000000"/>
                <w:lang w:eastAsia="zh"/>
              </w:rPr>
              <w:t>24</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A58BE1">
            <w:pPr>
              <w:pStyle w:val="115"/>
              <w:rPr>
                <w:rFonts w:eastAsia="宋体"/>
                <w:color w:val="000000"/>
                <w:lang w:eastAsia="zh"/>
              </w:rPr>
            </w:pPr>
            <w:r>
              <w:rPr>
                <w:rFonts w:hint="eastAsia"/>
                <w:color w:val="000000"/>
                <w:lang w:eastAsia="zh"/>
              </w:rPr>
              <w:t>矿山路-横九路</w:t>
            </w:r>
          </w:p>
        </w:tc>
        <w:tc>
          <w:tcPr>
            <w:tcW w:w="517" w:type="pct"/>
            <w:vMerge w:val="continue"/>
            <w:tcBorders>
              <w:left w:val="single" w:color="000000" w:sz="4" w:space="0"/>
              <w:right w:val="single" w:color="000000" w:sz="4" w:space="0"/>
            </w:tcBorders>
            <w:shd w:val="clear" w:color="auto" w:fill="FFFFFF"/>
            <w:vAlign w:val="center"/>
          </w:tcPr>
          <w:p w14:paraId="6421B2D1">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6B8B9F75">
            <w:pPr>
              <w:pStyle w:val="115"/>
              <w:rPr>
                <w:rFonts w:eastAsia="宋体"/>
                <w:color w:val="000000"/>
                <w:lang w:eastAsia="zh"/>
              </w:rPr>
            </w:pPr>
            <w:r>
              <w:rPr>
                <w:rFonts w:hint="eastAsia"/>
                <w:color w:val="000000"/>
                <w:lang w:eastAsia="zh"/>
              </w:rPr>
              <w:t>刚性</w:t>
            </w:r>
          </w:p>
        </w:tc>
      </w:tr>
      <w:tr w14:paraId="1F364F7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0230D60C">
            <w:pPr>
              <w:pStyle w:val="115"/>
              <w:rPr>
                <w:color w:val="000000"/>
                <w:lang w:eastAsia="zh"/>
              </w:rPr>
            </w:pPr>
            <w:r>
              <w:rPr>
                <w:rFonts w:hint="eastAsia"/>
                <w:color w:val="000000"/>
                <w:lang w:eastAsia="zh"/>
              </w:rPr>
              <w:t>13</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82F109">
            <w:pPr>
              <w:pStyle w:val="115"/>
              <w:rPr>
                <w:color w:val="000000"/>
                <w:lang w:eastAsia="zh"/>
              </w:rPr>
            </w:pPr>
            <w:r>
              <w:rPr>
                <w:rFonts w:hint="eastAsia"/>
                <w:color w:val="000000"/>
                <w:lang w:eastAsia="zh"/>
              </w:rPr>
              <w:t>横一路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52CB3D">
            <w:pPr>
              <w:pStyle w:val="115"/>
              <w:rPr>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C327FA">
            <w:pPr>
              <w:pStyle w:val="115"/>
              <w:rPr>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374EFE">
            <w:pPr>
              <w:pStyle w:val="115"/>
              <w:rPr>
                <w:rFonts w:eastAsia="宋体"/>
                <w:color w:val="000000"/>
                <w:lang w:eastAsia="zh"/>
              </w:rPr>
            </w:pPr>
            <w:r>
              <w:rPr>
                <w:rFonts w:hint="eastAsia"/>
                <w:color w:val="000000"/>
                <w:lang w:eastAsia="zh"/>
              </w:rPr>
              <w:t>1615</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392D0A">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A3A611">
            <w:pPr>
              <w:pStyle w:val="115"/>
              <w:rPr>
                <w:rFonts w:eastAsia="宋体"/>
                <w:color w:val="000000"/>
                <w:lang w:eastAsia="zh"/>
              </w:rPr>
            </w:pPr>
            <w:r>
              <w:rPr>
                <w:rFonts w:hint="eastAsia"/>
                <w:color w:val="000000"/>
                <w:lang w:eastAsia="zh"/>
              </w:rPr>
              <w:t>纵一路-纵十一路</w:t>
            </w:r>
          </w:p>
        </w:tc>
        <w:tc>
          <w:tcPr>
            <w:tcW w:w="517" w:type="pct"/>
            <w:vMerge w:val="continue"/>
            <w:tcBorders>
              <w:left w:val="single" w:color="000000" w:sz="4" w:space="0"/>
              <w:right w:val="single" w:color="000000" w:sz="4" w:space="0"/>
            </w:tcBorders>
            <w:shd w:val="clear" w:color="auto" w:fill="FFFFFF"/>
            <w:vAlign w:val="center"/>
          </w:tcPr>
          <w:p w14:paraId="5020D6CB">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7B3265A0">
            <w:pPr>
              <w:pStyle w:val="115"/>
              <w:rPr>
                <w:rFonts w:eastAsia="宋体"/>
                <w:color w:val="000000"/>
              </w:rPr>
            </w:pPr>
            <w:r>
              <w:rPr>
                <w:rFonts w:hint="eastAsia"/>
                <w:color w:val="000000"/>
                <w:lang w:eastAsia="zh"/>
              </w:rPr>
              <w:t>刚性</w:t>
            </w:r>
          </w:p>
        </w:tc>
      </w:tr>
      <w:tr w14:paraId="1D13DE2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32DF2CBA">
            <w:pPr>
              <w:pStyle w:val="115"/>
              <w:rPr>
                <w:color w:val="000000"/>
                <w:lang w:eastAsia="zh"/>
              </w:rPr>
            </w:pPr>
            <w:r>
              <w:rPr>
                <w:rFonts w:hint="eastAsia"/>
                <w:color w:val="000000"/>
                <w:lang w:eastAsia="zh"/>
              </w:rPr>
              <w:t>14</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77B45F">
            <w:pPr>
              <w:pStyle w:val="115"/>
              <w:rPr>
                <w:color w:val="000000"/>
                <w:lang w:eastAsia="zh"/>
              </w:rPr>
            </w:pPr>
            <w:r>
              <w:rPr>
                <w:rFonts w:hint="eastAsia"/>
                <w:color w:val="000000"/>
                <w:lang w:eastAsia="zh"/>
              </w:rPr>
              <w:t>横二路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250EB5">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8EB2B1">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2D57FB">
            <w:pPr>
              <w:pStyle w:val="115"/>
              <w:rPr>
                <w:rFonts w:eastAsia="宋体"/>
                <w:color w:val="000000"/>
                <w:lang w:eastAsia="zh"/>
              </w:rPr>
            </w:pPr>
            <w:r>
              <w:rPr>
                <w:rFonts w:hint="eastAsia"/>
                <w:color w:val="000000"/>
                <w:lang w:eastAsia="zh"/>
              </w:rPr>
              <w:t>1007</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AC20B6">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30D734">
            <w:pPr>
              <w:pStyle w:val="115"/>
              <w:rPr>
                <w:rFonts w:eastAsia="宋体"/>
                <w:color w:val="000000"/>
                <w:lang w:eastAsia="zh"/>
              </w:rPr>
            </w:pPr>
            <w:r>
              <w:rPr>
                <w:rFonts w:hint="eastAsia"/>
                <w:color w:val="000000"/>
                <w:lang w:eastAsia="zh"/>
              </w:rPr>
              <w:t>纵一路-通阳道</w:t>
            </w:r>
          </w:p>
        </w:tc>
        <w:tc>
          <w:tcPr>
            <w:tcW w:w="517" w:type="pct"/>
            <w:vMerge w:val="continue"/>
            <w:tcBorders>
              <w:left w:val="single" w:color="000000" w:sz="4" w:space="0"/>
              <w:right w:val="single" w:color="000000" w:sz="4" w:space="0"/>
            </w:tcBorders>
            <w:shd w:val="clear" w:color="auto" w:fill="FFFFFF"/>
            <w:vAlign w:val="center"/>
          </w:tcPr>
          <w:p w14:paraId="14757794">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759E952F">
            <w:pPr>
              <w:pStyle w:val="115"/>
              <w:rPr>
                <w:rFonts w:eastAsia="宋体"/>
                <w:color w:val="000000"/>
                <w:lang w:eastAsia="zh"/>
              </w:rPr>
            </w:pPr>
            <w:r>
              <w:rPr>
                <w:rFonts w:hint="eastAsia"/>
                <w:color w:val="000000"/>
                <w:lang w:eastAsia="zh"/>
              </w:rPr>
              <w:t>局部弹性</w:t>
            </w:r>
          </w:p>
        </w:tc>
      </w:tr>
      <w:tr w14:paraId="77E3092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35E9033E">
            <w:pPr>
              <w:pStyle w:val="115"/>
              <w:rPr>
                <w:color w:val="000000"/>
                <w:lang w:eastAsia="zh"/>
              </w:rPr>
            </w:pPr>
            <w:r>
              <w:rPr>
                <w:rFonts w:hint="eastAsia"/>
                <w:color w:val="000000"/>
                <w:lang w:eastAsia="zh"/>
              </w:rPr>
              <w:t>15</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ED3B6B">
            <w:pPr>
              <w:pStyle w:val="115"/>
              <w:rPr>
                <w:color w:val="000000"/>
                <w:lang w:eastAsia="zh"/>
              </w:rPr>
            </w:pPr>
            <w:r>
              <w:rPr>
                <w:rFonts w:hint="eastAsia"/>
                <w:color w:val="000000"/>
                <w:lang w:eastAsia="zh"/>
              </w:rPr>
              <w:t>横三路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766D4B">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6342EA">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344EC8">
            <w:pPr>
              <w:pStyle w:val="115"/>
              <w:rPr>
                <w:rFonts w:eastAsia="宋体"/>
                <w:color w:val="000000"/>
                <w:lang w:eastAsia="zh"/>
              </w:rPr>
            </w:pPr>
            <w:r>
              <w:rPr>
                <w:rFonts w:hint="eastAsia"/>
                <w:color w:val="000000"/>
                <w:lang w:eastAsia="zh"/>
              </w:rPr>
              <w:t>229</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F1499D">
            <w:pPr>
              <w:pStyle w:val="115"/>
              <w:rPr>
                <w:rFonts w:eastAsia="宋体"/>
                <w:color w:val="000000"/>
                <w:lang w:eastAsia="zh"/>
              </w:rPr>
            </w:pPr>
            <w:r>
              <w:rPr>
                <w:rFonts w:hint="eastAsia"/>
                <w:color w:val="000000"/>
                <w:lang w:eastAsia="zh"/>
              </w:rPr>
              <w:t>10</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70339E">
            <w:pPr>
              <w:pStyle w:val="115"/>
              <w:rPr>
                <w:rFonts w:eastAsia="宋体"/>
                <w:color w:val="000000"/>
                <w:lang w:eastAsia="zh"/>
              </w:rPr>
            </w:pPr>
            <w:r>
              <w:rPr>
                <w:rFonts w:hint="eastAsia"/>
                <w:color w:val="000000"/>
                <w:lang w:eastAsia="zh"/>
              </w:rPr>
              <w:t>通阳道-纵六路</w:t>
            </w:r>
          </w:p>
        </w:tc>
        <w:tc>
          <w:tcPr>
            <w:tcW w:w="517" w:type="pct"/>
            <w:vMerge w:val="continue"/>
            <w:tcBorders>
              <w:left w:val="single" w:color="000000" w:sz="4" w:space="0"/>
              <w:right w:val="single" w:color="000000" w:sz="4" w:space="0"/>
            </w:tcBorders>
            <w:shd w:val="clear" w:color="auto" w:fill="FFFFFF"/>
            <w:vAlign w:val="center"/>
          </w:tcPr>
          <w:p w14:paraId="70EBEB2A">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658CD12B">
            <w:pPr>
              <w:pStyle w:val="115"/>
              <w:rPr>
                <w:rFonts w:eastAsia="宋体"/>
                <w:color w:val="000000"/>
                <w:lang w:eastAsia="zh"/>
              </w:rPr>
            </w:pPr>
            <w:r>
              <w:rPr>
                <w:rFonts w:hint="eastAsia"/>
                <w:color w:val="000000"/>
                <w:lang w:eastAsia="zh"/>
              </w:rPr>
              <w:t>刚性</w:t>
            </w:r>
          </w:p>
        </w:tc>
      </w:tr>
      <w:tr w14:paraId="58FBB51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7AEB0F95">
            <w:pPr>
              <w:pStyle w:val="115"/>
              <w:rPr>
                <w:color w:val="000000"/>
                <w:lang w:eastAsia="zh"/>
              </w:rPr>
            </w:pPr>
            <w:r>
              <w:rPr>
                <w:rFonts w:hint="eastAsia"/>
                <w:color w:val="000000"/>
                <w:lang w:eastAsia="zh"/>
              </w:rPr>
              <w:t>16</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629095">
            <w:pPr>
              <w:pStyle w:val="115"/>
              <w:rPr>
                <w:color w:val="000000"/>
                <w:lang w:eastAsia="zh"/>
              </w:rPr>
            </w:pPr>
            <w:r>
              <w:rPr>
                <w:rFonts w:hint="eastAsia"/>
                <w:color w:val="000000"/>
                <w:lang w:eastAsia="zh"/>
              </w:rPr>
              <w:t>横四路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19B6D8">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7E3781">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82132E">
            <w:pPr>
              <w:pStyle w:val="115"/>
              <w:rPr>
                <w:rFonts w:eastAsia="宋体"/>
                <w:color w:val="000000"/>
                <w:lang w:eastAsia="zh"/>
              </w:rPr>
            </w:pPr>
            <w:r>
              <w:rPr>
                <w:rFonts w:hint="eastAsia"/>
                <w:color w:val="000000"/>
                <w:lang w:eastAsia="zh"/>
              </w:rPr>
              <w:t>426</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B6E0F0">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93D971">
            <w:pPr>
              <w:pStyle w:val="115"/>
              <w:rPr>
                <w:rFonts w:eastAsia="宋体"/>
                <w:color w:val="000000"/>
                <w:lang w:eastAsia="zh"/>
              </w:rPr>
            </w:pPr>
            <w:r>
              <w:rPr>
                <w:rFonts w:hint="eastAsia"/>
                <w:color w:val="000000"/>
                <w:lang w:eastAsia="zh"/>
              </w:rPr>
              <w:t>纵六路-纵九路</w:t>
            </w:r>
          </w:p>
        </w:tc>
        <w:tc>
          <w:tcPr>
            <w:tcW w:w="517" w:type="pct"/>
            <w:vMerge w:val="continue"/>
            <w:tcBorders>
              <w:left w:val="single" w:color="000000" w:sz="4" w:space="0"/>
              <w:right w:val="single" w:color="000000" w:sz="4" w:space="0"/>
            </w:tcBorders>
            <w:shd w:val="clear" w:color="auto" w:fill="FFFFFF"/>
            <w:vAlign w:val="center"/>
          </w:tcPr>
          <w:p w14:paraId="4925E5C0">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4C606527">
            <w:pPr>
              <w:pStyle w:val="115"/>
              <w:rPr>
                <w:rFonts w:eastAsia="宋体"/>
                <w:color w:val="000000"/>
              </w:rPr>
            </w:pPr>
            <w:r>
              <w:rPr>
                <w:rFonts w:hint="eastAsia"/>
                <w:color w:val="000000"/>
                <w:lang w:eastAsia="zh"/>
              </w:rPr>
              <w:t>刚性</w:t>
            </w:r>
          </w:p>
        </w:tc>
      </w:tr>
      <w:tr w14:paraId="6656291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6A99C24F">
            <w:pPr>
              <w:pStyle w:val="115"/>
              <w:rPr>
                <w:color w:val="000000"/>
                <w:lang w:eastAsia="zh"/>
              </w:rPr>
            </w:pPr>
            <w:r>
              <w:rPr>
                <w:rFonts w:hint="eastAsia"/>
                <w:color w:val="000000"/>
                <w:lang w:eastAsia="zh"/>
              </w:rPr>
              <w:t>17</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80D5CD">
            <w:pPr>
              <w:pStyle w:val="115"/>
              <w:rPr>
                <w:color w:val="000000"/>
                <w:lang w:eastAsia="zh"/>
              </w:rPr>
            </w:pPr>
            <w:r>
              <w:rPr>
                <w:rFonts w:hint="eastAsia"/>
                <w:color w:val="000000"/>
                <w:lang w:eastAsia="zh"/>
              </w:rPr>
              <w:t>横五路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94D11B">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495CB2">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7EB59C">
            <w:pPr>
              <w:pStyle w:val="115"/>
              <w:rPr>
                <w:rFonts w:eastAsia="宋体"/>
                <w:color w:val="000000"/>
                <w:lang w:eastAsia="zh"/>
              </w:rPr>
            </w:pPr>
            <w:r>
              <w:rPr>
                <w:rFonts w:hint="eastAsia"/>
                <w:color w:val="000000"/>
                <w:lang w:eastAsia="zh"/>
              </w:rPr>
              <w:t>255</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9C9224">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8A2B6E">
            <w:pPr>
              <w:pStyle w:val="115"/>
              <w:rPr>
                <w:rFonts w:eastAsia="宋体"/>
                <w:color w:val="000000"/>
                <w:lang w:eastAsia="zh"/>
              </w:rPr>
            </w:pPr>
            <w:r>
              <w:rPr>
                <w:rFonts w:hint="eastAsia"/>
                <w:color w:val="000000"/>
                <w:lang w:eastAsia="zh"/>
              </w:rPr>
              <w:t>纵九路-百灵道</w:t>
            </w:r>
          </w:p>
        </w:tc>
        <w:tc>
          <w:tcPr>
            <w:tcW w:w="517" w:type="pct"/>
            <w:vMerge w:val="continue"/>
            <w:tcBorders>
              <w:left w:val="single" w:color="000000" w:sz="4" w:space="0"/>
              <w:right w:val="single" w:color="000000" w:sz="4" w:space="0"/>
            </w:tcBorders>
            <w:shd w:val="clear" w:color="auto" w:fill="FFFFFF"/>
            <w:vAlign w:val="center"/>
          </w:tcPr>
          <w:p w14:paraId="1D276587">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0B91F15A">
            <w:pPr>
              <w:pStyle w:val="115"/>
              <w:rPr>
                <w:rFonts w:eastAsia="宋体"/>
                <w:color w:val="000000"/>
                <w:lang w:eastAsia="zh"/>
              </w:rPr>
            </w:pPr>
            <w:r>
              <w:rPr>
                <w:rFonts w:hint="eastAsia"/>
                <w:color w:val="000000"/>
                <w:lang w:eastAsia="zh"/>
              </w:rPr>
              <w:t>刚性</w:t>
            </w:r>
          </w:p>
        </w:tc>
      </w:tr>
      <w:tr w14:paraId="2B19489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359F7BCF">
            <w:pPr>
              <w:pStyle w:val="115"/>
              <w:rPr>
                <w:color w:val="000000"/>
                <w:lang w:eastAsia="zh"/>
              </w:rPr>
            </w:pPr>
            <w:r>
              <w:rPr>
                <w:rFonts w:hint="eastAsia"/>
                <w:color w:val="000000"/>
                <w:lang w:eastAsia="zh"/>
              </w:rPr>
              <w:t>18</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C8D1F3">
            <w:pPr>
              <w:pStyle w:val="115"/>
              <w:rPr>
                <w:color w:val="000000"/>
                <w:lang w:eastAsia="zh"/>
              </w:rPr>
            </w:pPr>
            <w:r>
              <w:rPr>
                <w:rFonts w:hint="eastAsia"/>
                <w:color w:val="000000"/>
                <w:lang w:eastAsia="zh"/>
              </w:rPr>
              <w:t>横六路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239B14">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3AC335">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8D84C3">
            <w:pPr>
              <w:pStyle w:val="115"/>
              <w:rPr>
                <w:rFonts w:eastAsia="宋体"/>
                <w:color w:val="000000"/>
                <w:lang w:eastAsia="zh"/>
              </w:rPr>
            </w:pPr>
            <w:r>
              <w:rPr>
                <w:rFonts w:hint="eastAsia"/>
                <w:color w:val="000000"/>
                <w:lang w:eastAsia="zh"/>
              </w:rPr>
              <w:t>548</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4CDA95">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F822D4">
            <w:pPr>
              <w:pStyle w:val="115"/>
              <w:rPr>
                <w:rFonts w:eastAsia="宋体"/>
                <w:color w:val="000000"/>
                <w:lang w:eastAsia="zh"/>
              </w:rPr>
            </w:pPr>
            <w:r>
              <w:rPr>
                <w:rFonts w:hint="eastAsia"/>
                <w:color w:val="000000"/>
                <w:lang w:eastAsia="zh"/>
              </w:rPr>
              <w:t>百灵道-地质道</w:t>
            </w:r>
          </w:p>
        </w:tc>
        <w:tc>
          <w:tcPr>
            <w:tcW w:w="517" w:type="pct"/>
            <w:vMerge w:val="continue"/>
            <w:tcBorders>
              <w:left w:val="single" w:color="000000" w:sz="4" w:space="0"/>
              <w:right w:val="single" w:color="000000" w:sz="4" w:space="0"/>
            </w:tcBorders>
            <w:shd w:val="clear" w:color="auto" w:fill="FFFFFF"/>
            <w:vAlign w:val="center"/>
          </w:tcPr>
          <w:p w14:paraId="4D2DAB99">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79F35A52">
            <w:pPr>
              <w:pStyle w:val="115"/>
              <w:rPr>
                <w:rFonts w:eastAsia="宋体"/>
                <w:color w:val="000000"/>
              </w:rPr>
            </w:pPr>
            <w:r>
              <w:rPr>
                <w:rFonts w:hint="eastAsia"/>
                <w:color w:val="000000"/>
                <w:lang w:eastAsia="zh"/>
              </w:rPr>
              <w:t>刚性</w:t>
            </w:r>
          </w:p>
        </w:tc>
      </w:tr>
      <w:tr w14:paraId="53B243B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3C70D77A">
            <w:pPr>
              <w:pStyle w:val="115"/>
              <w:rPr>
                <w:color w:val="000000"/>
                <w:lang w:eastAsia="zh"/>
              </w:rPr>
            </w:pPr>
            <w:r>
              <w:rPr>
                <w:rFonts w:hint="eastAsia"/>
                <w:color w:val="000000"/>
                <w:lang w:eastAsia="zh"/>
              </w:rPr>
              <w:t>19</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6A932C">
            <w:pPr>
              <w:pStyle w:val="115"/>
              <w:rPr>
                <w:rFonts w:eastAsia="宋体"/>
                <w:color w:val="000000"/>
                <w:lang w:eastAsia="zh"/>
              </w:rPr>
            </w:pPr>
            <w:r>
              <w:rPr>
                <w:rFonts w:hint="eastAsia"/>
                <w:color w:val="000000"/>
                <w:lang w:eastAsia="zh"/>
              </w:rPr>
              <w:t>横七路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7B6425">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A17326">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25356B">
            <w:pPr>
              <w:pStyle w:val="115"/>
              <w:rPr>
                <w:rFonts w:eastAsia="宋体"/>
                <w:color w:val="000000"/>
                <w:lang w:eastAsia="zh"/>
              </w:rPr>
            </w:pPr>
            <w:r>
              <w:rPr>
                <w:rFonts w:hint="eastAsia"/>
                <w:color w:val="000000"/>
                <w:lang w:eastAsia="zh"/>
              </w:rPr>
              <w:t>713</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011EA1">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43E5B6">
            <w:pPr>
              <w:pStyle w:val="115"/>
              <w:rPr>
                <w:rFonts w:eastAsia="宋体"/>
                <w:color w:val="000000"/>
                <w:lang w:eastAsia="zh"/>
              </w:rPr>
            </w:pPr>
            <w:r>
              <w:rPr>
                <w:rFonts w:hint="eastAsia"/>
                <w:color w:val="000000"/>
                <w:lang w:eastAsia="zh"/>
              </w:rPr>
              <w:t>白云鄂博大街-丁道衡路</w:t>
            </w:r>
          </w:p>
        </w:tc>
        <w:tc>
          <w:tcPr>
            <w:tcW w:w="517" w:type="pct"/>
            <w:vMerge w:val="continue"/>
            <w:tcBorders>
              <w:left w:val="single" w:color="000000" w:sz="4" w:space="0"/>
              <w:right w:val="single" w:color="000000" w:sz="4" w:space="0"/>
            </w:tcBorders>
            <w:shd w:val="clear" w:color="auto" w:fill="FFFFFF"/>
            <w:vAlign w:val="center"/>
          </w:tcPr>
          <w:p w14:paraId="4B1A56A4">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313AE4E5">
            <w:pPr>
              <w:pStyle w:val="115"/>
              <w:rPr>
                <w:rFonts w:eastAsia="宋体"/>
                <w:color w:val="000000"/>
                <w:lang w:eastAsia="zh"/>
              </w:rPr>
            </w:pPr>
            <w:r>
              <w:rPr>
                <w:rFonts w:hint="eastAsia"/>
                <w:color w:val="000000"/>
                <w:lang w:eastAsia="zh"/>
              </w:rPr>
              <w:t>弹性</w:t>
            </w:r>
          </w:p>
        </w:tc>
      </w:tr>
      <w:tr w14:paraId="205F883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5F5A1E94">
            <w:pPr>
              <w:pStyle w:val="115"/>
              <w:rPr>
                <w:color w:val="000000"/>
                <w:lang w:eastAsia="zh"/>
              </w:rPr>
            </w:pPr>
            <w:r>
              <w:rPr>
                <w:rFonts w:hint="eastAsia"/>
                <w:color w:val="000000"/>
                <w:lang w:eastAsia="zh"/>
              </w:rPr>
              <w:t>20</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167A21">
            <w:pPr>
              <w:pStyle w:val="115"/>
              <w:rPr>
                <w:color w:val="000000"/>
                <w:lang w:eastAsia="zh"/>
              </w:rPr>
            </w:pPr>
            <w:r>
              <w:rPr>
                <w:rFonts w:hint="eastAsia"/>
                <w:color w:val="000000"/>
                <w:lang w:eastAsia="zh"/>
              </w:rPr>
              <w:t>民族路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AEF7BA">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364511">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B0A462">
            <w:pPr>
              <w:pStyle w:val="115"/>
              <w:rPr>
                <w:rFonts w:eastAsia="宋体"/>
                <w:color w:val="000000"/>
                <w:lang w:eastAsia="zh"/>
              </w:rPr>
            </w:pPr>
            <w:r>
              <w:rPr>
                <w:rFonts w:hint="eastAsia"/>
                <w:color w:val="000000"/>
                <w:lang w:eastAsia="zh"/>
              </w:rPr>
              <w:t>830</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AB6B01">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98FAFC">
            <w:pPr>
              <w:pStyle w:val="115"/>
              <w:rPr>
                <w:rFonts w:eastAsia="宋体"/>
                <w:color w:val="000000"/>
                <w:lang w:eastAsia="zh"/>
              </w:rPr>
            </w:pPr>
            <w:r>
              <w:rPr>
                <w:rFonts w:hint="eastAsia"/>
                <w:color w:val="000000"/>
                <w:lang w:eastAsia="zh"/>
              </w:rPr>
              <w:t>丁道衡路-广场西路</w:t>
            </w:r>
          </w:p>
        </w:tc>
        <w:tc>
          <w:tcPr>
            <w:tcW w:w="517" w:type="pct"/>
            <w:vMerge w:val="continue"/>
            <w:tcBorders>
              <w:left w:val="single" w:color="000000" w:sz="4" w:space="0"/>
              <w:right w:val="single" w:color="000000" w:sz="4" w:space="0"/>
            </w:tcBorders>
            <w:shd w:val="clear" w:color="auto" w:fill="FFFFFF"/>
            <w:vAlign w:val="center"/>
          </w:tcPr>
          <w:p w14:paraId="0AA7F677">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02851F97">
            <w:pPr>
              <w:pStyle w:val="115"/>
              <w:rPr>
                <w:rFonts w:eastAsia="宋体"/>
                <w:color w:val="000000"/>
                <w:lang w:eastAsia="zh"/>
              </w:rPr>
            </w:pPr>
            <w:r>
              <w:rPr>
                <w:rFonts w:hint="eastAsia"/>
                <w:color w:val="000000"/>
                <w:lang w:eastAsia="zh"/>
              </w:rPr>
              <w:t>刚性</w:t>
            </w:r>
          </w:p>
        </w:tc>
      </w:tr>
      <w:tr w14:paraId="02564CC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64A17CA4">
            <w:pPr>
              <w:pStyle w:val="115"/>
              <w:rPr>
                <w:color w:val="000000"/>
                <w:lang w:eastAsia="zh"/>
              </w:rPr>
            </w:pPr>
            <w:r>
              <w:rPr>
                <w:rFonts w:hint="eastAsia"/>
                <w:color w:val="000000"/>
                <w:lang w:eastAsia="zh"/>
              </w:rPr>
              <w:t>21</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490E56">
            <w:pPr>
              <w:pStyle w:val="115"/>
              <w:rPr>
                <w:rFonts w:eastAsia="宋体"/>
                <w:color w:val="000000"/>
                <w:lang w:eastAsia="zh"/>
              </w:rPr>
            </w:pPr>
            <w:r>
              <w:rPr>
                <w:rFonts w:hint="eastAsia"/>
                <w:color w:val="000000"/>
                <w:lang w:eastAsia="zh"/>
              </w:rPr>
              <w:t>横八路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027366">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AAA9E2">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C7FFF4">
            <w:pPr>
              <w:pStyle w:val="115"/>
              <w:rPr>
                <w:rFonts w:eastAsia="宋体"/>
                <w:color w:val="000000"/>
                <w:lang w:eastAsia="zh"/>
              </w:rPr>
            </w:pPr>
            <w:r>
              <w:rPr>
                <w:rFonts w:hint="eastAsia"/>
                <w:color w:val="000000"/>
                <w:lang w:eastAsia="zh"/>
              </w:rPr>
              <w:t>350</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DCE9FE">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000A47">
            <w:pPr>
              <w:pStyle w:val="115"/>
              <w:rPr>
                <w:rFonts w:eastAsia="宋体"/>
                <w:color w:val="000000"/>
                <w:lang w:eastAsia="zh"/>
              </w:rPr>
            </w:pPr>
            <w:r>
              <w:rPr>
                <w:rFonts w:hint="eastAsia"/>
                <w:color w:val="000000"/>
                <w:lang w:eastAsia="zh"/>
              </w:rPr>
              <w:t>通阳道-广场西路</w:t>
            </w:r>
          </w:p>
        </w:tc>
        <w:tc>
          <w:tcPr>
            <w:tcW w:w="517" w:type="pct"/>
            <w:vMerge w:val="continue"/>
            <w:tcBorders>
              <w:left w:val="single" w:color="000000" w:sz="4" w:space="0"/>
              <w:right w:val="single" w:color="000000" w:sz="4" w:space="0"/>
            </w:tcBorders>
            <w:shd w:val="clear" w:color="auto" w:fill="FFFFFF"/>
            <w:vAlign w:val="center"/>
          </w:tcPr>
          <w:p w14:paraId="4A9498FC">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5DC521B1">
            <w:pPr>
              <w:pStyle w:val="115"/>
              <w:rPr>
                <w:rFonts w:eastAsia="宋体"/>
                <w:color w:val="000000"/>
                <w:lang w:eastAsia="zh"/>
              </w:rPr>
            </w:pPr>
            <w:r>
              <w:rPr>
                <w:rFonts w:hint="eastAsia"/>
                <w:color w:val="000000"/>
                <w:lang w:eastAsia="zh"/>
              </w:rPr>
              <w:t>刚性</w:t>
            </w:r>
          </w:p>
        </w:tc>
      </w:tr>
      <w:tr w14:paraId="5AC09CD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49036542">
            <w:pPr>
              <w:pStyle w:val="115"/>
              <w:rPr>
                <w:color w:val="000000"/>
                <w:lang w:eastAsia="zh"/>
              </w:rPr>
            </w:pPr>
            <w:r>
              <w:rPr>
                <w:rFonts w:hint="eastAsia"/>
                <w:color w:val="000000"/>
                <w:lang w:eastAsia="zh"/>
              </w:rPr>
              <w:t>22</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0DB80B">
            <w:pPr>
              <w:pStyle w:val="115"/>
              <w:rPr>
                <w:rFonts w:eastAsia="宋体"/>
                <w:color w:val="000000"/>
                <w:lang w:eastAsia="zh"/>
              </w:rPr>
            </w:pPr>
            <w:r>
              <w:rPr>
                <w:rFonts w:hint="eastAsia"/>
                <w:color w:val="000000"/>
                <w:lang w:eastAsia="zh"/>
              </w:rPr>
              <w:t>横九路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84922C">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5F7A3E">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4BDCE0">
            <w:pPr>
              <w:pStyle w:val="115"/>
              <w:rPr>
                <w:rFonts w:eastAsia="宋体"/>
                <w:color w:val="000000"/>
                <w:lang w:eastAsia="zh"/>
              </w:rPr>
            </w:pPr>
            <w:r>
              <w:rPr>
                <w:rFonts w:hint="eastAsia"/>
                <w:color w:val="000000"/>
                <w:lang w:eastAsia="zh"/>
              </w:rPr>
              <w:t>786</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FACC00">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73BE25">
            <w:pPr>
              <w:pStyle w:val="115"/>
              <w:rPr>
                <w:rFonts w:eastAsia="宋体"/>
                <w:color w:val="000000"/>
                <w:lang w:eastAsia="zh"/>
              </w:rPr>
            </w:pPr>
            <w:r>
              <w:rPr>
                <w:rFonts w:hint="eastAsia"/>
                <w:color w:val="000000"/>
                <w:lang w:eastAsia="zh"/>
              </w:rPr>
              <w:t>纵九路-地质道</w:t>
            </w:r>
          </w:p>
        </w:tc>
        <w:tc>
          <w:tcPr>
            <w:tcW w:w="517" w:type="pct"/>
            <w:vMerge w:val="continue"/>
            <w:tcBorders>
              <w:left w:val="single" w:color="000000" w:sz="4" w:space="0"/>
              <w:right w:val="single" w:color="000000" w:sz="4" w:space="0"/>
            </w:tcBorders>
            <w:shd w:val="clear" w:color="auto" w:fill="FFFFFF"/>
            <w:vAlign w:val="center"/>
          </w:tcPr>
          <w:p w14:paraId="6E18B6BF">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2D5F6C0A">
            <w:pPr>
              <w:pStyle w:val="115"/>
              <w:rPr>
                <w:rFonts w:eastAsia="宋体"/>
                <w:color w:val="000000"/>
                <w:lang w:eastAsia="zh"/>
              </w:rPr>
            </w:pPr>
            <w:r>
              <w:rPr>
                <w:rFonts w:hint="eastAsia"/>
                <w:color w:val="000000"/>
                <w:lang w:eastAsia="zh"/>
              </w:rPr>
              <w:t>刚性</w:t>
            </w:r>
          </w:p>
        </w:tc>
      </w:tr>
      <w:tr w14:paraId="50FA779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3ED23208">
            <w:pPr>
              <w:pStyle w:val="115"/>
              <w:rPr>
                <w:color w:val="000000"/>
                <w:lang w:eastAsia="zh"/>
              </w:rPr>
            </w:pPr>
            <w:r>
              <w:rPr>
                <w:rFonts w:hint="eastAsia"/>
                <w:color w:val="000000"/>
                <w:lang w:eastAsia="zh"/>
              </w:rPr>
              <w:t>23</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83BE0C">
            <w:pPr>
              <w:pStyle w:val="115"/>
              <w:rPr>
                <w:rFonts w:eastAsia="宋体"/>
                <w:color w:val="000000"/>
                <w:lang w:eastAsia="zh"/>
              </w:rPr>
            </w:pPr>
            <w:r>
              <w:rPr>
                <w:rFonts w:hint="eastAsia"/>
                <w:color w:val="000000"/>
                <w:lang w:eastAsia="zh"/>
              </w:rPr>
              <w:t>横十路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AE51CE">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497233">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4C9FC9">
            <w:pPr>
              <w:pStyle w:val="115"/>
              <w:rPr>
                <w:rFonts w:eastAsia="宋体"/>
                <w:color w:val="000000"/>
                <w:lang w:eastAsia="zh"/>
              </w:rPr>
            </w:pPr>
            <w:r>
              <w:rPr>
                <w:rFonts w:hint="eastAsia"/>
                <w:color w:val="000000"/>
                <w:lang w:eastAsia="zh"/>
              </w:rPr>
              <w:t>684</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177853">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1C4253">
            <w:pPr>
              <w:pStyle w:val="115"/>
              <w:rPr>
                <w:rFonts w:eastAsia="宋体"/>
                <w:color w:val="000000"/>
                <w:lang w:eastAsia="zh"/>
              </w:rPr>
            </w:pPr>
            <w:r>
              <w:rPr>
                <w:rFonts w:hint="eastAsia"/>
                <w:color w:val="000000"/>
                <w:lang w:eastAsia="zh"/>
              </w:rPr>
              <w:t>白云鄂博大街-百灵道</w:t>
            </w:r>
          </w:p>
        </w:tc>
        <w:tc>
          <w:tcPr>
            <w:tcW w:w="517" w:type="pct"/>
            <w:vMerge w:val="continue"/>
            <w:tcBorders>
              <w:left w:val="single" w:color="000000" w:sz="4" w:space="0"/>
              <w:right w:val="single" w:color="000000" w:sz="4" w:space="0"/>
            </w:tcBorders>
            <w:shd w:val="clear" w:color="auto" w:fill="FFFFFF"/>
            <w:vAlign w:val="center"/>
          </w:tcPr>
          <w:p w14:paraId="2981A043">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003E4C78">
            <w:pPr>
              <w:pStyle w:val="115"/>
              <w:rPr>
                <w:rFonts w:eastAsia="宋体"/>
                <w:color w:val="000000"/>
                <w:lang w:eastAsia="zh"/>
              </w:rPr>
            </w:pPr>
            <w:r>
              <w:rPr>
                <w:rFonts w:hint="eastAsia"/>
                <w:color w:val="000000"/>
                <w:lang w:eastAsia="zh"/>
              </w:rPr>
              <w:t>弹性</w:t>
            </w:r>
          </w:p>
        </w:tc>
      </w:tr>
      <w:tr w14:paraId="5A0C832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14C86CC2">
            <w:pPr>
              <w:pStyle w:val="115"/>
              <w:rPr>
                <w:color w:val="000000"/>
                <w:lang w:eastAsia="zh"/>
              </w:rPr>
            </w:pPr>
            <w:r>
              <w:rPr>
                <w:rFonts w:hint="eastAsia"/>
                <w:color w:val="000000"/>
                <w:lang w:eastAsia="zh"/>
              </w:rPr>
              <w:t>24</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DC9A50">
            <w:pPr>
              <w:pStyle w:val="115"/>
              <w:rPr>
                <w:rFonts w:eastAsia="宋体"/>
                <w:color w:val="000000"/>
                <w:lang w:eastAsia="zh"/>
              </w:rPr>
            </w:pPr>
            <w:r>
              <w:rPr>
                <w:rFonts w:hint="eastAsia"/>
                <w:color w:val="000000"/>
                <w:lang w:eastAsia="zh"/>
              </w:rPr>
              <w:t>横十一路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EF5A06">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CCF176">
            <w:pPr>
              <w:pStyle w:val="115"/>
              <w:rPr>
                <w:rFonts w:eastAsia="宋体"/>
                <w:color w:val="000000"/>
                <w:lang w:eastAsia="zh"/>
              </w:rPr>
            </w:pPr>
            <w:r>
              <w:rPr>
                <w:rFonts w:hint="eastAsia"/>
                <w:color w:val="000000"/>
                <w:lang w:eastAsia="zh"/>
              </w:rPr>
              <w:t>东西</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25F713">
            <w:pPr>
              <w:pStyle w:val="115"/>
              <w:rPr>
                <w:rFonts w:eastAsia="宋体"/>
                <w:color w:val="000000"/>
                <w:lang w:eastAsia="zh"/>
              </w:rPr>
            </w:pPr>
            <w:r>
              <w:rPr>
                <w:rFonts w:hint="eastAsia"/>
                <w:color w:val="000000"/>
                <w:lang w:eastAsia="zh"/>
              </w:rPr>
              <w:t>2007</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35AC30">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D0ED48">
            <w:pPr>
              <w:pStyle w:val="115"/>
              <w:rPr>
                <w:rFonts w:eastAsia="宋体"/>
                <w:color w:val="000000"/>
                <w:lang w:eastAsia="zh"/>
              </w:rPr>
            </w:pPr>
            <w:r>
              <w:rPr>
                <w:rFonts w:hint="eastAsia"/>
                <w:color w:val="000000"/>
                <w:lang w:eastAsia="zh"/>
              </w:rPr>
              <w:t>纵二路-白云鄂博大街</w:t>
            </w:r>
          </w:p>
        </w:tc>
        <w:tc>
          <w:tcPr>
            <w:tcW w:w="517" w:type="pct"/>
            <w:vMerge w:val="continue"/>
            <w:tcBorders>
              <w:left w:val="single" w:color="000000" w:sz="4" w:space="0"/>
              <w:right w:val="single" w:color="000000" w:sz="4" w:space="0"/>
            </w:tcBorders>
            <w:shd w:val="clear" w:color="auto" w:fill="FFFFFF"/>
            <w:vAlign w:val="center"/>
          </w:tcPr>
          <w:p w14:paraId="241FAFD5">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5C72549A">
            <w:pPr>
              <w:pStyle w:val="115"/>
              <w:rPr>
                <w:rFonts w:eastAsia="宋体"/>
                <w:color w:val="000000"/>
                <w:lang w:eastAsia="zh"/>
              </w:rPr>
            </w:pPr>
            <w:r>
              <w:rPr>
                <w:rFonts w:hint="eastAsia"/>
                <w:color w:val="000000"/>
                <w:lang w:eastAsia="zh"/>
              </w:rPr>
              <w:t>局部弹性</w:t>
            </w:r>
          </w:p>
        </w:tc>
      </w:tr>
      <w:tr w14:paraId="2C2A1DB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7C86F693">
            <w:pPr>
              <w:pStyle w:val="115"/>
              <w:rPr>
                <w:color w:val="000000"/>
                <w:lang w:eastAsia="zh"/>
              </w:rPr>
            </w:pPr>
            <w:r>
              <w:rPr>
                <w:rFonts w:hint="eastAsia"/>
                <w:color w:val="000000"/>
                <w:lang w:eastAsia="zh"/>
              </w:rPr>
              <w:t>25</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510463">
            <w:pPr>
              <w:pStyle w:val="115"/>
              <w:rPr>
                <w:color w:val="000000"/>
                <w:lang w:eastAsia="zh"/>
              </w:rPr>
            </w:pPr>
            <w:r>
              <w:rPr>
                <w:rFonts w:hint="eastAsia"/>
                <w:color w:val="000000"/>
                <w:lang w:eastAsia="zh"/>
              </w:rPr>
              <w:t>纵三路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D19A5A">
            <w:pPr>
              <w:pStyle w:val="115"/>
              <w:rPr>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93B59D">
            <w:pPr>
              <w:pStyle w:val="115"/>
              <w:rPr>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92637E">
            <w:pPr>
              <w:pStyle w:val="115"/>
              <w:rPr>
                <w:rFonts w:eastAsia="宋体"/>
                <w:color w:val="000000"/>
                <w:lang w:eastAsia="zh"/>
              </w:rPr>
            </w:pPr>
            <w:r>
              <w:rPr>
                <w:rFonts w:hint="eastAsia"/>
                <w:color w:val="000000"/>
                <w:lang w:eastAsia="zh"/>
              </w:rPr>
              <w:t>1345</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1E88A5">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29A28E">
            <w:pPr>
              <w:pStyle w:val="115"/>
              <w:rPr>
                <w:rFonts w:eastAsia="宋体"/>
                <w:color w:val="000000"/>
                <w:lang w:eastAsia="zh"/>
              </w:rPr>
            </w:pPr>
            <w:r>
              <w:rPr>
                <w:rFonts w:hint="eastAsia"/>
                <w:color w:val="000000"/>
                <w:lang w:eastAsia="zh"/>
              </w:rPr>
              <w:t>横二路-横十二路</w:t>
            </w:r>
          </w:p>
        </w:tc>
        <w:tc>
          <w:tcPr>
            <w:tcW w:w="517" w:type="pct"/>
            <w:vMerge w:val="continue"/>
            <w:tcBorders>
              <w:left w:val="single" w:color="000000" w:sz="4" w:space="0"/>
              <w:right w:val="single" w:color="000000" w:sz="4" w:space="0"/>
            </w:tcBorders>
            <w:shd w:val="clear" w:color="auto" w:fill="FFFFFF"/>
            <w:vAlign w:val="center"/>
          </w:tcPr>
          <w:p w14:paraId="37FA3796">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09F6614D">
            <w:pPr>
              <w:pStyle w:val="115"/>
              <w:rPr>
                <w:rFonts w:eastAsia="宋体"/>
                <w:color w:val="000000"/>
                <w:lang w:eastAsia="zh"/>
              </w:rPr>
            </w:pPr>
            <w:r>
              <w:rPr>
                <w:rFonts w:hint="eastAsia"/>
                <w:color w:val="000000"/>
                <w:lang w:eastAsia="zh"/>
              </w:rPr>
              <w:t>弹性</w:t>
            </w:r>
          </w:p>
        </w:tc>
      </w:tr>
      <w:tr w14:paraId="03B668D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0E5466A1">
            <w:pPr>
              <w:pStyle w:val="115"/>
              <w:rPr>
                <w:color w:val="000000"/>
                <w:lang w:eastAsia="zh"/>
              </w:rPr>
            </w:pPr>
            <w:r>
              <w:rPr>
                <w:rFonts w:hint="eastAsia"/>
                <w:color w:val="000000"/>
                <w:lang w:eastAsia="zh"/>
              </w:rPr>
              <w:t>26</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D3ABE1">
            <w:pPr>
              <w:pStyle w:val="115"/>
              <w:rPr>
                <w:color w:val="000000"/>
                <w:lang w:eastAsia="zh"/>
              </w:rPr>
            </w:pPr>
            <w:r>
              <w:rPr>
                <w:rFonts w:hint="eastAsia"/>
                <w:color w:val="000000"/>
                <w:lang w:eastAsia="zh"/>
              </w:rPr>
              <w:t>纵四路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65F6F2">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F9AA95">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01C4DD">
            <w:pPr>
              <w:pStyle w:val="115"/>
              <w:rPr>
                <w:rFonts w:eastAsia="宋体"/>
                <w:color w:val="000000"/>
                <w:lang w:eastAsia="zh"/>
              </w:rPr>
            </w:pPr>
            <w:r>
              <w:rPr>
                <w:rFonts w:hint="eastAsia"/>
                <w:color w:val="000000"/>
                <w:lang w:eastAsia="zh"/>
              </w:rPr>
              <w:t>162</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56FACB">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1B0F87">
            <w:pPr>
              <w:pStyle w:val="115"/>
              <w:rPr>
                <w:rFonts w:eastAsia="宋体"/>
                <w:color w:val="000000"/>
                <w:lang w:eastAsia="zh"/>
              </w:rPr>
            </w:pPr>
            <w:r>
              <w:rPr>
                <w:rFonts w:hint="eastAsia"/>
                <w:color w:val="000000"/>
                <w:lang w:eastAsia="zh"/>
              </w:rPr>
              <w:t>横一路-矿山路</w:t>
            </w:r>
          </w:p>
        </w:tc>
        <w:tc>
          <w:tcPr>
            <w:tcW w:w="517" w:type="pct"/>
            <w:vMerge w:val="continue"/>
            <w:tcBorders>
              <w:left w:val="single" w:color="000000" w:sz="4" w:space="0"/>
              <w:right w:val="single" w:color="000000" w:sz="4" w:space="0"/>
            </w:tcBorders>
            <w:shd w:val="clear" w:color="auto" w:fill="FFFFFF"/>
            <w:vAlign w:val="center"/>
          </w:tcPr>
          <w:p w14:paraId="0B77A82D">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65CDC85D">
            <w:pPr>
              <w:pStyle w:val="115"/>
              <w:rPr>
                <w:rFonts w:eastAsia="宋体"/>
                <w:color w:val="000000"/>
                <w:lang w:eastAsia="zh"/>
              </w:rPr>
            </w:pPr>
            <w:r>
              <w:rPr>
                <w:rFonts w:hint="eastAsia"/>
                <w:color w:val="000000"/>
                <w:lang w:eastAsia="zh"/>
              </w:rPr>
              <w:t>刚性</w:t>
            </w:r>
          </w:p>
        </w:tc>
      </w:tr>
      <w:tr w14:paraId="705FFD1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1AEB575B">
            <w:pPr>
              <w:pStyle w:val="115"/>
              <w:rPr>
                <w:color w:val="000000"/>
                <w:lang w:eastAsia="zh"/>
              </w:rPr>
            </w:pPr>
            <w:r>
              <w:rPr>
                <w:rFonts w:hint="eastAsia"/>
                <w:color w:val="000000"/>
                <w:lang w:eastAsia="zh"/>
              </w:rPr>
              <w:t>27</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581DFE">
            <w:pPr>
              <w:pStyle w:val="115"/>
              <w:rPr>
                <w:color w:val="000000"/>
                <w:lang w:eastAsia="zh"/>
              </w:rPr>
            </w:pPr>
            <w:r>
              <w:rPr>
                <w:rFonts w:hint="eastAsia"/>
                <w:color w:val="000000"/>
                <w:lang w:eastAsia="zh"/>
              </w:rPr>
              <w:t>纵五路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F54F1F">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6F0235">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7C4A54">
            <w:pPr>
              <w:pStyle w:val="115"/>
              <w:rPr>
                <w:rFonts w:eastAsia="宋体"/>
                <w:color w:val="000000"/>
                <w:lang w:eastAsia="zh"/>
              </w:rPr>
            </w:pPr>
            <w:r>
              <w:rPr>
                <w:rFonts w:hint="eastAsia"/>
                <w:color w:val="000000"/>
                <w:lang w:eastAsia="zh"/>
              </w:rPr>
              <w:t>486</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196850">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852E80">
            <w:pPr>
              <w:pStyle w:val="115"/>
              <w:rPr>
                <w:rFonts w:eastAsia="宋体"/>
                <w:color w:val="000000"/>
                <w:lang w:eastAsia="zh"/>
              </w:rPr>
            </w:pPr>
            <w:r>
              <w:rPr>
                <w:rFonts w:hint="eastAsia"/>
                <w:color w:val="000000"/>
                <w:lang w:eastAsia="zh"/>
              </w:rPr>
              <w:t>矿山路-稀土大街</w:t>
            </w:r>
          </w:p>
        </w:tc>
        <w:tc>
          <w:tcPr>
            <w:tcW w:w="517" w:type="pct"/>
            <w:vMerge w:val="continue"/>
            <w:tcBorders>
              <w:left w:val="single" w:color="000000" w:sz="4" w:space="0"/>
              <w:right w:val="single" w:color="000000" w:sz="4" w:space="0"/>
            </w:tcBorders>
            <w:shd w:val="clear" w:color="auto" w:fill="FFFFFF"/>
            <w:vAlign w:val="center"/>
          </w:tcPr>
          <w:p w14:paraId="37536177">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3E8B5ECB">
            <w:pPr>
              <w:pStyle w:val="115"/>
              <w:rPr>
                <w:rFonts w:eastAsia="宋体"/>
                <w:color w:val="000000"/>
              </w:rPr>
            </w:pPr>
            <w:r>
              <w:rPr>
                <w:rFonts w:hint="eastAsia"/>
                <w:color w:val="000000"/>
                <w:lang w:eastAsia="zh"/>
              </w:rPr>
              <w:t>刚性</w:t>
            </w:r>
          </w:p>
        </w:tc>
      </w:tr>
      <w:tr w14:paraId="513D840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18F16DA7">
            <w:pPr>
              <w:pStyle w:val="115"/>
              <w:rPr>
                <w:color w:val="000000"/>
                <w:lang w:eastAsia="zh"/>
              </w:rPr>
            </w:pPr>
            <w:r>
              <w:rPr>
                <w:rFonts w:hint="eastAsia"/>
                <w:color w:val="000000"/>
                <w:lang w:eastAsia="zh"/>
              </w:rPr>
              <w:t>28</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EE32F2">
            <w:pPr>
              <w:pStyle w:val="115"/>
              <w:rPr>
                <w:color w:val="000000"/>
                <w:lang w:eastAsia="zh"/>
              </w:rPr>
            </w:pPr>
            <w:r>
              <w:rPr>
                <w:rFonts w:hint="eastAsia"/>
                <w:color w:val="000000"/>
                <w:lang w:eastAsia="zh"/>
              </w:rPr>
              <w:t>纵六路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61BE43">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4661B2">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4E2860">
            <w:pPr>
              <w:pStyle w:val="115"/>
              <w:rPr>
                <w:rFonts w:eastAsia="宋体"/>
                <w:color w:val="000000"/>
                <w:lang w:eastAsia="zh"/>
              </w:rPr>
            </w:pPr>
            <w:r>
              <w:rPr>
                <w:rFonts w:hint="eastAsia"/>
                <w:color w:val="000000"/>
                <w:lang w:eastAsia="zh"/>
              </w:rPr>
              <w:t>280</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4C0033">
            <w:pPr>
              <w:pStyle w:val="115"/>
              <w:rPr>
                <w:rFonts w:eastAsia="宋体"/>
                <w:color w:val="000000"/>
                <w:lang w:eastAsia="zh"/>
              </w:rPr>
            </w:pPr>
            <w:r>
              <w:rPr>
                <w:rFonts w:hint="eastAsia"/>
                <w:color w:val="000000"/>
                <w:lang w:eastAsia="zh"/>
              </w:rPr>
              <w:t>10</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A18DAC">
            <w:pPr>
              <w:pStyle w:val="115"/>
              <w:rPr>
                <w:rFonts w:eastAsia="宋体"/>
                <w:color w:val="000000"/>
                <w:lang w:eastAsia="zh"/>
              </w:rPr>
            </w:pPr>
            <w:r>
              <w:rPr>
                <w:rFonts w:hint="eastAsia"/>
                <w:color w:val="000000"/>
                <w:lang w:eastAsia="zh"/>
              </w:rPr>
              <w:t>横四路-稀土大街</w:t>
            </w:r>
          </w:p>
        </w:tc>
        <w:tc>
          <w:tcPr>
            <w:tcW w:w="517" w:type="pct"/>
            <w:vMerge w:val="continue"/>
            <w:tcBorders>
              <w:left w:val="single" w:color="000000" w:sz="4" w:space="0"/>
              <w:right w:val="single" w:color="000000" w:sz="4" w:space="0"/>
            </w:tcBorders>
            <w:shd w:val="clear" w:color="auto" w:fill="FFFFFF"/>
            <w:vAlign w:val="center"/>
          </w:tcPr>
          <w:p w14:paraId="2CDF9680">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25B9F1B0">
            <w:pPr>
              <w:pStyle w:val="115"/>
              <w:rPr>
                <w:rFonts w:eastAsia="宋体"/>
                <w:color w:val="000000"/>
                <w:lang w:eastAsia="zh"/>
              </w:rPr>
            </w:pPr>
            <w:r>
              <w:rPr>
                <w:rFonts w:hint="eastAsia"/>
                <w:color w:val="000000"/>
                <w:lang w:eastAsia="zh"/>
              </w:rPr>
              <w:t>刚性</w:t>
            </w:r>
          </w:p>
        </w:tc>
      </w:tr>
      <w:tr w14:paraId="0007366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24AAB6D0">
            <w:pPr>
              <w:pStyle w:val="115"/>
              <w:rPr>
                <w:color w:val="000000"/>
                <w:lang w:eastAsia="zh"/>
              </w:rPr>
            </w:pPr>
            <w:r>
              <w:rPr>
                <w:rFonts w:hint="eastAsia"/>
                <w:color w:val="000000"/>
                <w:lang w:eastAsia="zh"/>
              </w:rPr>
              <w:t>29</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248C00">
            <w:pPr>
              <w:pStyle w:val="115"/>
              <w:rPr>
                <w:color w:val="000000"/>
                <w:lang w:eastAsia="zh"/>
              </w:rPr>
            </w:pPr>
            <w:r>
              <w:rPr>
                <w:rFonts w:hint="eastAsia"/>
                <w:color w:val="000000"/>
                <w:lang w:eastAsia="zh"/>
              </w:rPr>
              <w:t>纵七路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A95633">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0841C5">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8D33DB">
            <w:pPr>
              <w:pStyle w:val="115"/>
              <w:rPr>
                <w:rFonts w:eastAsia="宋体"/>
                <w:color w:val="000000"/>
                <w:lang w:eastAsia="zh"/>
              </w:rPr>
            </w:pPr>
            <w:r>
              <w:rPr>
                <w:rFonts w:hint="eastAsia"/>
                <w:color w:val="000000"/>
                <w:lang w:eastAsia="zh"/>
              </w:rPr>
              <w:t>252</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1996BC">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2B2700">
            <w:pPr>
              <w:pStyle w:val="115"/>
              <w:rPr>
                <w:rFonts w:eastAsia="宋体"/>
                <w:color w:val="000000"/>
                <w:lang w:eastAsia="zh"/>
              </w:rPr>
            </w:pPr>
            <w:r>
              <w:rPr>
                <w:rFonts w:hint="eastAsia"/>
                <w:color w:val="000000"/>
                <w:lang w:eastAsia="zh"/>
              </w:rPr>
              <w:t>矿山路-横四路</w:t>
            </w:r>
          </w:p>
        </w:tc>
        <w:tc>
          <w:tcPr>
            <w:tcW w:w="517" w:type="pct"/>
            <w:vMerge w:val="continue"/>
            <w:tcBorders>
              <w:left w:val="single" w:color="000000" w:sz="4" w:space="0"/>
              <w:right w:val="single" w:color="000000" w:sz="4" w:space="0"/>
            </w:tcBorders>
            <w:shd w:val="clear" w:color="auto" w:fill="FFFFFF"/>
            <w:vAlign w:val="center"/>
          </w:tcPr>
          <w:p w14:paraId="27A53F41">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1464F832">
            <w:pPr>
              <w:pStyle w:val="115"/>
              <w:rPr>
                <w:rFonts w:eastAsia="宋体"/>
                <w:color w:val="000000"/>
              </w:rPr>
            </w:pPr>
            <w:r>
              <w:rPr>
                <w:rFonts w:hint="eastAsia"/>
                <w:color w:val="000000"/>
                <w:lang w:eastAsia="zh"/>
              </w:rPr>
              <w:t>刚性</w:t>
            </w:r>
          </w:p>
        </w:tc>
      </w:tr>
      <w:tr w14:paraId="242BF2D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194DDA2C">
            <w:pPr>
              <w:pStyle w:val="115"/>
              <w:rPr>
                <w:color w:val="000000"/>
                <w:lang w:eastAsia="zh"/>
              </w:rPr>
            </w:pPr>
            <w:r>
              <w:rPr>
                <w:rFonts w:hint="eastAsia"/>
                <w:color w:val="000000"/>
                <w:lang w:eastAsia="zh"/>
              </w:rPr>
              <w:t>30</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266644">
            <w:pPr>
              <w:pStyle w:val="115"/>
              <w:rPr>
                <w:color w:val="000000"/>
                <w:lang w:eastAsia="zh"/>
              </w:rPr>
            </w:pPr>
            <w:r>
              <w:rPr>
                <w:rFonts w:hint="eastAsia"/>
                <w:color w:val="000000"/>
                <w:lang w:eastAsia="zh"/>
              </w:rPr>
              <w:t>纵八路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28D355">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AA5765">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B53D80">
            <w:pPr>
              <w:pStyle w:val="115"/>
              <w:rPr>
                <w:rFonts w:eastAsia="宋体"/>
                <w:color w:val="000000"/>
                <w:lang w:eastAsia="zh"/>
              </w:rPr>
            </w:pPr>
            <w:r>
              <w:rPr>
                <w:rFonts w:hint="eastAsia"/>
                <w:color w:val="000000"/>
                <w:lang w:eastAsia="zh"/>
              </w:rPr>
              <w:t>230</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AECBE9">
            <w:pPr>
              <w:pStyle w:val="115"/>
              <w:rPr>
                <w:rFonts w:eastAsia="宋体"/>
                <w:color w:val="000000"/>
                <w:lang w:eastAsia="zh"/>
              </w:rPr>
            </w:pPr>
            <w:r>
              <w:rPr>
                <w:rFonts w:hint="eastAsia"/>
                <w:color w:val="000000"/>
                <w:lang w:eastAsia="zh"/>
              </w:rPr>
              <w:t>10</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B5F0B3">
            <w:pPr>
              <w:pStyle w:val="115"/>
              <w:rPr>
                <w:rFonts w:eastAsia="宋体"/>
                <w:color w:val="000000"/>
                <w:lang w:eastAsia="zh"/>
              </w:rPr>
            </w:pPr>
            <w:r>
              <w:rPr>
                <w:rFonts w:hint="eastAsia"/>
                <w:color w:val="000000"/>
                <w:lang w:eastAsia="zh"/>
              </w:rPr>
              <w:t>横一路-矿山路</w:t>
            </w:r>
          </w:p>
        </w:tc>
        <w:tc>
          <w:tcPr>
            <w:tcW w:w="517" w:type="pct"/>
            <w:vMerge w:val="continue"/>
            <w:tcBorders>
              <w:left w:val="single" w:color="000000" w:sz="4" w:space="0"/>
              <w:right w:val="single" w:color="000000" w:sz="4" w:space="0"/>
            </w:tcBorders>
            <w:shd w:val="clear" w:color="auto" w:fill="FFFFFF"/>
            <w:vAlign w:val="center"/>
          </w:tcPr>
          <w:p w14:paraId="381AF372">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729858A6">
            <w:pPr>
              <w:pStyle w:val="115"/>
              <w:rPr>
                <w:rFonts w:eastAsia="宋体"/>
                <w:color w:val="000000"/>
                <w:lang w:eastAsia="zh"/>
              </w:rPr>
            </w:pPr>
            <w:r>
              <w:rPr>
                <w:rFonts w:hint="eastAsia"/>
                <w:color w:val="000000"/>
                <w:lang w:eastAsia="zh"/>
              </w:rPr>
              <w:t>弹性</w:t>
            </w:r>
          </w:p>
        </w:tc>
      </w:tr>
      <w:tr w14:paraId="0D7EA40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4B1FF3D5">
            <w:pPr>
              <w:pStyle w:val="115"/>
              <w:rPr>
                <w:color w:val="000000"/>
                <w:lang w:eastAsia="zh"/>
              </w:rPr>
            </w:pPr>
            <w:r>
              <w:rPr>
                <w:rFonts w:hint="eastAsia"/>
                <w:color w:val="000000"/>
                <w:lang w:eastAsia="zh"/>
              </w:rPr>
              <w:t>31</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196436">
            <w:pPr>
              <w:pStyle w:val="115"/>
              <w:rPr>
                <w:color w:val="000000"/>
                <w:lang w:eastAsia="zh"/>
              </w:rPr>
            </w:pPr>
            <w:r>
              <w:rPr>
                <w:rFonts w:hint="eastAsia"/>
                <w:color w:val="000000"/>
                <w:lang w:eastAsia="zh"/>
              </w:rPr>
              <w:t>纵九路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D6AB7F">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A3B81D">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7DE057">
            <w:pPr>
              <w:pStyle w:val="115"/>
              <w:rPr>
                <w:rFonts w:eastAsia="宋体"/>
                <w:color w:val="000000"/>
                <w:lang w:eastAsia="zh"/>
              </w:rPr>
            </w:pPr>
            <w:r>
              <w:rPr>
                <w:rFonts w:hint="eastAsia"/>
                <w:color w:val="000000"/>
                <w:lang w:eastAsia="zh"/>
              </w:rPr>
              <w:t>590</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E774EC">
            <w:pPr>
              <w:pStyle w:val="115"/>
              <w:rPr>
                <w:rFonts w:eastAsia="宋体"/>
                <w:color w:val="000000"/>
                <w:lang w:eastAsia="zh"/>
              </w:rPr>
            </w:pPr>
            <w:r>
              <w:rPr>
                <w:rFonts w:hint="eastAsia"/>
                <w:color w:val="000000"/>
                <w:lang w:eastAsia="zh"/>
              </w:rPr>
              <w:t>15</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8D25F7">
            <w:pPr>
              <w:pStyle w:val="115"/>
              <w:rPr>
                <w:rFonts w:eastAsia="宋体"/>
                <w:color w:val="000000"/>
                <w:lang w:eastAsia="zh"/>
              </w:rPr>
            </w:pPr>
            <w:r>
              <w:rPr>
                <w:rFonts w:hint="eastAsia"/>
                <w:color w:val="000000"/>
                <w:lang w:eastAsia="zh"/>
              </w:rPr>
              <w:t>矿山路-稀土大街</w:t>
            </w:r>
          </w:p>
        </w:tc>
        <w:tc>
          <w:tcPr>
            <w:tcW w:w="517" w:type="pct"/>
            <w:vMerge w:val="continue"/>
            <w:tcBorders>
              <w:left w:val="single" w:color="000000" w:sz="4" w:space="0"/>
              <w:right w:val="single" w:color="000000" w:sz="4" w:space="0"/>
            </w:tcBorders>
            <w:shd w:val="clear" w:color="auto" w:fill="FFFFFF"/>
            <w:vAlign w:val="center"/>
          </w:tcPr>
          <w:p w14:paraId="32D307F2">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3A9422BA">
            <w:pPr>
              <w:pStyle w:val="115"/>
              <w:rPr>
                <w:rFonts w:eastAsia="宋体"/>
                <w:color w:val="000000"/>
                <w:lang w:eastAsia="zh"/>
              </w:rPr>
            </w:pPr>
            <w:r>
              <w:rPr>
                <w:rFonts w:hint="eastAsia"/>
                <w:color w:val="000000"/>
                <w:lang w:eastAsia="zh"/>
              </w:rPr>
              <w:t>刚性</w:t>
            </w:r>
          </w:p>
        </w:tc>
      </w:tr>
      <w:tr w14:paraId="6A28EE3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10186894">
            <w:pPr>
              <w:pStyle w:val="115"/>
              <w:rPr>
                <w:color w:val="000000"/>
                <w:lang w:eastAsia="zh"/>
              </w:rPr>
            </w:pPr>
            <w:r>
              <w:rPr>
                <w:rFonts w:hint="eastAsia"/>
                <w:color w:val="000000"/>
                <w:lang w:eastAsia="zh"/>
              </w:rPr>
              <w:t>32</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4232CB">
            <w:pPr>
              <w:pStyle w:val="115"/>
              <w:rPr>
                <w:rFonts w:eastAsia="宋体"/>
                <w:color w:val="000000"/>
                <w:lang w:eastAsia="zh"/>
              </w:rPr>
            </w:pPr>
            <w:r>
              <w:rPr>
                <w:rFonts w:hint="eastAsia"/>
                <w:color w:val="000000"/>
                <w:lang w:eastAsia="zh"/>
              </w:rPr>
              <w:t>纵十路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6EE10E">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1548A9">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ED7C95">
            <w:pPr>
              <w:pStyle w:val="115"/>
              <w:rPr>
                <w:rFonts w:eastAsia="宋体"/>
                <w:color w:val="000000"/>
                <w:lang w:eastAsia="zh"/>
              </w:rPr>
            </w:pPr>
            <w:r>
              <w:rPr>
                <w:rFonts w:hint="eastAsia"/>
                <w:color w:val="000000"/>
                <w:lang w:eastAsia="zh"/>
              </w:rPr>
              <w:t>270</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C6819E">
            <w:pPr>
              <w:pStyle w:val="115"/>
              <w:rPr>
                <w:rFonts w:eastAsia="宋体"/>
                <w:color w:val="000000"/>
                <w:lang w:eastAsia="zh"/>
              </w:rPr>
            </w:pPr>
            <w:r>
              <w:rPr>
                <w:rFonts w:hint="eastAsia"/>
                <w:color w:val="000000"/>
                <w:lang w:eastAsia="zh"/>
              </w:rPr>
              <w:t>10</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DC9437">
            <w:pPr>
              <w:pStyle w:val="115"/>
              <w:rPr>
                <w:color w:val="000000"/>
              </w:rPr>
            </w:pPr>
            <w:r>
              <w:rPr>
                <w:rFonts w:hint="eastAsia"/>
                <w:color w:val="000000"/>
                <w:lang w:eastAsia="zh"/>
              </w:rPr>
              <w:t>横一路-矿山路</w:t>
            </w:r>
          </w:p>
        </w:tc>
        <w:tc>
          <w:tcPr>
            <w:tcW w:w="517" w:type="pct"/>
            <w:vMerge w:val="continue"/>
            <w:tcBorders>
              <w:left w:val="single" w:color="000000" w:sz="4" w:space="0"/>
              <w:right w:val="single" w:color="000000" w:sz="4" w:space="0"/>
            </w:tcBorders>
            <w:shd w:val="clear" w:color="auto" w:fill="FFFFFF"/>
            <w:vAlign w:val="center"/>
          </w:tcPr>
          <w:p w14:paraId="2E7D653B">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6A2E19AB">
            <w:pPr>
              <w:pStyle w:val="115"/>
              <w:rPr>
                <w:rFonts w:eastAsia="宋体"/>
                <w:color w:val="000000"/>
                <w:lang w:eastAsia="zh"/>
              </w:rPr>
            </w:pPr>
            <w:r>
              <w:rPr>
                <w:rFonts w:hint="eastAsia"/>
                <w:color w:val="000000"/>
                <w:lang w:eastAsia="zh"/>
              </w:rPr>
              <w:t>弹性</w:t>
            </w:r>
          </w:p>
        </w:tc>
      </w:tr>
      <w:tr w14:paraId="5C2CE63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0869A4F7">
            <w:pPr>
              <w:pStyle w:val="115"/>
              <w:rPr>
                <w:color w:val="000000"/>
                <w:lang w:eastAsia="zh"/>
              </w:rPr>
            </w:pPr>
            <w:r>
              <w:rPr>
                <w:rFonts w:hint="eastAsia"/>
                <w:color w:val="000000"/>
                <w:lang w:eastAsia="zh"/>
              </w:rPr>
              <w:t>33</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E94AFE">
            <w:pPr>
              <w:pStyle w:val="115"/>
              <w:rPr>
                <w:rFonts w:eastAsia="宋体"/>
                <w:color w:val="000000"/>
                <w:lang w:eastAsia="zh"/>
              </w:rPr>
            </w:pPr>
            <w:r>
              <w:rPr>
                <w:rFonts w:hint="eastAsia"/>
                <w:color w:val="000000"/>
                <w:lang w:eastAsia="zh"/>
              </w:rPr>
              <w:t>纵十一路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FC3A13">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CDC449">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2549F2">
            <w:pPr>
              <w:pStyle w:val="115"/>
              <w:rPr>
                <w:rFonts w:eastAsia="宋体"/>
                <w:color w:val="000000"/>
                <w:lang w:eastAsia="zh"/>
              </w:rPr>
            </w:pPr>
            <w:r>
              <w:rPr>
                <w:rFonts w:hint="eastAsia"/>
                <w:color w:val="000000"/>
                <w:lang w:eastAsia="zh"/>
              </w:rPr>
              <w:t>545</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019DEB">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7C407C">
            <w:pPr>
              <w:pStyle w:val="115"/>
              <w:rPr>
                <w:rFonts w:eastAsia="宋体"/>
                <w:color w:val="000000"/>
                <w:lang w:eastAsia="zh"/>
              </w:rPr>
            </w:pPr>
            <w:r>
              <w:rPr>
                <w:rFonts w:hint="eastAsia"/>
                <w:color w:val="000000"/>
                <w:lang w:eastAsia="zh"/>
              </w:rPr>
              <w:t>北环路-矿山路</w:t>
            </w:r>
          </w:p>
        </w:tc>
        <w:tc>
          <w:tcPr>
            <w:tcW w:w="517" w:type="pct"/>
            <w:vMerge w:val="continue"/>
            <w:tcBorders>
              <w:left w:val="single" w:color="000000" w:sz="4" w:space="0"/>
              <w:right w:val="single" w:color="000000" w:sz="4" w:space="0"/>
            </w:tcBorders>
            <w:shd w:val="clear" w:color="auto" w:fill="FFFFFF"/>
            <w:vAlign w:val="center"/>
          </w:tcPr>
          <w:p w14:paraId="22A810BE">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71CDC0B4">
            <w:pPr>
              <w:pStyle w:val="115"/>
              <w:rPr>
                <w:rFonts w:eastAsia="宋体"/>
                <w:color w:val="000000"/>
                <w:lang w:eastAsia="zh"/>
              </w:rPr>
            </w:pPr>
            <w:r>
              <w:rPr>
                <w:rFonts w:hint="eastAsia"/>
                <w:color w:val="000000"/>
                <w:lang w:eastAsia="zh"/>
              </w:rPr>
              <w:t>刚性</w:t>
            </w:r>
          </w:p>
        </w:tc>
      </w:tr>
      <w:tr w14:paraId="1C4FABF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555EF074">
            <w:pPr>
              <w:pStyle w:val="115"/>
              <w:rPr>
                <w:color w:val="000000"/>
                <w:lang w:eastAsia="zh"/>
              </w:rPr>
            </w:pPr>
            <w:r>
              <w:rPr>
                <w:rFonts w:hint="eastAsia"/>
                <w:color w:val="000000"/>
                <w:lang w:eastAsia="zh"/>
              </w:rPr>
              <w:t>34</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C7C37A">
            <w:pPr>
              <w:pStyle w:val="115"/>
              <w:rPr>
                <w:rFonts w:eastAsia="宋体"/>
                <w:color w:val="000000"/>
                <w:lang w:eastAsia="zh"/>
              </w:rPr>
            </w:pPr>
            <w:r>
              <w:rPr>
                <w:rFonts w:hint="eastAsia"/>
                <w:color w:val="000000"/>
                <w:lang w:eastAsia="zh"/>
              </w:rPr>
              <w:t>纵十二路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930D5A">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1AB8B4">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7850BC">
            <w:pPr>
              <w:pStyle w:val="115"/>
              <w:rPr>
                <w:rFonts w:eastAsia="宋体"/>
                <w:color w:val="000000"/>
                <w:lang w:eastAsia="zh"/>
              </w:rPr>
            </w:pPr>
            <w:r>
              <w:rPr>
                <w:rFonts w:hint="eastAsia"/>
                <w:color w:val="000000"/>
                <w:lang w:eastAsia="zh"/>
              </w:rPr>
              <w:t>660</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FEAF5B">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321BA0">
            <w:pPr>
              <w:pStyle w:val="115"/>
              <w:rPr>
                <w:rFonts w:eastAsia="宋体"/>
                <w:color w:val="000000"/>
                <w:lang w:eastAsia="zh"/>
              </w:rPr>
            </w:pPr>
            <w:r>
              <w:rPr>
                <w:rFonts w:hint="eastAsia"/>
                <w:color w:val="000000"/>
                <w:lang w:eastAsia="zh"/>
              </w:rPr>
              <w:t>矿山路-横九路</w:t>
            </w:r>
          </w:p>
        </w:tc>
        <w:tc>
          <w:tcPr>
            <w:tcW w:w="517" w:type="pct"/>
            <w:vMerge w:val="continue"/>
            <w:tcBorders>
              <w:left w:val="single" w:color="000000" w:sz="4" w:space="0"/>
              <w:right w:val="single" w:color="000000" w:sz="4" w:space="0"/>
            </w:tcBorders>
            <w:shd w:val="clear" w:color="auto" w:fill="FFFFFF"/>
            <w:vAlign w:val="center"/>
          </w:tcPr>
          <w:p w14:paraId="1FA5100A">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74513120">
            <w:pPr>
              <w:pStyle w:val="115"/>
              <w:rPr>
                <w:rFonts w:eastAsia="宋体"/>
                <w:color w:val="000000"/>
              </w:rPr>
            </w:pPr>
            <w:r>
              <w:rPr>
                <w:rFonts w:hint="eastAsia"/>
                <w:color w:val="000000"/>
                <w:lang w:eastAsia="zh"/>
              </w:rPr>
              <w:t>刚性</w:t>
            </w:r>
          </w:p>
        </w:tc>
      </w:tr>
      <w:tr w14:paraId="718AD34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5B99DBEA">
            <w:pPr>
              <w:pStyle w:val="115"/>
              <w:rPr>
                <w:color w:val="000000"/>
                <w:lang w:eastAsia="zh"/>
              </w:rPr>
            </w:pPr>
            <w:r>
              <w:rPr>
                <w:rFonts w:hint="eastAsia"/>
                <w:color w:val="000000"/>
                <w:lang w:eastAsia="zh"/>
              </w:rPr>
              <w:t>35</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D552E8">
            <w:pPr>
              <w:pStyle w:val="115"/>
              <w:rPr>
                <w:rFonts w:eastAsia="宋体"/>
                <w:color w:val="000000"/>
                <w:lang w:eastAsia="zh"/>
              </w:rPr>
            </w:pPr>
            <w:r>
              <w:rPr>
                <w:rFonts w:hint="eastAsia"/>
                <w:color w:val="000000"/>
                <w:lang w:eastAsia="zh"/>
              </w:rPr>
              <w:t>纵十三路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56A4F2">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62D3B0">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6AD1D3">
            <w:pPr>
              <w:pStyle w:val="115"/>
              <w:rPr>
                <w:rFonts w:eastAsia="宋体"/>
                <w:color w:val="000000"/>
                <w:lang w:eastAsia="zh"/>
              </w:rPr>
            </w:pPr>
            <w:r>
              <w:rPr>
                <w:rFonts w:hint="eastAsia"/>
                <w:color w:val="000000"/>
                <w:lang w:eastAsia="zh"/>
              </w:rPr>
              <w:t>325</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3C6EB5">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053C95">
            <w:pPr>
              <w:pStyle w:val="115"/>
              <w:rPr>
                <w:rFonts w:eastAsia="宋体"/>
                <w:color w:val="000000"/>
                <w:lang w:eastAsia="zh"/>
              </w:rPr>
            </w:pPr>
            <w:r>
              <w:rPr>
                <w:rFonts w:hint="eastAsia"/>
                <w:color w:val="000000"/>
                <w:lang w:eastAsia="zh"/>
              </w:rPr>
              <w:t>北环路-矿山路</w:t>
            </w:r>
          </w:p>
        </w:tc>
        <w:tc>
          <w:tcPr>
            <w:tcW w:w="517" w:type="pct"/>
            <w:vMerge w:val="continue"/>
            <w:tcBorders>
              <w:left w:val="single" w:color="000000" w:sz="4" w:space="0"/>
              <w:right w:val="single" w:color="000000" w:sz="4" w:space="0"/>
            </w:tcBorders>
            <w:shd w:val="clear" w:color="auto" w:fill="FFFFFF"/>
            <w:vAlign w:val="center"/>
          </w:tcPr>
          <w:p w14:paraId="44E11F83">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0212EDE2">
            <w:pPr>
              <w:pStyle w:val="115"/>
              <w:rPr>
                <w:rFonts w:eastAsia="宋体"/>
                <w:color w:val="000000"/>
                <w:lang w:eastAsia="zh"/>
              </w:rPr>
            </w:pPr>
            <w:r>
              <w:rPr>
                <w:rFonts w:hint="eastAsia"/>
                <w:color w:val="000000"/>
                <w:lang w:eastAsia="zh"/>
              </w:rPr>
              <w:t>刚性</w:t>
            </w:r>
          </w:p>
        </w:tc>
      </w:tr>
      <w:tr w14:paraId="27E0095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124617B3">
            <w:pPr>
              <w:pStyle w:val="115"/>
              <w:rPr>
                <w:color w:val="000000"/>
                <w:lang w:eastAsia="zh"/>
              </w:rPr>
            </w:pPr>
            <w:r>
              <w:rPr>
                <w:rFonts w:hint="eastAsia"/>
                <w:color w:val="000000"/>
                <w:lang w:eastAsia="zh"/>
              </w:rPr>
              <w:t>36</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3D1824">
            <w:pPr>
              <w:pStyle w:val="115"/>
              <w:rPr>
                <w:rFonts w:eastAsia="宋体"/>
                <w:color w:val="000000"/>
                <w:lang w:eastAsia="zh"/>
              </w:rPr>
            </w:pPr>
            <w:r>
              <w:rPr>
                <w:rFonts w:hint="eastAsia"/>
                <w:color w:val="000000"/>
                <w:lang w:eastAsia="zh"/>
              </w:rPr>
              <w:t>纵十四路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2804C2">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C8618F">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09A4AE">
            <w:pPr>
              <w:pStyle w:val="115"/>
              <w:rPr>
                <w:rFonts w:eastAsia="宋体"/>
                <w:color w:val="000000"/>
                <w:lang w:eastAsia="zh"/>
              </w:rPr>
            </w:pPr>
            <w:r>
              <w:rPr>
                <w:rFonts w:hint="eastAsia"/>
                <w:color w:val="000000"/>
                <w:lang w:eastAsia="zh"/>
              </w:rPr>
              <w:t>213</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F0CC61">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97D79B">
            <w:pPr>
              <w:pStyle w:val="115"/>
              <w:rPr>
                <w:color w:val="000000"/>
              </w:rPr>
            </w:pPr>
            <w:r>
              <w:rPr>
                <w:rFonts w:hint="eastAsia"/>
                <w:color w:val="000000"/>
                <w:lang w:eastAsia="zh"/>
              </w:rPr>
              <w:t>北环路-矿山路</w:t>
            </w:r>
          </w:p>
        </w:tc>
        <w:tc>
          <w:tcPr>
            <w:tcW w:w="517" w:type="pct"/>
            <w:vMerge w:val="continue"/>
            <w:tcBorders>
              <w:left w:val="single" w:color="000000" w:sz="4" w:space="0"/>
              <w:right w:val="single" w:color="000000" w:sz="4" w:space="0"/>
            </w:tcBorders>
            <w:shd w:val="clear" w:color="auto" w:fill="FFFFFF"/>
            <w:vAlign w:val="center"/>
          </w:tcPr>
          <w:p w14:paraId="2059E941">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038C6310">
            <w:pPr>
              <w:pStyle w:val="115"/>
              <w:rPr>
                <w:rFonts w:eastAsia="宋体"/>
                <w:color w:val="000000"/>
              </w:rPr>
            </w:pPr>
            <w:r>
              <w:rPr>
                <w:rFonts w:hint="eastAsia"/>
                <w:color w:val="000000"/>
                <w:lang w:eastAsia="zh"/>
              </w:rPr>
              <w:t>刚性</w:t>
            </w:r>
          </w:p>
        </w:tc>
      </w:tr>
      <w:tr w14:paraId="144B886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4FAEB342">
            <w:pPr>
              <w:pStyle w:val="115"/>
              <w:rPr>
                <w:color w:val="000000"/>
                <w:lang w:eastAsia="zh"/>
              </w:rPr>
            </w:pPr>
            <w:r>
              <w:rPr>
                <w:rFonts w:hint="eastAsia"/>
                <w:color w:val="000000"/>
                <w:lang w:eastAsia="zh"/>
              </w:rPr>
              <w:t>37</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EC251E">
            <w:pPr>
              <w:pStyle w:val="115"/>
              <w:rPr>
                <w:rFonts w:eastAsia="宋体"/>
                <w:color w:val="000000"/>
                <w:lang w:eastAsia="zh"/>
              </w:rPr>
            </w:pPr>
            <w:r>
              <w:rPr>
                <w:rFonts w:hint="eastAsia"/>
                <w:color w:val="000000"/>
                <w:lang w:eastAsia="zh"/>
              </w:rPr>
              <w:t>纵十五路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BE32F3">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4B5EB5">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AC9BF4">
            <w:pPr>
              <w:pStyle w:val="115"/>
              <w:rPr>
                <w:rFonts w:eastAsia="宋体"/>
                <w:color w:val="000000"/>
                <w:lang w:eastAsia="zh"/>
              </w:rPr>
            </w:pPr>
            <w:r>
              <w:rPr>
                <w:rFonts w:hint="eastAsia"/>
                <w:color w:val="000000"/>
                <w:lang w:eastAsia="zh"/>
              </w:rPr>
              <w:t>356</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FB72C2">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B29902">
            <w:pPr>
              <w:pStyle w:val="115"/>
              <w:rPr>
                <w:rFonts w:eastAsia="宋体"/>
                <w:color w:val="000000"/>
                <w:lang w:eastAsia="zh"/>
              </w:rPr>
            </w:pPr>
            <w:r>
              <w:rPr>
                <w:rFonts w:hint="eastAsia"/>
                <w:color w:val="000000"/>
                <w:lang w:eastAsia="zh"/>
              </w:rPr>
              <w:t>横十一路-横十二路</w:t>
            </w:r>
          </w:p>
        </w:tc>
        <w:tc>
          <w:tcPr>
            <w:tcW w:w="517" w:type="pct"/>
            <w:vMerge w:val="continue"/>
            <w:tcBorders>
              <w:left w:val="single" w:color="000000" w:sz="4" w:space="0"/>
              <w:right w:val="single" w:color="000000" w:sz="4" w:space="0"/>
            </w:tcBorders>
            <w:shd w:val="clear" w:color="auto" w:fill="FFFFFF"/>
            <w:vAlign w:val="center"/>
          </w:tcPr>
          <w:p w14:paraId="24F35BBD">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5D949EA5">
            <w:pPr>
              <w:pStyle w:val="115"/>
              <w:rPr>
                <w:rFonts w:eastAsia="宋体"/>
                <w:color w:val="000000"/>
              </w:rPr>
            </w:pPr>
            <w:r>
              <w:rPr>
                <w:rFonts w:hint="eastAsia"/>
                <w:color w:val="000000"/>
                <w:lang w:eastAsia="zh"/>
              </w:rPr>
              <w:t>刚性</w:t>
            </w:r>
          </w:p>
        </w:tc>
      </w:tr>
      <w:tr w14:paraId="3775D32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089046F9">
            <w:pPr>
              <w:pStyle w:val="115"/>
              <w:rPr>
                <w:color w:val="000000"/>
                <w:lang w:eastAsia="zh"/>
              </w:rPr>
            </w:pPr>
            <w:r>
              <w:rPr>
                <w:rFonts w:hint="eastAsia"/>
                <w:color w:val="000000"/>
                <w:lang w:eastAsia="zh"/>
              </w:rPr>
              <w:t>38</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41753B">
            <w:pPr>
              <w:pStyle w:val="115"/>
              <w:rPr>
                <w:rFonts w:eastAsia="宋体"/>
                <w:color w:val="000000"/>
                <w:lang w:eastAsia="zh"/>
              </w:rPr>
            </w:pPr>
            <w:r>
              <w:rPr>
                <w:rFonts w:hint="eastAsia"/>
                <w:color w:val="000000"/>
                <w:lang w:eastAsia="zh"/>
              </w:rPr>
              <w:t>纵十六路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ADFC2A">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0EC041">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54DE49">
            <w:pPr>
              <w:pStyle w:val="115"/>
              <w:rPr>
                <w:rFonts w:eastAsia="宋体"/>
                <w:color w:val="000000"/>
                <w:lang w:eastAsia="zh"/>
              </w:rPr>
            </w:pPr>
            <w:r>
              <w:rPr>
                <w:rFonts w:hint="eastAsia"/>
                <w:color w:val="000000"/>
                <w:lang w:eastAsia="zh"/>
              </w:rPr>
              <w:t>365</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DF130D">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902161">
            <w:pPr>
              <w:pStyle w:val="115"/>
              <w:rPr>
                <w:color w:val="000000"/>
              </w:rPr>
            </w:pPr>
            <w:r>
              <w:rPr>
                <w:rFonts w:hint="eastAsia"/>
                <w:color w:val="000000"/>
                <w:lang w:eastAsia="zh"/>
              </w:rPr>
              <w:t>横十一路-横十二路</w:t>
            </w:r>
          </w:p>
        </w:tc>
        <w:tc>
          <w:tcPr>
            <w:tcW w:w="517" w:type="pct"/>
            <w:vMerge w:val="continue"/>
            <w:tcBorders>
              <w:left w:val="single" w:color="000000" w:sz="4" w:space="0"/>
              <w:right w:val="single" w:color="000000" w:sz="4" w:space="0"/>
            </w:tcBorders>
            <w:shd w:val="clear" w:color="auto" w:fill="FFFFFF"/>
            <w:vAlign w:val="center"/>
          </w:tcPr>
          <w:p w14:paraId="0B239AFA">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5D96066F">
            <w:pPr>
              <w:pStyle w:val="115"/>
              <w:rPr>
                <w:rFonts w:eastAsia="宋体"/>
                <w:color w:val="000000"/>
                <w:lang w:eastAsia="zh"/>
              </w:rPr>
            </w:pPr>
            <w:r>
              <w:rPr>
                <w:rFonts w:hint="eastAsia"/>
                <w:color w:val="000000"/>
                <w:lang w:eastAsia="zh"/>
              </w:rPr>
              <w:t>刚性</w:t>
            </w:r>
          </w:p>
        </w:tc>
      </w:tr>
      <w:tr w14:paraId="0BC4CE2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375" w:type="pct"/>
            <w:tcBorders>
              <w:top w:val="single" w:color="000000" w:sz="4" w:space="0"/>
              <w:bottom w:val="single" w:color="000000" w:sz="4" w:space="0"/>
              <w:right w:val="single" w:color="000000" w:sz="4" w:space="0"/>
            </w:tcBorders>
            <w:shd w:val="clear" w:color="auto" w:fill="FFFFFF"/>
            <w:vAlign w:val="center"/>
          </w:tcPr>
          <w:p w14:paraId="41AC2C01">
            <w:pPr>
              <w:pStyle w:val="115"/>
              <w:rPr>
                <w:color w:val="000000"/>
                <w:lang w:eastAsia="zh"/>
              </w:rPr>
            </w:pPr>
            <w:r>
              <w:rPr>
                <w:rFonts w:hint="eastAsia"/>
                <w:color w:val="000000"/>
                <w:lang w:eastAsia="zh"/>
              </w:rPr>
              <w:t>39</w:t>
            </w:r>
          </w:p>
        </w:tc>
        <w:tc>
          <w:tcPr>
            <w:tcW w:w="6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E02DE3">
            <w:pPr>
              <w:pStyle w:val="115"/>
              <w:rPr>
                <w:rFonts w:eastAsia="宋体"/>
                <w:color w:val="000000"/>
                <w:lang w:eastAsia="zh"/>
              </w:rPr>
            </w:pPr>
            <w:r>
              <w:rPr>
                <w:rFonts w:hint="eastAsia"/>
                <w:color w:val="000000"/>
                <w:lang w:eastAsia="zh"/>
              </w:rPr>
              <w:t>纵十七路</w:t>
            </w:r>
          </w:p>
        </w:tc>
        <w:tc>
          <w:tcPr>
            <w:tcW w:w="4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C26598">
            <w:pPr>
              <w:pStyle w:val="115"/>
              <w:rPr>
                <w:rFonts w:eastAsia="宋体"/>
                <w:color w:val="000000"/>
                <w:lang w:eastAsia="zh"/>
              </w:rPr>
            </w:pPr>
            <w:r>
              <w:rPr>
                <w:rFonts w:hint="eastAsia"/>
                <w:color w:val="000000"/>
                <w:lang w:eastAsia="zh"/>
              </w:rPr>
              <w:t>支路</w:t>
            </w:r>
          </w:p>
        </w:tc>
        <w:tc>
          <w:tcPr>
            <w:tcW w:w="35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E28C80">
            <w:pPr>
              <w:pStyle w:val="115"/>
              <w:rPr>
                <w:rFonts w:eastAsia="宋体"/>
                <w:color w:val="000000"/>
                <w:lang w:eastAsia="zh"/>
              </w:rPr>
            </w:pPr>
            <w:r>
              <w:rPr>
                <w:rFonts w:hint="eastAsia"/>
                <w:color w:val="000000"/>
                <w:lang w:eastAsia="zh"/>
              </w:rPr>
              <w:t>南北</w:t>
            </w:r>
          </w:p>
        </w:tc>
        <w:tc>
          <w:tcPr>
            <w:tcW w:w="53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73BB89">
            <w:pPr>
              <w:pStyle w:val="115"/>
              <w:rPr>
                <w:rFonts w:eastAsia="宋体"/>
                <w:color w:val="000000"/>
                <w:lang w:eastAsia="zh"/>
              </w:rPr>
            </w:pPr>
            <w:r>
              <w:rPr>
                <w:rFonts w:hint="eastAsia"/>
                <w:color w:val="000000"/>
                <w:lang w:eastAsia="zh"/>
              </w:rPr>
              <w:t>386</w:t>
            </w:r>
          </w:p>
        </w:tc>
        <w:tc>
          <w:tcPr>
            <w:tcW w:w="5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DABED4">
            <w:pPr>
              <w:pStyle w:val="115"/>
              <w:rPr>
                <w:rFonts w:eastAsia="宋体"/>
                <w:color w:val="000000"/>
                <w:lang w:eastAsia="zh"/>
              </w:rPr>
            </w:pPr>
            <w:r>
              <w:rPr>
                <w:rFonts w:hint="eastAsia"/>
                <w:color w:val="000000"/>
                <w:lang w:eastAsia="zh"/>
              </w:rPr>
              <w:t>13</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717FD1">
            <w:pPr>
              <w:pStyle w:val="115"/>
              <w:rPr>
                <w:rFonts w:eastAsia="宋体"/>
                <w:color w:val="000000"/>
                <w:lang w:eastAsia="zh"/>
              </w:rPr>
            </w:pPr>
            <w:r>
              <w:rPr>
                <w:rFonts w:hint="eastAsia"/>
                <w:color w:val="000000"/>
                <w:lang w:eastAsia="zh"/>
              </w:rPr>
              <w:t>横八路-广场西路</w:t>
            </w:r>
          </w:p>
        </w:tc>
        <w:tc>
          <w:tcPr>
            <w:tcW w:w="517" w:type="pct"/>
            <w:vMerge w:val="continue"/>
            <w:tcBorders>
              <w:left w:val="single" w:color="000000" w:sz="4" w:space="0"/>
              <w:bottom w:val="single" w:color="000000" w:sz="4" w:space="0"/>
              <w:right w:val="single" w:color="000000" w:sz="4" w:space="0"/>
            </w:tcBorders>
            <w:shd w:val="clear" w:color="auto" w:fill="FFFFFF"/>
            <w:vAlign w:val="center"/>
          </w:tcPr>
          <w:p w14:paraId="4CDDADE9">
            <w:pPr>
              <w:pStyle w:val="115"/>
              <w:rPr>
                <w:color w:val="000000"/>
              </w:rPr>
            </w:pPr>
          </w:p>
        </w:tc>
        <w:tc>
          <w:tcPr>
            <w:tcW w:w="701" w:type="pct"/>
            <w:tcBorders>
              <w:top w:val="single" w:color="000000" w:sz="4" w:space="0"/>
              <w:left w:val="single" w:color="000000" w:sz="4" w:space="0"/>
              <w:bottom w:val="single" w:color="000000" w:sz="4" w:space="0"/>
            </w:tcBorders>
            <w:shd w:val="clear" w:color="auto" w:fill="FFFFFF"/>
            <w:vAlign w:val="center"/>
          </w:tcPr>
          <w:p w14:paraId="5D2ACCEB">
            <w:pPr>
              <w:pStyle w:val="115"/>
              <w:rPr>
                <w:rFonts w:eastAsia="宋体"/>
                <w:color w:val="000000"/>
              </w:rPr>
            </w:pPr>
            <w:r>
              <w:rPr>
                <w:rFonts w:hint="eastAsia"/>
                <w:color w:val="000000"/>
                <w:lang w:eastAsia="zh"/>
              </w:rPr>
              <w:t>刚性</w:t>
            </w:r>
          </w:p>
        </w:tc>
      </w:tr>
    </w:tbl>
    <w:p w14:paraId="1B375952">
      <w:pPr>
        <w:pStyle w:val="117"/>
        <w:spacing w:before="166" w:after="166"/>
      </w:pPr>
      <w:r>
        <w:rPr>
          <w:rFonts w:hint="eastAsia"/>
        </w:rPr>
        <w:t xml:space="preserve">表11 </w:t>
      </w:r>
      <w:r>
        <w:t>地块指标控制一览表</w:t>
      </w:r>
    </w:p>
    <w:tbl>
      <w:tblPr>
        <w:tblStyle w:val="36"/>
        <w:tblW w:w="9183" w:type="dxa"/>
        <w:tblInd w:w="0" w:type="dxa"/>
        <w:tblLayout w:type="fixed"/>
        <w:tblCellMar>
          <w:top w:w="0" w:type="dxa"/>
          <w:left w:w="108" w:type="dxa"/>
          <w:bottom w:w="0" w:type="dxa"/>
          <w:right w:w="108" w:type="dxa"/>
        </w:tblCellMar>
      </w:tblPr>
      <w:tblGrid>
        <w:gridCol w:w="987"/>
        <w:gridCol w:w="565"/>
        <w:gridCol w:w="1176"/>
        <w:gridCol w:w="829"/>
        <w:gridCol w:w="478"/>
        <w:gridCol w:w="566"/>
        <w:gridCol w:w="478"/>
        <w:gridCol w:w="566"/>
        <w:gridCol w:w="566"/>
        <w:gridCol w:w="566"/>
        <w:gridCol w:w="1030"/>
        <w:gridCol w:w="1122"/>
        <w:gridCol w:w="254"/>
      </w:tblGrid>
      <w:tr w14:paraId="15197E9D">
        <w:tblPrEx>
          <w:tblCellMar>
            <w:top w:w="0" w:type="dxa"/>
            <w:left w:w="108" w:type="dxa"/>
            <w:bottom w:w="0" w:type="dxa"/>
            <w:right w:w="108" w:type="dxa"/>
          </w:tblCellMar>
        </w:tblPrEx>
        <w:trPr>
          <w:trHeight w:val="312" w:hRule="atLeast"/>
        </w:trPr>
        <w:tc>
          <w:tcPr>
            <w:tcW w:w="987" w:type="dxa"/>
            <w:tcBorders>
              <w:top w:val="single" w:color="000000" w:sz="12" w:space="0"/>
              <w:left w:val="single" w:color="000000" w:sz="12" w:space="0"/>
              <w:bottom w:val="single" w:color="000000" w:sz="4" w:space="0"/>
              <w:right w:val="single" w:color="000000" w:sz="4" w:space="0"/>
              <w:tl2br w:val="nil"/>
            </w:tcBorders>
            <w:shd w:val="clear" w:color="D9E1F4" w:fill="FFFFFF"/>
            <w:noWrap/>
            <w:vAlign w:val="center"/>
          </w:tcPr>
          <w:p w14:paraId="41BB6DF1">
            <w:pPr>
              <w:pStyle w:val="115"/>
              <w:rPr>
                <w:color w:val="000000"/>
                <w:sz w:val="15"/>
                <w:szCs w:val="15"/>
              </w:rPr>
            </w:pPr>
            <w:r>
              <w:rPr>
                <w:rFonts w:hint="eastAsia"/>
                <w:color w:val="000000"/>
                <w:sz w:val="15"/>
                <w:szCs w:val="15"/>
              </w:rPr>
              <w:t>地块编号</w:t>
            </w:r>
          </w:p>
        </w:tc>
        <w:tc>
          <w:tcPr>
            <w:tcW w:w="565"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287283EE">
            <w:pPr>
              <w:pStyle w:val="115"/>
              <w:rPr>
                <w:color w:val="000000"/>
                <w:sz w:val="15"/>
                <w:szCs w:val="15"/>
              </w:rPr>
            </w:pPr>
            <w:r>
              <w:rPr>
                <w:rFonts w:hint="eastAsia"/>
                <w:color w:val="000000"/>
                <w:sz w:val="15"/>
                <w:szCs w:val="15"/>
              </w:rPr>
              <w:t>用地代码</w:t>
            </w:r>
          </w:p>
        </w:tc>
        <w:tc>
          <w:tcPr>
            <w:tcW w:w="1176"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08A97960">
            <w:pPr>
              <w:pStyle w:val="115"/>
              <w:rPr>
                <w:color w:val="000000"/>
                <w:sz w:val="15"/>
                <w:szCs w:val="15"/>
              </w:rPr>
            </w:pPr>
            <w:r>
              <w:rPr>
                <w:rFonts w:hint="eastAsia"/>
                <w:color w:val="000000"/>
                <w:sz w:val="15"/>
                <w:szCs w:val="15"/>
              </w:rPr>
              <w:t>用地性质</w:t>
            </w:r>
          </w:p>
        </w:tc>
        <w:tc>
          <w:tcPr>
            <w:tcW w:w="829"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46A9D8D3">
            <w:pPr>
              <w:pStyle w:val="115"/>
              <w:rPr>
                <w:color w:val="000000"/>
                <w:sz w:val="15"/>
                <w:szCs w:val="15"/>
              </w:rPr>
            </w:pPr>
            <w:r>
              <w:rPr>
                <w:rFonts w:hint="eastAsia"/>
                <w:color w:val="000000"/>
                <w:sz w:val="15"/>
                <w:szCs w:val="15"/>
              </w:rPr>
              <w:t>用地面积（公顷）</w:t>
            </w:r>
          </w:p>
        </w:tc>
        <w:tc>
          <w:tcPr>
            <w:tcW w:w="478"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303DBCDF">
            <w:pPr>
              <w:pStyle w:val="115"/>
              <w:rPr>
                <w:color w:val="000000"/>
                <w:sz w:val="15"/>
                <w:szCs w:val="15"/>
              </w:rPr>
            </w:pPr>
            <w:r>
              <w:rPr>
                <w:rFonts w:hint="eastAsia"/>
                <w:color w:val="000000"/>
                <w:sz w:val="15"/>
                <w:szCs w:val="15"/>
              </w:rPr>
              <w:t>容积率</w:t>
            </w:r>
          </w:p>
        </w:tc>
        <w:tc>
          <w:tcPr>
            <w:tcW w:w="566"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0043D5B5">
            <w:pPr>
              <w:pStyle w:val="115"/>
              <w:rPr>
                <w:color w:val="000000"/>
                <w:sz w:val="15"/>
                <w:szCs w:val="15"/>
              </w:rPr>
            </w:pPr>
            <w:r>
              <w:rPr>
                <w:rFonts w:hint="eastAsia"/>
                <w:color w:val="000000"/>
                <w:sz w:val="15"/>
                <w:szCs w:val="15"/>
              </w:rPr>
              <w:t>建筑面积</w:t>
            </w:r>
          </w:p>
        </w:tc>
        <w:tc>
          <w:tcPr>
            <w:tcW w:w="478"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6D8B6EAB">
            <w:pPr>
              <w:pStyle w:val="115"/>
              <w:rPr>
                <w:color w:val="000000"/>
                <w:sz w:val="15"/>
                <w:szCs w:val="15"/>
              </w:rPr>
            </w:pPr>
            <w:r>
              <w:rPr>
                <w:rFonts w:hint="eastAsia"/>
                <w:color w:val="000000"/>
                <w:sz w:val="15"/>
                <w:szCs w:val="15"/>
              </w:rPr>
              <w:t>绿地率</w:t>
            </w:r>
          </w:p>
        </w:tc>
        <w:tc>
          <w:tcPr>
            <w:tcW w:w="566"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4A3FA3E1">
            <w:pPr>
              <w:pStyle w:val="115"/>
              <w:rPr>
                <w:color w:val="000000"/>
                <w:sz w:val="15"/>
                <w:szCs w:val="15"/>
              </w:rPr>
            </w:pPr>
            <w:r>
              <w:rPr>
                <w:rFonts w:hint="eastAsia"/>
                <w:color w:val="000000"/>
                <w:sz w:val="15"/>
                <w:szCs w:val="15"/>
              </w:rPr>
              <w:t>建筑限高</w:t>
            </w:r>
          </w:p>
        </w:tc>
        <w:tc>
          <w:tcPr>
            <w:tcW w:w="566"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60EE990B">
            <w:pPr>
              <w:pStyle w:val="115"/>
              <w:rPr>
                <w:color w:val="000000"/>
                <w:sz w:val="15"/>
                <w:szCs w:val="15"/>
              </w:rPr>
            </w:pPr>
            <w:r>
              <w:rPr>
                <w:rFonts w:hint="eastAsia"/>
                <w:color w:val="000000"/>
                <w:sz w:val="15"/>
                <w:szCs w:val="15"/>
              </w:rPr>
              <w:t>建筑密度</w:t>
            </w:r>
          </w:p>
        </w:tc>
        <w:tc>
          <w:tcPr>
            <w:tcW w:w="566"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77AA064A">
            <w:pPr>
              <w:pStyle w:val="115"/>
              <w:rPr>
                <w:color w:val="000000"/>
                <w:sz w:val="15"/>
                <w:szCs w:val="15"/>
              </w:rPr>
            </w:pPr>
            <w:r>
              <w:rPr>
                <w:rFonts w:hint="eastAsia"/>
                <w:color w:val="000000"/>
                <w:sz w:val="15"/>
                <w:szCs w:val="15"/>
              </w:rPr>
              <w:t>停车泊位</w:t>
            </w:r>
          </w:p>
        </w:tc>
        <w:tc>
          <w:tcPr>
            <w:tcW w:w="1030"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35D330D4">
            <w:pPr>
              <w:pStyle w:val="115"/>
              <w:rPr>
                <w:color w:val="000000"/>
                <w:sz w:val="15"/>
                <w:szCs w:val="15"/>
              </w:rPr>
            </w:pPr>
            <w:r>
              <w:rPr>
                <w:rFonts w:hint="eastAsia"/>
                <w:color w:val="000000"/>
                <w:sz w:val="15"/>
                <w:szCs w:val="15"/>
              </w:rPr>
              <w:t>设施配置</w:t>
            </w:r>
          </w:p>
        </w:tc>
        <w:tc>
          <w:tcPr>
            <w:tcW w:w="1122" w:type="dxa"/>
            <w:tcBorders>
              <w:top w:val="single" w:color="000000" w:sz="12" w:space="0"/>
              <w:left w:val="single" w:color="000000" w:sz="4" w:space="0"/>
              <w:bottom w:val="single" w:color="000000" w:sz="4" w:space="0"/>
              <w:right w:val="single" w:color="000000" w:sz="4" w:space="0"/>
            </w:tcBorders>
            <w:shd w:val="clear" w:color="D9E1F4" w:fill="FFFFFF"/>
            <w:noWrap/>
            <w:vAlign w:val="center"/>
          </w:tcPr>
          <w:p w14:paraId="48B14681">
            <w:pPr>
              <w:pStyle w:val="115"/>
              <w:rPr>
                <w:color w:val="000000"/>
                <w:sz w:val="15"/>
                <w:szCs w:val="15"/>
              </w:rPr>
            </w:pPr>
            <w:r>
              <w:rPr>
                <w:rFonts w:hint="eastAsia"/>
                <w:color w:val="000000"/>
                <w:sz w:val="15"/>
                <w:szCs w:val="15"/>
              </w:rPr>
              <w:t>规划状态</w:t>
            </w:r>
          </w:p>
        </w:tc>
        <w:tc>
          <w:tcPr>
            <w:tcW w:w="254" w:type="dxa"/>
            <w:tcBorders>
              <w:top w:val="single" w:color="000000" w:sz="12" w:space="0"/>
              <w:left w:val="single" w:color="000000" w:sz="4" w:space="0"/>
              <w:bottom w:val="single" w:color="000000" w:sz="4" w:space="0"/>
              <w:right w:val="single" w:color="000000" w:sz="12" w:space="0"/>
            </w:tcBorders>
            <w:shd w:val="clear" w:color="D9E1F4" w:fill="FFFFFF"/>
            <w:noWrap/>
            <w:vAlign w:val="center"/>
          </w:tcPr>
          <w:p w14:paraId="44195650">
            <w:pPr>
              <w:pStyle w:val="115"/>
              <w:rPr>
                <w:color w:val="000000"/>
                <w:sz w:val="15"/>
                <w:szCs w:val="15"/>
              </w:rPr>
            </w:pPr>
            <w:r>
              <w:rPr>
                <w:rFonts w:hint="eastAsia"/>
                <w:color w:val="000000"/>
                <w:sz w:val="15"/>
                <w:szCs w:val="15"/>
              </w:rPr>
              <w:t>备注</w:t>
            </w:r>
          </w:p>
        </w:tc>
      </w:tr>
      <w:tr w14:paraId="1D04D93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4840AF9">
            <w:pPr>
              <w:pStyle w:val="115"/>
              <w:rPr>
                <w:sz w:val="15"/>
                <w:szCs w:val="15"/>
              </w:rPr>
            </w:pPr>
            <w:r>
              <w:rPr>
                <w:rFonts w:hint="eastAsia"/>
                <w:sz w:val="15"/>
                <w:szCs w:val="15"/>
              </w:rPr>
              <w:t>150206001202001-01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60CF0D">
            <w:pPr>
              <w:pStyle w:val="115"/>
              <w:rPr>
                <w:sz w:val="15"/>
                <w:szCs w:val="15"/>
              </w:rPr>
            </w:pPr>
            <w:r>
              <w:rPr>
                <w:rFonts w:hint="eastAsia"/>
                <w:sz w:val="15"/>
                <w:szCs w:val="15"/>
              </w:rPr>
              <w:t>1201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2EF87A">
            <w:pPr>
              <w:pStyle w:val="115"/>
              <w:rPr>
                <w:sz w:val="15"/>
                <w:szCs w:val="15"/>
              </w:rPr>
            </w:pPr>
            <w:r>
              <w:rPr>
                <w:rFonts w:hint="eastAsia"/>
                <w:sz w:val="15"/>
                <w:szCs w:val="15"/>
              </w:rPr>
              <w:t>铁路用地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0B1864">
            <w:pPr>
              <w:pStyle w:val="115"/>
              <w:rPr>
                <w:sz w:val="15"/>
                <w:szCs w:val="15"/>
              </w:rPr>
            </w:pPr>
            <w:r>
              <w:rPr>
                <w:rFonts w:hint="eastAsia"/>
                <w:sz w:val="15"/>
                <w:szCs w:val="15"/>
              </w:rPr>
              <w:t xml:space="preserve">32251.21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AB9A9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A07BA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61B56A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79A1A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403671">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5529795">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F07EC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9E6CE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009F26E">
            <w:pPr>
              <w:pStyle w:val="115"/>
              <w:rPr>
                <w:sz w:val="15"/>
                <w:szCs w:val="15"/>
              </w:rPr>
            </w:pPr>
          </w:p>
        </w:tc>
      </w:tr>
      <w:tr w14:paraId="03A8AE5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2E1A9AB">
            <w:pPr>
              <w:pStyle w:val="115"/>
              <w:rPr>
                <w:sz w:val="15"/>
                <w:szCs w:val="15"/>
              </w:rPr>
            </w:pPr>
            <w:r>
              <w:rPr>
                <w:rFonts w:hint="eastAsia"/>
                <w:sz w:val="15"/>
                <w:szCs w:val="15"/>
              </w:rPr>
              <w:t>150206001202001-02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C96AF9">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051667">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33BB35">
            <w:pPr>
              <w:pStyle w:val="115"/>
              <w:rPr>
                <w:sz w:val="15"/>
                <w:szCs w:val="15"/>
              </w:rPr>
            </w:pPr>
            <w:r>
              <w:rPr>
                <w:rFonts w:hint="eastAsia"/>
                <w:sz w:val="15"/>
                <w:szCs w:val="15"/>
              </w:rPr>
              <w:t xml:space="preserve">803692.79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FA86F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6E2A6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95357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986E7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8B8A0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E5D428">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B29275">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E17AE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A923074">
            <w:pPr>
              <w:pStyle w:val="115"/>
              <w:rPr>
                <w:sz w:val="15"/>
                <w:szCs w:val="15"/>
              </w:rPr>
            </w:pPr>
          </w:p>
        </w:tc>
      </w:tr>
      <w:tr w14:paraId="66ED8B8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147CBDC">
            <w:pPr>
              <w:pStyle w:val="115"/>
              <w:rPr>
                <w:sz w:val="15"/>
                <w:szCs w:val="15"/>
              </w:rPr>
            </w:pPr>
            <w:r>
              <w:rPr>
                <w:rFonts w:hint="eastAsia"/>
                <w:sz w:val="15"/>
                <w:szCs w:val="15"/>
              </w:rPr>
              <w:t>150206001202001-03</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84F8D8">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766361">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AE12F1">
            <w:pPr>
              <w:pStyle w:val="115"/>
              <w:rPr>
                <w:sz w:val="15"/>
                <w:szCs w:val="15"/>
              </w:rPr>
            </w:pPr>
            <w:r>
              <w:rPr>
                <w:rFonts w:hint="eastAsia"/>
                <w:sz w:val="15"/>
                <w:szCs w:val="15"/>
              </w:rPr>
              <w:t xml:space="preserve">19767.86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C5AF43">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AA27B1">
            <w:pPr>
              <w:pStyle w:val="115"/>
              <w:rPr>
                <w:sz w:val="15"/>
                <w:szCs w:val="15"/>
              </w:rPr>
            </w:pPr>
            <w:r>
              <w:rPr>
                <w:rFonts w:hint="eastAsia"/>
                <w:sz w:val="15"/>
                <w:szCs w:val="15"/>
              </w:rPr>
              <w:t xml:space="preserve">29651.80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F6B512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7E311F">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6F5413">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3F88C7">
            <w:pPr>
              <w:pStyle w:val="115"/>
              <w:rPr>
                <w:sz w:val="15"/>
                <w:szCs w:val="15"/>
              </w:rPr>
            </w:pPr>
            <w:r>
              <w:rPr>
                <w:rFonts w:hint="eastAsia"/>
                <w:sz w:val="15"/>
                <w:szCs w:val="15"/>
              </w:rPr>
              <w:t>297</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8C375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9BC852">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A4CA4B6">
            <w:pPr>
              <w:pStyle w:val="115"/>
              <w:rPr>
                <w:sz w:val="15"/>
                <w:szCs w:val="15"/>
              </w:rPr>
            </w:pPr>
          </w:p>
        </w:tc>
      </w:tr>
      <w:tr w14:paraId="3531B87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D5B4944">
            <w:pPr>
              <w:pStyle w:val="115"/>
              <w:rPr>
                <w:sz w:val="15"/>
                <w:szCs w:val="15"/>
              </w:rPr>
            </w:pPr>
            <w:r>
              <w:rPr>
                <w:rFonts w:hint="eastAsia"/>
                <w:sz w:val="15"/>
                <w:szCs w:val="15"/>
              </w:rPr>
              <w:t>150206001202001-04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7D7270">
            <w:pPr>
              <w:pStyle w:val="115"/>
              <w:rPr>
                <w:sz w:val="15"/>
                <w:szCs w:val="15"/>
              </w:rPr>
            </w:pPr>
            <w:r>
              <w:rPr>
                <w:rFonts w:hint="eastAsia"/>
                <w:sz w:val="15"/>
                <w:szCs w:val="15"/>
              </w:rPr>
              <w:t>080302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CC82FB">
            <w:pPr>
              <w:pStyle w:val="115"/>
              <w:rPr>
                <w:sz w:val="15"/>
                <w:szCs w:val="15"/>
              </w:rPr>
            </w:pPr>
            <w:r>
              <w:rPr>
                <w:rFonts w:hint="eastAsia"/>
                <w:sz w:val="15"/>
                <w:szCs w:val="15"/>
              </w:rPr>
              <w:t>文化活动用地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3CEB19">
            <w:pPr>
              <w:pStyle w:val="115"/>
              <w:rPr>
                <w:sz w:val="15"/>
                <w:szCs w:val="15"/>
              </w:rPr>
            </w:pPr>
            <w:r>
              <w:rPr>
                <w:rFonts w:hint="eastAsia"/>
                <w:sz w:val="15"/>
                <w:szCs w:val="15"/>
              </w:rPr>
              <w:t xml:space="preserve">10857.93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C682791">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2A95C68">
            <w:pPr>
              <w:pStyle w:val="115"/>
              <w:rPr>
                <w:sz w:val="15"/>
                <w:szCs w:val="15"/>
              </w:rPr>
            </w:pPr>
            <w:r>
              <w:rPr>
                <w:rFonts w:hint="eastAsia"/>
                <w:sz w:val="15"/>
                <w:szCs w:val="15"/>
              </w:rPr>
              <w:t xml:space="preserve">16286.89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EC808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C65D02">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487D52">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15138E">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7D2AB23">
            <w:pPr>
              <w:pStyle w:val="115"/>
              <w:rPr>
                <w:sz w:val="15"/>
                <w:szCs w:val="15"/>
              </w:rPr>
            </w:pPr>
            <w:r>
              <w:rPr>
                <w:rFonts w:hint="eastAsia"/>
                <w:sz w:val="15"/>
                <w:szCs w:val="15"/>
              </w:rPr>
              <w:t>社区级文化活动设施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B159BD2">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8CB73E5">
            <w:pPr>
              <w:pStyle w:val="115"/>
              <w:rPr>
                <w:sz w:val="15"/>
                <w:szCs w:val="15"/>
              </w:rPr>
            </w:pPr>
          </w:p>
        </w:tc>
      </w:tr>
      <w:tr w14:paraId="4C9FB34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87129B9">
            <w:pPr>
              <w:pStyle w:val="115"/>
              <w:rPr>
                <w:sz w:val="15"/>
                <w:szCs w:val="15"/>
              </w:rPr>
            </w:pPr>
            <w:r>
              <w:rPr>
                <w:rFonts w:hint="eastAsia"/>
                <w:sz w:val="15"/>
                <w:szCs w:val="15"/>
              </w:rPr>
              <w:t>150206001202001-05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0C3E77">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D549D1">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707DA4">
            <w:pPr>
              <w:pStyle w:val="115"/>
              <w:rPr>
                <w:sz w:val="15"/>
                <w:szCs w:val="15"/>
              </w:rPr>
            </w:pPr>
            <w:r>
              <w:rPr>
                <w:rFonts w:hint="eastAsia"/>
                <w:sz w:val="15"/>
                <w:szCs w:val="15"/>
              </w:rPr>
              <w:t xml:space="preserve">10006.07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BC58D1">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9EBC58">
            <w:pPr>
              <w:pStyle w:val="115"/>
              <w:rPr>
                <w:sz w:val="15"/>
                <w:szCs w:val="15"/>
              </w:rPr>
            </w:pPr>
            <w:r>
              <w:rPr>
                <w:rFonts w:hint="eastAsia"/>
                <w:sz w:val="15"/>
                <w:szCs w:val="15"/>
              </w:rPr>
              <w:t xml:space="preserve">10006.07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35395F">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BFCE97">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7813EC">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2C2218">
            <w:pPr>
              <w:pStyle w:val="115"/>
              <w:rPr>
                <w:sz w:val="15"/>
                <w:szCs w:val="15"/>
              </w:rPr>
            </w:pPr>
            <w:r>
              <w:rPr>
                <w:rFonts w:hint="eastAsia"/>
                <w:sz w:val="15"/>
                <w:szCs w:val="15"/>
              </w:rPr>
              <w:t>100</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A9DB5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525F7E">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5E3E3F0">
            <w:pPr>
              <w:pStyle w:val="115"/>
              <w:rPr>
                <w:sz w:val="15"/>
                <w:szCs w:val="15"/>
              </w:rPr>
            </w:pPr>
          </w:p>
        </w:tc>
      </w:tr>
      <w:tr w14:paraId="5EBDFD3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E09E6B6">
            <w:pPr>
              <w:pStyle w:val="115"/>
              <w:rPr>
                <w:sz w:val="15"/>
                <w:szCs w:val="15"/>
              </w:rPr>
            </w:pPr>
            <w:r>
              <w:rPr>
                <w:rFonts w:hint="eastAsia"/>
                <w:sz w:val="15"/>
                <w:szCs w:val="15"/>
              </w:rPr>
              <w:t>150206001202001-06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E8F58A">
            <w:pPr>
              <w:pStyle w:val="115"/>
              <w:rPr>
                <w:sz w:val="15"/>
                <w:szCs w:val="15"/>
              </w:rPr>
            </w:pPr>
            <w:r>
              <w:rPr>
                <w:rFonts w:hint="eastAsia"/>
                <w:sz w:val="15"/>
                <w:szCs w:val="15"/>
              </w:rPr>
              <w:t>080501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2EB18F">
            <w:pPr>
              <w:pStyle w:val="115"/>
              <w:rPr>
                <w:sz w:val="15"/>
                <w:szCs w:val="15"/>
              </w:rPr>
            </w:pPr>
            <w:r>
              <w:rPr>
                <w:rFonts w:hint="eastAsia"/>
                <w:sz w:val="15"/>
                <w:szCs w:val="15"/>
              </w:rPr>
              <w:t>体育场馆用地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7EDED7">
            <w:pPr>
              <w:pStyle w:val="115"/>
              <w:rPr>
                <w:sz w:val="15"/>
                <w:szCs w:val="15"/>
              </w:rPr>
            </w:pPr>
            <w:r>
              <w:rPr>
                <w:rFonts w:hint="eastAsia"/>
                <w:sz w:val="15"/>
                <w:szCs w:val="15"/>
              </w:rPr>
              <w:t xml:space="preserve">18573.97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E91C88B">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30ED75">
            <w:pPr>
              <w:pStyle w:val="115"/>
              <w:rPr>
                <w:sz w:val="15"/>
                <w:szCs w:val="15"/>
              </w:rPr>
            </w:pPr>
            <w:r>
              <w:rPr>
                <w:rFonts w:hint="eastAsia"/>
                <w:sz w:val="15"/>
                <w:szCs w:val="15"/>
              </w:rPr>
              <w:t xml:space="preserve">18573.97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AE5B7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FF1DDB">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245C00">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BA9EB3">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215460">
            <w:pPr>
              <w:pStyle w:val="115"/>
              <w:rPr>
                <w:sz w:val="15"/>
                <w:szCs w:val="15"/>
              </w:rPr>
            </w:pPr>
            <w:r>
              <w:rPr>
                <w:rFonts w:hint="eastAsia"/>
                <w:sz w:val="15"/>
                <w:szCs w:val="15"/>
              </w:rPr>
              <w:t>区级体育场馆</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276C8B">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678DDC9">
            <w:pPr>
              <w:pStyle w:val="115"/>
              <w:rPr>
                <w:sz w:val="15"/>
                <w:szCs w:val="15"/>
              </w:rPr>
            </w:pPr>
          </w:p>
        </w:tc>
      </w:tr>
      <w:tr w14:paraId="6A8863F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ACD9AE7">
            <w:pPr>
              <w:pStyle w:val="115"/>
              <w:rPr>
                <w:sz w:val="15"/>
                <w:szCs w:val="15"/>
              </w:rPr>
            </w:pPr>
            <w:r>
              <w:rPr>
                <w:rFonts w:hint="eastAsia"/>
                <w:sz w:val="15"/>
                <w:szCs w:val="15"/>
              </w:rPr>
              <w:t>150206001202001-07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D56444">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288BB5">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1918D4">
            <w:pPr>
              <w:pStyle w:val="115"/>
              <w:rPr>
                <w:sz w:val="15"/>
                <w:szCs w:val="15"/>
              </w:rPr>
            </w:pPr>
            <w:r>
              <w:rPr>
                <w:rFonts w:hint="eastAsia"/>
                <w:sz w:val="15"/>
                <w:szCs w:val="15"/>
              </w:rPr>
              <w:t xml:space="preserve">14511.17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46AA5E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FE34ED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261CA1">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BE95211">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E25FA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522C10">
            <w:pPr>
              <w:pStyle w:val="115"/>
              <w:rPr>
                <w:sz w:val="15"/>
                <w:szCs w:val="15"/>
              </w:rPr>
            </w:pPr>
            <w:r>
              <w:rPr>
                <w:rFonts w:hint="eastAsia"/>
                <w:sz w:val="15"/>
                <w:szCs w:val="15"/>
              </w:rPr>
              <w:t>174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83330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4D650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BBB1E04">
            <w:pPr>
              <w:pStyle w:val="115"/>
              <w:rPr>
                <w:sz w:val="15"/>
                <w:szCs w:val="15"/>
              </w:rPr>
            </w:pPr>
          </w:p>
        </w:tc>
      </w:tr>
      <w:tr w14:paraId="4AA0C1B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196FC95">
            <w:pPr>
              <w:pStyle w:val="115"/>
              <w:rPr>
                <w:sz w:val="15"/>
                <w:szCs w:val="15"/>
              </w:rPr>
            </w:pPr>
            <w:r>
              <w:rPr>
                <w:rFonts w:hint="eastAsia"/>
                <w:sz w:val="15"/>
                <w:szCs w:val="15"/>
              </w:rPr>
              <w:t>150206001202001-08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8B1B09">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DE94DE">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F6EDDB">
            <w:pPr>
              <w:pStyle w:val="115"/>
              <w:rPr>
                <w:sz w:val="15"/>
                <w:szCs w:val="15"/>
              </w:rPr>
            </w:pPr>
            <w:r>
              <w:rPr>
                <w:rFonts w:hint="eastAsia"/>
                <w:sz w:val="15"/>
                <w:szCs w:val="15"/>
              </w:rPr>
              <w:t xml:space="preserve">2342.07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A0A6D3">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427CFF">
            <w:pPr>
              <w:pStyle w:val="115"/>
              <w:rPr>
                <w:sz w:val="15"/>
                <w:szCs w:val="15"/>
              </w:rPr>
            </w:pPr>
            <w:r>
              <w:rPr>
                <w:rFonts w:hint="eastAsia"/>
                <w:sz w:val="15"/>
                <w:szCs w:val="15"/>
              </w:rPr>
              <w:t xml:space="preserve">2342.07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DAA30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6A3136">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AD0C0C">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15A0F5">
            <w:pPr>
              <w:pStyle w:val="115"/>
              <w:rPr>
                <w:sz w:val="15"/>
                <w:szCs w:val="15"/>
              </w:rPr>
            </w:pPr>
            <w:r>
              <w:rPr>
                <w:rFonts w:hint="eastAsia"/>
                <w:sz w:val="15"/>
                <w:szCs w:val="15"/>
              </w:rPr>
              <w:t>23</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D0833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6E24D5">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DAFD06F">
            <w:pPr>
              <w:pStyle w:val="115"/>
              <w:rPr>
                <w:sz w:val="15"/>
                <w:szCs w:val="15"/>
              </w:rPr>
            </w:pPr>
          </w:p>
        </w:tc>
      </w:tr>
      <w:tr w14:paraId="0E84E72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75B60A1">
            <w:pPr>
              <w:pStyle w:val="115"/>
              <w:rPr>
                <w:sz w:val="15"/>
                <w:szCs w:val="15"/>
              </w:rPr>
            </w:pPr>
            <w:r>
              <w:rPr>
                <w:rFonts w:hint="eastAsia"/>
                <w:sz w:val="15"/>
                <w:szCs w:val="15"/>
              </w:rPr>
              <w:t>150206001202001-09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5FC7D9">
            <w:pPr>
              <w:pStyle w:val="115"/>
              <w:rPr>
                <w:sz w:val="15"/>
                <w:szCs w:val="15"/>
              </w:rPr>
            </w:pPr>
            <w:r>
              <w:rPr>
                <w:rFonts w:hint="eastAsia"/>
                <w:sz w:val="15"/>
                <w:szCs w:val="15"/>
              </w:rPr>
              <w:t>1503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6F050B">
            <w:pPr>
              <w:pStyle w:val="115"/>
              <w:rPr>
                <w:sz w:val="15"/>
                <w:szCs w:val="15"/>
              </w:rPr>
            </w:pPr>
            <w:r>
              <w:rPr>
                <w:rFonts w:hint="eastAsia"/>
                <w:sz w:val="15"/>
                <w:szCs w:val="15"/>
              </w:rPr>
              <w:t>宗教用地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E87426">
            <w:pPr>
              <w:pStyle w:val="115"/>
              <w:rPr>
                <w:sz w:val="15"/>
                <w:szCs w:val="15"/>
              </w:rPr>
            </w:pPr>
            <w:r>
              <w:rPr>
                <w:rFonts w:hint="eastAsia"/>
                <w:sz w:val="15"/>
                <w:szCs w:val="15"/>
              </w:rPr>
              <w:t xml:space="preserve">5362.04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13B4A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1B9D4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92BD78">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8CADF5">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D907CC">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A12159">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47E3F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051E95">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9D64150">
            <w:pPr>
              <w:pStyle w:val="115"/>
              <w:rPr>
                <w:sz w:val="15"/>
                <w:szCs w:val="15"/>
              </w:rPr>
            </w:pPr>
          </w:p>
        </w:tc>
      </w:tr>
      <w:tr w14:paraId="5D3F117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5DFC5C6">
            <w:pPr>
              <w:pStyle w:val="115"/>
              <w:rPr>
                <w:sz w:val="15"/>
                <w:szCs w:val="15"/>
              </w:rPr>
            </w:pPr>
            <w:r>
              <w:rPr>
                <w:rFonts w:hint="eastAsia"/>
                <w:sz w:val="15"/>
                <w:szCs w:val="15"/>
              </w:rPr>
              <w:t>150206001202001-10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BCD42F">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D48C24">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C27B4C">
            <w:pPr>
              <w:pStyle w:val="115"/>
              <w:rPr>
                <w:sz w:val="15"/>
                <w:szCs w:val="15"/>
              </w:rPr>
            </w:pPr>
            <w:r>
              <w:rPr>
                <w:rFonts w:hint="eastAsia"/>
                <w:sz w:val="15"/>
                <w:szCs w:val="15"/>
              </w:rPr>
              <w:t xml:space="preserve">12083.83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DB7E8E">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B7485C">
            <w:pPr>
              <w:pStyle w:val="115"/>
              <w:rPr>
                <w:sz w:val="15"/>
                <w:szCs w:val="15"/>
              </w:rPr>
            </w:pPr>
            <w:r>
              <w:rPr>
                <w:rFonts w:hint="eastAsia"/>
                <w:sz w:val="15"/>
                <w:szCs w:val="15"/>
              </w:rPr>
              <w:t xml:space="preserve">12083.83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DE7DF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60415E">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7FC5FF">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25BC21">
            <w:pPr>
              <w:pStyle w:val="115"/>
              <w:rPr>
                <w:sz w:val="15"/>
                <w:szCs w:val="15"/>
              </w:rPr>
            </w:pPr>
            <w:r>
              <w:rPr>
                <w:rFonts w:hint="eastAsia"/>
                <w:sz w:val="15"/>
                <w:szCs w:val="15"/>
              </w:rPr>
              <w:t>121</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12381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4EF21F">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D138324">
            <w:pPr>
              <w:pStyle w:val="115"/>
              <w:rPr>
                <w:sz w:val="15"/>
                <w:szCs w:val="15"/>
              </w:rPr>
            </w:pPr>
          </w:p>
        </w:tc>
      </w:tr>
      <w:tr w14:paraId="6C452B2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DE75382">
            <w:pPr>
              <w:pStyle w:val="115"/>
              <w:rPr>
                <w:sz w:val="15"/>
                <w:szCs w:val="15"/>
              </w:rPr>
            </w:pPr>
            <w:r>
              <w:rPr>
                <w:rFonts w:hint="eastAsia"/>
                <w:sz w:val="15"/>
                <w:szCs w:val="15"/>
              </w:rPr>
              <w:t>150206001202001-11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19BF03">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D60FD8">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08BD16">
            <w:pPr>
              <w:pStyle w:val="115"/>
              <w:rPr>
                <w:sz w:val="15"/>
                <w:szCs w:val="15"/>
              </w:rPr>
            </w:pPr>
            <w:r>
              <w:rPr>
                <w:rFonts w:hint="eastAsia"/>
                <w:sz w:val="15"/>
                <w:szCs w:val="15"/>
              </w:rPr>
              <w:t xml:space="preserve">8178.00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C9AB9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AE3AD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77B5CC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4D68870">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6FBE7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FE594EA">
            <w:pPr>
              <w:pStyle w:val="115"/>
              <w:rPr>
                <w:sz w:val="15"/>
                <w:szCs w:val="15"/>
              </w:rPr>
            </w:pPr>
            <w:r>
              <w:rPr>
                <w:rFonts w:hint="eastAsia"/>
                <w:sz w:val="15"/>
                <w:szCs w:val="15"/>
              </w:rPr>
              <w:t>82</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A1E460">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5FD69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62AB487">
            <w:pPr>
              <w:pStyle w:val="115"/>
              <w:rPr>
                <w:sz w:val="15"/>
                <w:szCs w:val="15"/>
              </w:rPr>
            </w:pPr>
          </w:p>
        </w:tc>
      </w:tr>
      <w:tr w14:paraId="6A8D12B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BC398DE">
            <w:pPr>
              <w:pStyle w:val="115"/>
              <w:rPr>
                <w:sz w:val="15"/>
                <w:szCs w:val="15"/>
              </w:rPr>
            </w:pPr>
            <w:r>
              <w:rPr>
                <w:rFonts w:hint="eastAsia"/>
                <w:sz w:val="15"/>
                <w:szCs w:val="15"/>
              </w:rPr>
              <w:t>150206001202001-12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4D17C2">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328097">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D04F77">
            <w:pPr>
              <w:pStyle w:val="115"/>
              <w:rPr>
                <w:sz w:val="15"/>
                <w:szCs w:val="15"/>
              </w:rPr>
            </w:pPr>
            <w:r>
              <w:rPr>
                <w:rFonts w:hint="eastAsia"/>
                <w:sz w:val="15"/>
                <w:szCs w:val="15"/>
              </w:rPr>
              <w:t xml:space="preserve">4152.09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9FB8A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BBECE4">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B45C6C">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E9BD5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C421A7">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BF0D8E">
            <w:pPr>
              <w:pStyle w:val="115"/>
              <w:rPr>
                <w:sz w:val="15"/>
                <w:szCs w:val="15"/>
              </w:rPr>
            </w:pPr>
            <w:r>
              <w:rPr>
                <w:rFonts w:hint="eastAsia"/>
                <w:sz w:val="15"/>
                <w:szCs w:val="15"/>
              </w:rPr>
              <w:t>42</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FF983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C73D4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DA515E7">
            <w:pPr>
              <w:pStyle w:val="115"/>
              <w:rPr>
                <w:sz w:val="15"/>
                <w:szCs w:val="15"/>
              </w:rPr>
            </w:pPr>
          </w:p>
        </w:tc>
      </w:tr>
      <w:tr w14:paraId="520C0FC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BB49737">
            <w:pPr>
              <w:pStyle w:val="115"/>
              <w:rPr>
                <w:sz w:val="15"/>
                <w:szCs w:val="15"/>
              </w:rPr>
            </w:pPr>
            <w:r>
              <w:rPr>
                <w:rFonts w:hint="eastAsia"/>
                <w:sz w:val="15"/>
                <w:szCs w:val="15"/>
              </w:rPr>
              <w:t>150206001202001-13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DECDBD">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942BC2">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BB0751">
            <w:pPr>
              <w:pStyle w:val="115"/>
              <w:rPr>
                <w:sz w:val="15"/>
                <w:szCs w:val="15"/>
              </w:rPr>
            </w:pPr>
            <w:r>
              <w:rPr>
                <w:rFonts w:hint="eastAsia"/>
                <w:sz w:val="15"/>
                <w:szCs w:val="15"/>
              </w:rPr>
              <w:t xml:space="preserve">11796.48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6A5EE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D18F1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BF71AF">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4D6016">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EFA6C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AE92BC">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ABB774">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3EC27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2E63978">
            <w:pPr>
              <w:pStyle w:val="115"/>
              <w:rPr>
                <w:sz w:val="15"/>
                <w:szCs w:val="15"/>
              </w:rPr>
            </w:pPr>
          </w:p>
        </w:tc>
      </w:tr>
      <w:tr w14:paraId="0C5427B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8B4A3C5">
            <w:pPr>
              <w:pStyle w:val="115"/>
              <w:rPr>
                <w:sz w:val="15"/>
                <w:szCs w:val="15"/>
              </w:rPr>
            </w:pPr>
            <w:r>
              <w:rPr>
                <w:rFonts w:hint="eastAsia"/>
                <w:sz w:val="15"/>
                <w:szCs w:val="15"/>
              </w:rPr>
              <w:t>150206001202001-14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FE2001">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AE8296">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F297A6">
            <w:pPr>
              <w:pStyle w:val="115"/>
              <w:rPr>
                <w:sz w:val="15"/>
                <w:szCs w:val="15"/>
              </w:rPr>
            </w:pPr>
            <w:r>
              <w:rPr>
                <w:rFonts w:hint="eastAsia"/>
                <w:sz w:val="15"/>
                <w:szCs w:val="15"/>
              </w:rPr>
              <w:t xml:space="preserve">16392.33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DB769A4">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147CC7">
            <w:pPr>
              <w:pStyle w:val="115"/>
              <w:rPr>
                <w:sz w:val="15"/>
                <w:szCs w:val="15"/>
              </w:rPr>
            </w:pPr>
            <w:r>
              <w:rPr>
                <w:rFonts w:hint="eastAsia"/>
                <w:sz w:val="15"/>
                <w:szCs w:val="15"/>
              </w:rPr>
              <w:t xml:space="preserve">16392.33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67430A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B92B9B0">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D941E1">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79E768">
            <w:pPr>
              <w:pStyle w:val="115"/>
              <w:rPr>
                <w:sz w:val="15"/>
                <w:szCs w:val="15"/>
              </w:rPr>
            </w:pPr>
            <w:r>
              <w:rPr>
                <w:rFonts w:hint="eastAsia"/>
                <w:sz w:val="15"/>
                <w:szCs w:val="15"/>
              </w:rPr>
              <w:t>164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E6DB40">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F84E9D">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D1AA7BC">
            <w:pPr>
              <w:pStyle w:val="115"/>
              <w:rPr>
                <w:sz w:val="15"/>
                <w:szCs w:val="15"/>
              </w:rPr>
            </w:pPr>
          </w:p>
        </w:tc>
      </w:tr>
      <w:tr w14:paraId="705EDF4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FB08275">
            <w:pPr>
              <w:pStyle w:val="115"/>
              <w:rPr>
                <w:sz w:val="15"/>
                <w:szCs w:val="15"/>
              </w:rPr>
            </w:pPr>
            <w:r>
              <w:rPr>
                <w:rFonts w:hint="eastAsia"/>
                <w:sz w:val="15"/>
                <w:szCs w:val="15"/>
              </w:rPr>
              <w:t>150206001202001-15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395288">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8C495C">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7E0A81">
            <w:pPr>
              <w:pStyle w:val="115"/>
              <w:rPr>
                <w:sz w:val="15"/>
                <w:szCs w:val="15"/>
              </w:rPr>
            </w:pPr>
            <w:r>
              <w:rPr>
                <w:rFonts w:hint="eastAsia"/>
                <w:sz w:val="15"/>
                <w:szCs w:val="15"/>
              </w:rPr>
              <w:t xml:space="preserve">4430.87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76CCF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494754">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9F577C">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170D49">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A4145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463CDC">
            <w:pPr>
              <w:pStyle w:val="115"/>
              <w:rPr>
                <w:sz w:val="15"/>
                <w:szCs w:val="15"/>
              </w:rPr>
            </w:pPr>
            <w:r>
              <w:rPr>
                <w:rFonts w:hint="eastAsia"/>
                <w:sz w:val="15"/>
                <w:szCs w:val="15"/>
              </w:rPr>
              <w:t>44</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E8CE7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AD186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D3DAED3">
            <w:pPr>
              <w:pStyle w:val="115"/>
              <w:rPr>
                <w:sz w:val="15"/>
                <w:szCs w:val="15"/>
              </w:rPr>
            </w:pPr>
          </w:p>
        </w:tc>
      </w:tr>
      <w:tr w14:paraId="5FC5140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8C244A5">
            <w:pPr>
              <w:pStyle w:val="115"/>
              <w:rPr>
                <w:sz w:val="15"/>
                <w:szCs w:val="15"/>
              </w:rPr>
            </w:pPr>
            <w:r>
              <w:rPr>
                <w:rFonts w:hint="eastAsia"/>
                <w:sz w:val="15"/>
                <w:szCs w:val="15"/>
              </w:rPr>
              <w:t>150206001202001-16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582D7E">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64E2C9">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28091E">
            <w:pPr>
              <w:pStyle w:val="115"/>
              <w:rPr>
                <w:sz w:val="15"/>
                <w:szCs w:val="15"/>
              </w:rPr>
            </w:pPr>
            <w:r>
              <w:rPr>
                <w:rFonts w:hint="eastAsia"/>
                <w:sz w:val="15"/>
                <w:szCs w:val="15"/>
              </w:rPr>
              <w:t xml:space="preserve">15607.63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AB9C0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6726CB">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B6F02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7A3280">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82F52E">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17E697">
            <w:pPr>
              <w:pStyle w:val="115"/>
              <w:rPr>
                <w:sz w:val="15"/>
                <w:szCs w:val="15"/>
              </w:rPr>
            </w:pPr>
            <w:r>
              <w:rPr>
                <w:rFonts w:hint="eastAsia"/>
                <w:sz w:val="15"/>
                <w:szCs w:val="15"/>
              </w:rPr>
              <w:t>156</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C5C75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DFC409">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B01D195">
            <w:pPr>
              <w:pStyle w:val="115"/>
              <w:rPr>
                <w:sz w:val="15"/>
                <w:szCs w:val="15"/>
              </w:rPr>
            </w:pPr>
          </w:p>
        </w:tc>
      </w:tr>
      <w:tr w14:paraId="681B704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1C00899">
            <w:pPr>
              <w:pStyle w:val="115"/>
              <w:rPr>
                <w:sz w:val="15"/>
                <w:szCs w:val="15"/>
              </w:rPr>
            </w:pPr>
            <w:r>
              <w:rPr>
                <w:rFonts w:hint="eastAsia"/>
                <w:sz w:val="15"/>
                <w:szCs w:val="15"/>
              </w:rPr>
              <w:t>150206001202001-17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6BE828D">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732C61">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7E85714">
            <w:pPr>
              <w:pStyle w:val="115"/>
              <w:rPr>
                <w:sz w:val="15"/>
                <w:szCs w:val="15"/>
              </w:rPr>
            </w:pPr>
            <w:r>
              <w:rPr>
                <w:rFonts w:hint="eastAsia"/>
                <w:sz w:val="15"/>
                <w:szCs w:val="15"/>
              </w:rPr>
              <w:t xml:space="preserve">3813.11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5D800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5D53DA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C0481C">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2018A3">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ECB60D9">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C73E1C">
            <w:pPr>
              <w:pStyle w:val="115"/>
              <w:rPr>
                <w:sz w:val="15"/>
                <w:szCs w:val="15"/>
              </w:rPr>
            </w:pPr>
            <w:r>
              <w:rPr>
                <w:rFonts w:hint="eastAsia"/>
                <w:sz w:val="15"/>
                <w:szCs w:val="15"/>
              </w:rPr>
              <w:t>38</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258079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7C93C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460073C">
            <w:pPr>
              <w:pStyle w:val="115"/>
              <w:rPr>
                <w:sz w:val="15"/>
                <w:szCs w:val="15"/>
              </w:rPr>
            </w:pPr>
          </w:p>
        </w:tc>
      </w:tr>
      <w:tr w14:paraId="0E0E910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27EC95C">
            <w:pPr>
              <w:pStyle w:val="115"/>
              <w:rPr>
                <w:sz w:val="15"/>
                <w:szCs w:val="15"/>
              </w:rPr>
            </w:pPr>
            <w:r>
              <w:rPr>
                <w:rFonts w:hint="eastAsia"/>
                <w:sz w:val="15"/>
                <w:szCs w:val="15"/>
              </w:rPr>
              <w:t>150206001202001-18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07A5C11">
            <w:pPr>
              <w:pStyle w:val="115"/>
              <w:rPr>
                <w:sz w:val="15"/>
                <w:szCs w:val="15"/>
              </w:rPr>
            </w:pPr>
            <w:r>
              <w:rPr>
                <w:rFonts w:hint="eastAsia"/>
                <w:sz w:val="15"/>
                <w:szCs w:val="15"/>
              </w:rPr>
              <w:t>1307</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B8F835">
            <w:pPr>
              <w:pStyle w:val="115"/>
              <w:rPr>
                <w:sz w:val="15"/>
                <w:szCs w:val="15"/>
              </w:rPr>
            </w:pPr>
            <w:r>
              <w:rPr>
                <w:rFonts w:hint="eastAsia"/>
                <w:sz w:val="15"/>
                <w:szCs w:val="15"/>
              </w:rPr>
              <w:t>邮政用地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F924BE">
            <w:pPr>
              <w:pStyle w:val="115"/>
              <w:rPr>
                <w:sz w:val="15"/>
                <w:szCs w:val="15"/>
              </w:rPr>
            </w:pPr>
            <w:r>
              <w:rPr>
                <w:rFonts w:hint="eastAsia"/>
                <w:sz w:val="15"/>
                <w:szCs w:val="15"/>
              </w:rPr>
              <w:t xml:space="preserve">5214.62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DF516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FEFCDB">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159F6E">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09B8C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AE8D7F">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3A1BE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B017574">
            <w:pPr>
              <w:pStyle w:val="115"/>
              <w:rPr>
                <w:sz w:val="15"/>
                <w:szCs w:val="15"/>
              </w:rPr>
            </w:pPr>
            <w:r>
              <w:rPr>
                <w:rFonts w:hint="eastAsia"/>
                <w:sz w:val="15"/>
                <w:szCs w:val="15"/>
              </w:rPr>
              <w:t>区级邮政设施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94A3B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700AEAC">
            <w:pPr>
              <w:pStyle w:val="115"/>
              <w:rPr>
                <w:sz w:val="15"/>
                <w:szCs w:val="15"/>
              </w:rPr>
            </w:pPr>
          </w:p>
        </w:tc>
      </w:tr>
      <w:tr w14:paraId="486AC19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6479E76">
            <w:pPr>
              <w:pStyle w:val="115"/>
              <w:rPr>
                <w:sz w:val="15"/>
                <w:szCs w:val="15"/>
              </w:rPr>
            </w:pPr>
            <w:r>
              <w:rPr>
                <w:rFonts w:hint="eastAsia"/>
                <w:sz w:val="15"/>
                <w:szCs w:val="15"/>
              </w:rPr>
              <w:t>150206001202001-19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0A8F8F">
            <w:pPr>
              <w:pStyle w:val="115"/>
              <w:rPr>
                <w:sz w:val="15"/>
                <w:szCs w:val="15"/>
              </w:rPr>
            </w:pPr>
            <w:r>
              <w:rPr>
                <w:rFonts w:hint="eastAsia"/>
                <w:sz w:val="15"/>
                <w:szCs w:val="15"/>
              </w:rPr>
              <w:t>120803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7DD9B9">
            <w:pPr>
              <w:pStyle w:val="115"/>
              <w:rPr>
                <w:sz w:val="15"/>
                <w:szCs w:val="15"/>
              </w:rPr>
            </w:pPr>
            <w:r>
              <w:rPr>
                <w:rFonts w:hint="eastAsia"/>
                <w:sz w:val="15"/>
                <w:szCs w:val="15"/>
              </w:rPr>
              <w:t>社会停车场用地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E272B0">
            <w:pPr>
              <w:pStyle w:val="115"/>
              <w:rPr>
                <w:sz w:val="15"/>
                <w:szCs w:val="15"/>
              </w:rPr>
            </w:pPr>
            <w:r>
              <w:rPr>
                <w:rFonts w:hint="eastAsia"/>
                <w:sz w:val="15"/>
                <w:szCs w:val="15"/>
              </w:rPr>
              <w:t xml:space="preserve">2912.23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29040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FE116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9CA79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DB64C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C5F529">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C62F51">
            <w:pPr>
              <w:pStyle w:val="115"/>
              <w:rPr>
                <w:sz w:val="15"/>
                <w:szCs w:val="15"/>
              </w:rPr>
            </w:pPr>
            <w:r>
              <w:rPr>
                <w:rFonts w:hint="eastAsia"/>
                <w:sz w:val="15"/>
                <w:szCs w:val="15"/>
              </w:rPr>
              <w:t xml:space="preserve">116 </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B9D98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EB838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E56B92D">
            <w:pPr>
              <w:pStyle w:val="115"/>
              <w:rPr>
                <w:sz w:val="15"/>
                <w:szCs w:val="15"/>
              </w:rPr>
            </w:pPr>
          </w:p>
        </w:tc>
      </w:tr>
      <w:tr w14:paraId="7B14718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5732B06">
            <w:pPr>
              <w:pStyle w:val="115"/>
              <w:rPr>
                <w:sz w:val="15"/>
                <w:szCs w:val="15"/>
              </w:rPr>
            </w:pPr>
            <w:r>
              <w:rPr>
                <w:rFonts w:hint="eastAsia"/>
                <w:sz w:val="15"/>
                <w:szCs w:val="15"/>
              </w:rPr>
              <w:t>150206001202001-20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8F1D03">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AEDE73">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C2CF8C">
            <w:pPr>
              <w:pStyle w:val="115"/>
              <w:rPr>
                <w:sz w:val="15"/>
                <w:szCs w:val="15"/>
              </w:rPr>
            </w:pPr>
            <w:r>
              <w:rPr>
                <w:rFonts w:hint="eastAsia"/>
                <w:sz w:val="15"/>
                <w:szCs w:val="15"/>
              </w:rPr>
              <w:t xml:space="preserve">1752.59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B3393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54A39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0D5B21">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1DC324">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2EBE0F">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F26220">
            <w:pPr>
              <w:pStyle w:val="115"/>
              <w:rPr>
                <w:sz w:val="15"/>
                <w:szCs w:val="15"/>
              </w:rPr>
            </w:pPr>
            <w:r>
              <w:rPr>
                <w:rFonts w:hint="eastAsia"/>
                <w:sz w:val="15"/>
                <w:szCs w:val="15"/>
              </w:rPr>
              <w:t>18</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0ABC66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61D9D5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922FBE3">
            <w:pPr>
              <w:pStyle w:val="115"/>
              <w:rPr>
                <w:sz w:val="15"/>
                <w:szCs w:val="15"/>
              </w:rPr>
            </w:pPr>
          </w:p>
        </w:tc>
      </w:tr>
      <w:tr w14:paraId="69BB29C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AD53A3A">
            <w:pPr>
              <w:pStyle w:val="115"/>
              <w:rPr>
                <w:sz w:val="15"/>
                <w:szCs w:val="15"/>
              </w:rPr>
            </w:pPr>
            <w:r>
              <w:rPr>
                <w:rFonts w:hint="eastAsia"/>
                <w:sz w:val="15"/>
                <w:szCs w:val="15"/>
              </w:rPr>
              <w:t>150206001202001-21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42ADC0">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D72CB0">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9567DF">
            <w:pPr>
              <w:pStyle w:val="115"/>
              <w:rPr>
                <w:sz w:val="15"/>
                <w:szCs w:val="15"/>
              </w:rPr>
            </w:pPr>
            <w:r>
              <w:rPr>
                <w:rFonts w:hint="eastAsia"/>
                <w:sz w:val="15"/>
                <w:szCs w:val="15"/>
              </w:rPr>
              <w:t xml:space="preserve">37678.85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542179">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494E2E">
            <w:pPr>
              <w:pStyle w:val="115"/>
              <w:rPr>
                <w:sz w:val="15"/>
                <w:szCs w:val="15"/>
              </w:rPr>
            </w:pPr>
            <w:r>
              <w:rPr>
                <w:rFonts w:hint="eastAsia"/>
                <w:sz w:val="15"/>
                <w:szCs w:val="15"/>
              </w:rPr>
              <w:t xml:space="preserve">45214.62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5052F0">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F5B1B7">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583E0A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BD2B35D">
            <w:pPr>
              <w:pStyle w:val="115"/>
              <w:rPr>
                <w:sz w:val="15"/>
                <w:szCs w:val="15"/>
              </w:rPr>
            </w:pPr>
            <w:r>
              <w:rPr>
                <w:rFonts w:hint="eastAsia"/>
                <w:sz w:val="15"/>
                <w:szCs w:val="15"/>
              </w:rPr>
              <w:t>452</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383A5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4D0900A">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643733F">
            <w:pPr>
              <w:pStyle w:val="115"/>
              <w:rPr>
                <w:sz w:val="15"/>
                <w:szCs w:val="15"/>
              </w:rPr>
            </w:pPr>
          </w:p>
        </w:tc>
      </w:tr>
      <w:tr w14:paraId="16C72B3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DD869AA">
            <w:pPr>
              <w:pStyle w:val="115"/>
              <w:rPr>
                <w:sz w:val="15"/>
                <w:szCs w:val="15"/>
              </w:rPr>
            </w:pPr>
            <w:r>
              <w:rPr>
                <w:rFonts w:hint="eastAsia"/>
                <w:sz w:val="15"/>
                <w:szCs w:val="15"/>
              </w:rPr>
              <w:t>150206001202001-22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D7A6593">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F3B73D">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6C65C1">
            <w:pPr>
              <w:pStyle w:val="115"/>
              <w:rPr>
                <w:sz w:val="15"/>
                <w:szCs w:val="15"/>
              </w:rPr>
            </w:pPr>
            <w:r>
              <w:rPr>
                <w:rFonts w:hint="eastAsia"/>
                <w:sz w:val="15"/>
                <w:szCs w:val="15"/>
              </w:rPr>
              <w:t xml:space="preserve">20685.99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4B6B827">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201C6A">
            <w:pPr>
              <w:pStyle w:val="115"/>
              <w:rPr>
                <w:sz w:val="15"/>
                <w:szCs w:val="15"/>
              </w:rPr>
            </w:pPr>
            <w:r>
              <w:rPr>
                <w:rFonts w:hint="eastAsia"/>
                <w:sz w:val="15"/>
                <w:szCs w:val="15"/>
              </w:rPr>
              <w:t xml:space="preserve">24823.19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136A6B">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4251883">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20F501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E90F65">
            <w:pPr>
              <w:pStyle w:val="115"/>
              <w:rPr>
                <w:sz w:val="15"/>
                <w:szCs w:val="15"/>
              </w:rPr>
            </w:pPr>
            <w:r>
              <w:rPr>
                <w:rFonts w:hint="eastAsia"/>
                <w:sz w:val="15"/>
                <w:szCs w:val="15"/>
              </w:rPr>
              <w:t>248</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FE37D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A00354">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D336A81">
            <w:pPr>
              <w:pStyle w:val="115"/>
              <w:rPr>
                <w:sz w:val="15"/>
                <w:szCs w:val="15"/>
              </w:rPr>
            </w:pPr>
          </w:p>
        </w:tc>
      </w:tr>
      <w:tr w14:paraId="1008CA0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8EE2041">
            <w:pPr>
              <w:pStyle w:val="115"/>
              <w:rPr>
                <w:sz w:val="15"/>
                <w:szCs w:val="15"/>
              </w:rPr>
            </w:pPr>
            <w:r>
              <w:rPr>
                <w:rFonts w:hint="eastAsia"/>
                <w:sz w:val="15"/>
                <w:szCs w:val="15"/>
              </w:rPr>
              <w:t>150206001202001-23</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04AD91">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B4FB75">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1EF4B3">
            <w:pPr>
              <w:pStyle w:val="115"/>
              <w:rPr>
                <w:sz w:val="15"/>
                <w:szCs w:val="15"/>
              </w:rPr>
            </w:pPr>
            <w:r>
              <w:rPr>
                <w:rFonts w:hint="eastAsia"/>
                <w:sz w:val="15"/>
                <w:szCs w:val="15"/>
              </w:rPr>
              <w:t xml:space="preserve">6527.98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DB8BFCB">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9A181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BA87F3">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297961">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3CA4F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4A34A9">
            <w:pPr>
              <w:pStyle w:val="115"/>
              <w:rPr>
                <w:sz w:val="15"/>
                <w:szCs w:val="15"/>
              </w:rPr>
            </w:pPr>
            <w:r>
              <w:rPr>
                <w:rFonts w:hint="eastAsia"/>
                <w:sz w:val="15"/>
                <w:szCs w:val="15"/>
              </w:rPr>
              <w:t>65</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9FE82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F82808">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D6B6216">
            <w:pPr>
              <w:pStyle w:val="115"/>
              <w:rPr>
                <w:sz w:val="15"/>
                <w:szCs w:val="15"/>
              </w:rPr>
            </w:pPr>
          </w:p>
        </w:tc>
      </w:tr>
      <w:tr w14:paraId="404EC2F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8C9BFB4">
            <w:pPr>
              <w:pStyle w:val="115"/>
              <w:rPr>
                <w:sz w:val="15"/>
                <w:szCs w:val="15"/>
              </w:rPr>
            </w:pPr>
            <w:r>
              <w:rPr>
                <w:rFonts w:hint="eastAsia"/>
                <w:sz w:val="15"/>
                <w:szCs w:val="15"/>
              </w:rPr>
              <w:t>150206001202001-24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A7AF7F">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FD27CE">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D30663">
            <w:pPr>
              <w:pStyle w:val="115"/>
              <w:rPr>
                <w:sz w:val="15"/>
                <w:szCs w:val="15"/>
              </w:rPr>
            </w:pPr>
            <w:r>
              <w:rPr>
                <w:rFonts w:hint="eastAsia"/>
                <w:sz w:val="15"/>
                <w:szCs w:val="15"/>
              </w:rPr>
              <w:t xml:space="preserve">2157.05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E6CAD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28041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AB48E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1570D1">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FFB124">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E2D28B2">
            <w:pPr>
              <w:pStyle w:val="115"/>
              <w:rPr>
                <w:sz w:val="15"/>
                <w:szCs w:val="15"/>
              </w:rPr>
            </w:pPr>
            <w:r>
              <w:rPr>
                <w:rFonts w:hint="eastAsia"/>
                <w:sz w:val="15"/>
                <w:szCs w:val="15"/>
              </w:rPr>
              <w:t>22</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0414D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617F69">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49423DB">
            <w:pPr>
              <w:pStyle w:val="115"/>
              <w:rPr>
                <w:sz w:val="15"/>
                <w:szCs w:val="15"/>
              </w:rPr>
            </w:pPr>
          </w:p>
        </w:tc>
      </w:tr>
      <w:tr w14:paraId="278245A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3402E1C">
            <w:pPr>
              <w:pStyle w:val="115"/>
              <w:rPr>
                <w:sz w:val="15"/>
                <w:szCs w:val="15"/>
              </w:rPr>
            </w:pPr>
            <w:r>
              <w:rPr>
                <w:rFonts w:hint="eastAsia"/>
                <w:sz w:val="15"/>
                <w:szCs w:val="15"/>
              </w:rPr>
              <w:t>150206001202001-25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FC0A6E">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8BCEBF">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CBE460">
            <w:pPr>
              <w:pStyle w:val="115"/>
              <w:rPr>
                <w:sz w:val="15"/>
                <w:szCs w:val="15"/>
              </w:rPr>
            </w:pPr>
            <w:r>
              <w:rPr>
                <w:rFonts w:hint="eastAsia"/>
                <w:sz w:val="15"/>
                <w:szCs w:val="15"/>
              </w:rPr>
              <w:t xml:space="preserve">2699.20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1E320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211C18">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10A6FE">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C4D86D">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946E9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BF4CF7">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F2D3CB">
            <w:pPr>
              <w:pStyle w:val="115"/>
              <w:rPr>
                <w:sz w:val="15"/>
                <w:szCs w:val="15"/>
              </w:rPr>
            </w:pPr>
            <w:r>
              <w:rPr>
                <w:rFonts w:hint="eastAsia"/>
                <w:sz w:val="15"/>
                <w:szCs w:val="15"/>
              </w:rPr>
              <w:t>社区级机关团体设施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CAF37A">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0CB04DC">
            <w:pPr>
              <w:pStyle w:val="115"/>
              <w:rPr>
                <w:sz w:val="15"/>
                <w:szCs w:val="15"/>
              </w:rPr>
            </w:pPr>
          </w:p>
        </w:tc>
      </w:tr>
      <w:tr w14:paraId="03B4B50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29229D5">
            <w:pPr>
              <w:pStyle w:val="115"/>
              <w:rPr>
                <w:sz w:val="15"/>
                <w:szCs w:val="15"/>
              </w:rPr>
            </w:pPr>
            <w:r>
              <w:rPr>
                <w:rFonts w:hint="eastAsia"/>
                <w:sz w:val="15"/>
                <w:szCs w:val="15"/>
              </w:rPr>
              <w:t>150206001202001-26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FB8B8F">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C20ECE">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20C323">
            <w:pPr>
              <w:pStyle w:val="115"/>
              <w:rPr>
                <w:sz w:val="15"/>
                <w:szCs w:val="15"/>
              </w:rPr>
            </w:pPr>
            <w:r>
              <w:rPr>
                <w:rFonts w:hint="eastAsia"/>
                <w:sz w:val="15"/>
                <w:szCs w:val="15"/>
              </w:rPr>
              <w:t xml:space="preserve">5902.79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CBAA6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1A910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2D0C3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B43ED0">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73519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51B4A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BF99B9">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F3457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30399DF">
            <w:pPr>
              <w:pStyle w:val="115"/>
              <w:rPr>
                <w:sz w:val="15"/>
                <w:szCs w:val="15"/>
              </w:rPr>
            </w:pPr>
          </w:p>
        </w:tc>
      </w:tr>
      <w:tr w14:paraId="0445926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2DE90DC">
            <w:pPr>
              <w:pStyle w:val="115"/>
              <w:rPr>
                <w:sz w:val="15"/>
                <w:szCs w:val="15"/>
              </w:rPr>
            </w:pPr>
            <w:r>
              <w:rPr>
                <w:rFonts w:hint="eastAsia"/>
                <w:sz w:val="15"/>
                <w:szCs w:val="15"/>
              </w:rPr>
              <w:t>150206001202001-27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38D6C9">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5EEB6E3">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F4E5BB">
            <w:pPr>
              <w:pStyle w:val="115"/>
              <w:rPr>
                <w:sz w:val="15"/>
                <w:szCs w:val="15"/>
              </w:rPr>
            </w:pPr>
            <w:r>
              <w:rPr>
                <w:rFonts w:hint="eastAsia"/>
                <w:sz w:val="15"/>
                <w:szCs w:val="15"/>
              </w:rPr>
              <w:t xml:space="preserve">23872.67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2BE73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2B744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2E59C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5F7C25">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05B013">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1C61DE">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1E12C1">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1D13B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649F629">
            <w:pPr>
              <w:pStyle w:val="115"/>
              <w:rPr>
                <w:sz w:val="15"/>
                <w:szCs w:val="15"/>
              </w:rPr>
            </w:pPr>
          </w:p>
        </w:tc>
      </w:tr>
      <w:tr w14:paraId="7251132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597DDB0">
            <w:pPr>
              <w:pStyle w:val="115"/>
              <w:rPr>
                <w:sz w:val="15"/>
                <w:szCs w:val="15"/>
              </w:rPr>
            </w:pPr>
            <w:r>
              <w:rPr>
                <w:rFonts w:hint="eastAsia"/>
                <w:sz w:val="15"/>
                <w:szCs w:val="15"/>
              </w:rPr>
              <w:t>150206001202001-28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DA7684">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5C8ED1">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E4E023">
            <w:pPr>
              <w:pStyle w:val="115"/>
              <w:rPr>
                <w:sz w:val="15"/>
                <w:szCs w:val="15"/>
              </w:rPr>
            </w:pPr>
            <w:r>
              <w:rPr>
                <w:rFonts w:hint="eastAsia"/>
                <w:sz w:val="15"/>
                <w:szCs w:val="15"/>
              </w:rPr>
              <w:t xml:space="preserve">5706.20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BBACE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8CDB5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74267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A2E322">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E7A20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3E2F3C">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8BA0A0">
            <w:pPr>
              <w:pStyle w:val="115"/>
              <w:rPr>
                <w:sz w:val="15"/>
                <w:szCs w:val="15"/>
              </w:rPr>
            </w:pPr>
            <w:r>
              <w:rPr>
                <w:rFonts w:hint="eastAsia"/>
                <w:sz w:val="15"/>
                <w:szCs w:val="15"/>
              </w:rPr>
              <w:t>社区级机关团体设施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63C02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8E74D6D">
            <w:pPr>
              <w:pStyle w:val="115"/>
              <w:rPr>
                <w:sz w:val="15"/>
                <w:szCs w:val="15"/>
              </w:rPr>
            </w:pPr>
          </w:p>
        </w:tc>
      </w:tr>
      <w:tr w14:paraId="7804C9A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0C36945">
            <w:pPr>
              <w:pStyle w:val="115"/>
              <w:rPr>
                <w:sz w:val="15"/>
                <w:szCs w:val="15"/>
              </w:rPr>
            </w:pPr>
            <w:r>
              <w:rPr>
                <w:rFonts w:hint="eastAsia"/>
                <w:sz w:val="15"/>
                <w:szCs w:val="15"/>
              </w:rPr>
              <w:t>150206001202001-29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4F85C5">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D73447">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81F3E8">
            <w:pPr>
              <w:pStyle w:val="115"/>
              <w:rPr>
                <w:sz w:val="15"/>
                <w:szCs w:val="15"/>
              </w:rPr>
            </w:pPr>
            <w:r>
              <w:rPr>
                <w:rFonts w:hint="eastAsia"/>
                <w:sz w:val="15"/>
                <w:szCs w:val="15"/>
              </w:rPr>
              <w:t xml:space="preserve">17235.77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249D4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5946D0">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983C2B">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2C1447">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B7D11B">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8925F8">
            <w:pPr>
              <w:pStyle w:val="115"/>
              <w:rPr>
                <w:sz w:val="15"/>
                <w:szCs w:val="15"/>
              </w:rPr>
            </w:pPr>
            <w:r>
              <w:rPr>
                <w:rFonts w:hint="eastAsia"/>
                <w:sz w:val="15"/>
                <w:szCs w:val="15"/>
              </w:rPr>
              <w:t>172</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5F0A5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19781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3F2C73A">
            <w:pPr>
              <w:pStyle w:val="115"/>
              <w:rPr>
                <w:sz w:val="15"/>
                <w:szCs w:val="15"/>
              </w:rPr>
            </w:pPr>
          </w:p>
        </w:tc>
      </w:tr>
      <w:tr w14:paraId="6A3EC3D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BEA14ED">
            <w:pPr>
              <w:pStyle w:val="115"/>
              <w:rPr>
                <w:sz w:val="15"/>
                <w:szCs w:val="15"/>
              </w:rPr>
            </w:pPr>
            <w:r>
              <w:rPr>
                <w:rFonts w:hint="eastAsia"/>
                <w:sz w:val="15"/>
                <w:szCs w:val="15"/>
              </w:rPr>
              <w:t>150206001202001-30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493C2AF">
            <w:pPr>
              <w:pStyle w:val="115"/>
              <w:rPr>
                <w:sz w:val="15"/>
                <w:szCs w:val="15"/>
              </w:rPr>
            </w:pPr>
            <w:r>
              <w:rPr>
                <w:rFonts w:hint="eastAsia"/>
                <w:sz w:val="15"/>
                <w:szCs w:val="15"/>
              </w:rPr>
              <w:t>100102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030AAE">
            <w:pPr>
              <w:pStyle w:val="115"/>
              <w:rPr>
                <w:sz w:val="15"/>
                <w:szCs w:val="15"/>
              </w:rPr>
            </w:pPr>
            <w:r>
              <w:rPr>
                <w:rFonts w:hint="eastAsia"/>
                <w:sz w:val="15"/>
                <w:szCs w:val="15"/>
              </w:rPr>
              <w:t>二类工业用地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531A99">
            <w:pPr>
              <w:pStyle w:val="115"/>
              <w:rPr>
                <w:sz w:val="15"/>
                <w:szCs w:val="15"/>
              </w:rPr>
            </w:pPr>
            <w:r>
              <w:rPr>
                <w:rFonts w:hint="eastAsia"/>
                <w:sz w:val="15"/>
                <w:szCs w:val="15"/>
              </w:rPr>
              <w:t xml:space="preserve">20203.69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55AC7C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DD5150">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5B735D">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C9AA7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2F4B2B">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072E6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FFCF6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D933A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998B693">
            <w:pPr>
              <w:pStyle w:val="115"/>
              <w:rPr>
                <w:sz w:val="15"/>
                <w:szCs w:val="15"/>
              </w:rPr>
            </w:pPr>
          </w:p>
        </w:tc>
      </w:tr>
      <w:tr w14:paraId="45B4898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23DD7C0">
            <w:pPr>
              <w:pStyle w:val="115"/>
              <w:rPr>
                <w:sz w:val="15"/>
                <w:szCs w:val="15"/>
              </w:rPr>
            </w:pPr>
            <w:r>
              <w:rPr>
                <w:rFonts w:hint="eastAsia"/>
                <w:sz w:val="15"/>
                <w:szCs w:val="15"/>
              </w:rPr>
              <w:t>150206001202001-31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2934889">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185879">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FD7174">
            <w:pPr>
              <w:pStyle w:val="115"/>
              <w:rPr>
                <w:sz w:val="15"/>
                <w:szCs w:val="15"/>
              </w:rPr>
            </w:pPr>
            <w:r>
              <w:rPr>
                <w:rFonts w:hint="eastAsia"/>
                <w:sz w:val="15"/>
                <w:szCs w:val="15"/>
              </w:rPr>
              <w:t xml:space="preserve">56428.12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65E970">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6AC32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94C859">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E04A5F4">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269E61">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3E3FE8">
            <w:pPr>
              <w:pStyle w:val="115"/>
              <w:rPr>
                <w:sz w:val="15"/>
                <w:szCs w:val="15"/>
              </w:rPr>
            </w:pPr>
            <w:r>
              <w:rPr>
                <w:rFonts w:hint="eastAsia"/>
                <w:sz w:val="15"/>
                <w:szCs w:val="15"/>
              </w:rPr>
              <w:t>564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CDC23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771250">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90005EE">
            <w:pPr>
              <w:pStyle w:val="115"/>
              <w:rPr>
                <w:sz w:val="15"/>
                <w:szCs w:val="15"/>
              </w:rPr>
            </w:pPr>
          </w:p>
        </w:tc>
      </w:tr>
      <w:tr w14:paraId="6B9009B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BF6A5AD">
            <w:pPr>
              <w:pStyle w:val="115"/>
              <w:rPr>
                <w:sz w:val="15"/>
                <w:szCs w:val="15"/>
              </w:rPr>
            </w:pPr>
            <w:r>
              <w:rPr>
                <w:rFonts w:hint="eastAsia"/>
                <w:sz w:val="15"/>
                <w:szCs w:val="15"/>
              </w:rPr>
              <w:t>150206001202001-32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AA36BA">
            <w:pPr>
              <w:pStyle w:val="115"/>
              <w:rPr>
                <w:sz w:val="15"/>
                <w:szCs w:val="15"/>
              </w:rPr>
            </w:pPr>
            <w:r>
              <w:rPr>
                <w:rFonts w:hint="eastAsia"/>
                <w:sz w:val="15"/>
                <w:szCs w:val="15"/>
              </w:rPr>
              <w:t>1310</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46F740">
            <w:pPr>
              <w:pStyle w:val="115"/>
              <w:rPr>
                <w:sz w:val="15"/>
                <w:szCs w:val="15"/>
              </w:rPr>
            </w:pPr>
            <w:r>
              <w:rPr>
                <w:rFonts w:hint="eastAsia"/>
                <w:sz w:val="15"/>
                <w:szCs w:val="15"/>
              </w:rPr>
              <w:t>消防用地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F57518">
            <w:pPr>
              <w:pStyle w:val="115"/>
              <w:rPr>
                <w:sz w:val="15"/>
                <w:szCs w:val="15"/>
              </w:rPr>
            </w:pPr>
            <w:r>
              <w:rPr>
                <w:rFonts w:hint="eastAsia"/>
                <w:sz w:val="15"/>
                <w:szCs w:val="15"/>
              </w:rPr>
              <w:t xml:space="preserve">6421.30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67EF6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DCFCF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0AC27D">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BD69F6">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6C9AC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372DE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06E339">
            <w:pPr>
              <w:pStyle w:val="115"/>
              <w:rPr>
                <w:sz w:val="15"/>
                <w:szCs w:val="15"/>
              </w:rPr>
            </w:pPr>
            <w:r>
              <w:rPr>
                <w:rFonts w:hint="eastAsia"/>
                <w:sz w:val="15"/>
                <w:szCs w:val="15"/>
              </w:rPr>
              <w:t>区级消防设施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D95F9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B4655DC">
            <w:pPr>
              <w:pStyle w:val="115"/>
              <w:rPr>
                <w:sz w:val="15"/>
                <w:szCs w:val="15"/>
              </w:rPr>
            </w:pPr>
          </w:p>
        </w:tc>
      </w:tr>
      <w:tr w14:paraId="2AAC781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E4999AE">
            <w:pPr>
              <w:pStyle w:val="115"/>
              <w:rPr>
                <w:sz w:val="15"/>
                <w:szCs w:val="15"/>
              </w:rPr>
            </w:pPr>
            <w:r>
              <w:rPr>
                <w:rFonts w:hint="eastAsia"/>
                <w:sz w:val="15"/>
                <w:szCs w:val="15"/>
              </w:rPr>
              <w:t>150206001202001-33</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AC3C6A">
            <w:pPr>
              <w:pStyle w:val="115"/>
              <w:rPr>
                <w:sz w:val="15"/>
                <w:szCs w:val="15"/>
              </w:rPr>
            </w:pPr>
            <w:r>
              <w:rPr>
                <w:rFonts w:hint="eastAsia"/>
                <w:sz w:val="15"/>
                <w:szCs w:val="15"/>
              </w:rPr>
              <w:t>1309</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3086E6">
            <w:pPr>
              <w:pStyle w:val="115"/>
              <w:rPr>
                <w:sz w:val="15"/>
                <w:szCs w:val="15"/>
              </w:rPr>
            </w:pPr>
            <w:r>
              <w:rPr>
                <w:rFonts w:hint="eastAsia"/>
                <w:sz w:val="15"/>
                <w:szCs w:val="15"/>
              </w:rPr>
              <w:t>环卫用地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C6FC60C">
            <w:pPr>
              <w:pStyle w:val="115"/>
              <w:rPr>
                <w:sz w:val="15"/>
                <w:szCs w:val="15"/>
              </w:rPr>
            </w:pPr>
            <w:r>
              <w:rPr>
                <w:rFonts w:hint="eastAsia"/>
                <w:sz w:val="15"/>
                <w:szCs w:val="15"/>
              </w:rPr>
              <w:t xml:space="preserve">4586.19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59F8A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795D1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64558E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CBCB5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E172A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4E7C8B9">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53963F3">
            <w:pPr>
              <w:pStyle w:val="115"/>
              <w:rPr>
                <w:sz w:val="15"/>
                <w:szCs w:val="15"/>
              </w:rPr>
            </w:pPr>
            <w:r>
              <w:rPr>
                <w:rFonts w:hint="eastAsia"/>
                <w:sz w:val="15"/>
                <w:szCs w:val="15"/>
              </w:rPr>
              <w:t>区级环卫设施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23D1B9">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FE64FEE">
            <w:pPr>
              <w:pStyle w:val="115"/>
              <w:rPr>
                <w:sz w:val="15"/>
                <w:szCs w:val="15"/>
              </w:rPr>
            </w:pPr>
          </w:p>
        </w:tc>
      </w:tr>
      <w:tr w14:paraId="6CDBA69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9123877">
            <w:pPr>
              <w:pStyle w:val="115"/>
              <w:rPr>
                <w:sz w:val="15"/>
                <w:szCs w:val="15"/>
              </w:rPr>
            </w:pPr>
            <w:r>
              <w:rPr>
                <w:rFonts w:hint="eastAsia"/>
                <w:sz w:val="15"/>
                <w:szCs w:val="15"/>
              </w:rPr>
              <w:t>150206001202001-34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517C86">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678955">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F22AAD">
            <w:pPr>
              <w:pStyle w:val="115"/>
              <w:rPr>
                <w:sz w:val="15"/>
                <w:szCs w:val="15"/>
              </w:rPr>
            </w:pPr>
            <w:r>
              <w:rPr>
                <w:rFonts w:hint="eastAsia"/>
                <w:sz w:val="15"/>
                <w:szCs w:val="15"/>
              </w:rPr>
              <w:t xml:space="preserve">4519.17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DCB63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E40AB8">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A9B750">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19F853">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CC300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688087">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230120">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225E3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F99C0C8">
            <w:pPr>
              <w:pStyle w:val="115"/>
              <w:rPr>
                <w:sz w:val="15"/>
                <w:szCs w:val="15"/>
              </w:rPr>
            </w:pPr>
          </w:p>
        </w:tc>
      </w:tr>
      <w:tr w14:paraId="6E02B54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64BADEE">
            <w:pPr>
              <w:pStyle w:val="115"/>
              <w:rPr>
                <w:sz w:val="15"/>
                <w:szCs w:val="15"/>
              </w:rPr>
            </w:pPr>
            <w:r>
              <w:rPr>
                <w:rFonts w:hint="eastAsia"/>
                <w:sz w:val="15"/>
                <w:szCs w:val="15"/>
              </w:rPr>
              <w:t>150206001202001-35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53033D3">
            <w:pPr>
              <w:pStyle w:val="115"/>
              <w:rPr>
                <w:sz w:val="15"/>
                <w:szCs w:val="15"/>
              </w:rPr>
            </w:pPr>
            <w:r>
              <w:rPr>
                <w:rFonts w:hint="eastAsia"/>
                <w:sz w:val="15"/>
                <w:szCs w:val="15"/>
              </w:rPr>
              <w:t>100102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535400">
            <w:pPr>
              <w:pStyle w:val="115"/>
              <w:rPr>
                <w:sz w:val="15"/>
                <w:szCs w:val="15"/>
              </w:rPr>
            </w:pPr>
            <w:r>
              <w:rPr>
                <w:rFonts w:hint="eastAsia"/>
                <w:sz w:val="15"/>
                <w:szCs w:val="15"/>
              </w:rPr>
              <w:t>二类工业用地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C41026">
            <w:pPr>
              <w:pStyle w:val="115"/>
              <w:rPr>
                <w:sz w:val="15"/>
                <w:szCs w:val="15"/>
              </w:rPr>
            </w:pPr>
            <w:r>
              <w:rPr>
                <w:rFonts w:hint="eastAsia"/>
                <w:sz w:val="15"/>
                <w:szCs w:val="15"/>
              </w:rPr>
              <w:t xml:space="preserve">23126.39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F0C63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8CC78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5A18D0">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F33D6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4B43D1">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929636">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68B7C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267B3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AA766B3">
            <w:pPr>
              <w:pStyle w:val="115"/>
              <w:rPr>
                <w:sz w:val="15"/>
                <w:szCs w:val="15"/>
              </w:rPr>
            </w:pPr>
          </w:p>
        </w:tc>
      </w:tr>
      <w:tr w14:paraId="1A7FEF4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FC44DBC">
            <w:pPr>
              <w:pStyle w:val="115"/>
              <w:rPr>
                <w:sz w:val="15"/>
                <w:szCs w:val="15"/>
              </w:rPr>
            </w:pPr>
            <w:r>
              <w:rPr>
                <w:rFonts w:hint="eastAsia"/>
                <w:sz w:val="15"/>
                <w:szCs w:val="15"/>
              </w:rPr>
              <w:t>150206001202001-36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B9BFA19">
            <w:pPr>
              <w:pStyle w:val="115"/>
              <w:rPr>
                <w:sz w:val="15"/>
                <w:szCs w:val="15"/>
              </w:rPr>
            </w:pPr>
            <w:r>
              <w:rPr>
                <w:rFonts w:hint="eastAsia"/>
                <w:sz w:val="15"/>
                <w:szCs w:val="15"/>
              </w:rPr>
              <w:t>100102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B982EB">
            <w:pPr>
              <w:pStyle w:val="115"/>
              <w:rPr>
                <w:sz w:val="15"/>
                <w:szCs w:val="15"/>
              </w:rPr>
            </w:pPr>
            <w:r>
              <w:rPr>
                <w:rFonts w:hint="eastAsia"/>
                <w:sz w:val="15"/>
                <w:szCs w:val="15"/>
              </w:rPr>
              <w:t>二类工业用地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26DDF4">
            <w:pPr>
              <w:pStyle w:val="115"/>
              <w:rPr>
                <w:sz w:val="15"/>
                <w:szCs w:val="15"/>
              </w:rPr>
            </w:pPr>
            <w:r>
              <w:rPr>
                <w:rFonts w:hint="eastAsia"/>
                <w:sz w:val="15"/>
                <w:szCs w:val="15"/>
              </w:rPr>
              <w:t xml:space="preserve">33397.32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E41E3E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FAA62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5BAA6C">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801DAA">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4A3F755">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C00FA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6A732F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91486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DB3067E">
            <w:pPr>
              <w:pStyle w:val="115"/>
              <w:rPr>
                <w:sz w:val="15"/>
                <w:szCs w:val="15"/>
              </w:rPr>
            </w:pPr>
          </w:p>
        </w:tc>
      </w:tr>
      <w:tr w14:paraId="502073A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859FEBE">
            <w:pPr>
              <w:pStyle w:val="115"/>
              <w:rPr>
                <w:sz w:val="15"/>
                <w:szCs w:val="15"/>
              </w:rPr>
            </w:pPr>
            <w:r>
              <w:rPr>
                <w:rFonts w:hint="eastAsia"/>
                <w:sz w:val="15"/>
                <w:szCs w:val="15"/>
              </w:rPr>
              <w:t>150206001202001-37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1CA151">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38E660">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B2DC42">
            <w:pPr>
              <w:pStyle w:val="115"/>
              <w:rPr>
                <w:sz w:val="15"/>
                <w:szCs w:val="15"/>
              </w:rPr>
            </w:pPr>
            <w:r>
              <w:rPr>
                <w:rFonts w:hint="eastAsia"/>
                <w:sz w:val="15"/>
                <w:szCs w:val="15"/>
              </w:rPr>
              <w:t xml:space="preserve">8202.70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0A020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384CE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4F2AE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9C757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D826E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51688D">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ABEC9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CC58FD3">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16AE8D1">
            <w:pPr>
              <w:pStyle w:val="115"/>
              <w:rPr>
                <w:sz w:val="15"/>
                <w:szCs w:val="15"/>
              </w:rPr>
            </w:pPr>
          </w:p>
        </w:tc>
      </w:tr>
      <w:tr w14:paraId="7733C08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DE0287F">
            <w:pPr>
              <w:pStyle w:val="115"/>
              <w:rPr>
                <w:sz w:val="15"/>
                <w:szCs w:val="15"/>
              </w:rPr>
            </w:pPr>
            <w:r>
              <w:rPr>
                <w:rFonts w:hint="eastAsia"/>
                <w:sz w:val="15"/>
                <w:szCs w:val="15"/>
              </w:rPr>
              <w:t>150206001202001-38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14A835">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A246BF">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B5D5A3">
            <w:pPr>
              <w:pStyle w:val="115"/>
              <w:rPr>
                <w:sz w:val="15"/>
                <w:szCs w:val="15"/>
              </w:rPr>
            </w:pPr>
            <w:r>
              <w:rPr>
                <w:rFonts w:hint="eastAsia"/>
                <w:sz w:val="15"/>
                <w:szCs w:val="15"/>
              </w:rPr>
              <w:t xml:space="preserve">5577.28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1CAA8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1985F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9A793F">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D0A0D4">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3099A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31D13C">
            <w:pPr>
              <w:pStyle w:val="115"/>
              <w:rPr>
                <w:sz w:val="15"/>
                <w:szCs w:val="15"/>
              </w:rPr>
            </w:pPr>
            <w:r>
              <w:rPr>
                <w:rFonts w:hint="eastAsia"/>
                <w:sz w:val="15"/>
                <w:szCs w:val="15"/>
              </w:rPr>
              <w:t>56</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881EB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E0F14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590A461">
            <w:pPr>
              <w:pStyle w:val="115"/>
              <w:rPr>
                <w:sz w:val="15"/>
                <w:szCs w:val="15"/>
              </w:rPr>
            </w:pPr>
          </w:p>
        </w:tc>
      </w:tr>
      <w:tr w14:paraId="0B14FB95">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E2AC921">
            <w:pPr>
              <w:pStyle w:val="115"/>
              <w:rPr>
                <w:sz w:val="15"/>
                <w:szCs w:val="15"/>
              </w:rPr>
            </w:pPr>
            <w:r>
              <w:rPr>
                <w:rFonts w:hint="eastAsia"/>
                <w:sz w:val="15"/>
                <w:szCs w:val="15"/>
              </w:rPr>
              <w:t>150206001202001-39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B117D7">
            <w:pPr>
              <w:pStyle w:val="115"/>
              <w:rPr>
                <w:sz w:val="15"/>
                <w:szCs w:val="15"/>
              </w:rPr>
            </w:pPr>
            <w:r>
              <w:rPr>
                <w:rFonts w:hint="eastAsia"/>
                <w:sz w:val="15"/>
                <w:szCs w:val="15"/>
              </w:rPr>
              <w:t>0802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45AD8B">
            <w:pPr>
              <w:pStyle w:val="115"/>
              <w:rPr>
                <w:sz w:val="15"/>
                <w:szCs w:val="15"/>
              </w:rPr>
            </w:pPr>
            <w:r>
              <w:rPr>
                <w:rFonts w:hint="eastAsia"/>
                <w:sz w:val="15"/>
                <w:szCs w:val="15"/>
              </w:rPr>
              <w:t>科研用地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82A5DA">
            <w:pPr>
              <w:pStyle w:val="115"/>
              <w:rPr>
                <w:sz w:val="15"/>
                <w:szCs w:val="15"/>
              </w:rPr>
            </w:pPr>
            <w:r>
              <w:rPr>
                <w:rFonts w:hint="eastAsia"/>
                <w:sz w:val="15"/>
                <w:szCs w:val="15"/>
              </w:rPr>
              <w:t xml:space="preserve">8850.29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C240C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42352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4D14A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9FDB30">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2C191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19113C">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96A71D">
            <w:pPr>
              <w:pStyle w:val="115"/>
              <w:rPr>
                <w:sz w:val="15"/>
                <w:szCs w:val="15"/>
              </w:rPr>
            </w:pPr>
            <w:r>
              <w:rPr>
                <w:rFonts w:hint="eastAsia"/>
                <w:sz w:val="15"/>
                <w:szCs w:val="15"/>
              </w:rPr>
              <w:t>区级科研设施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8EDE7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120637B">
            <w:pPr>
              <w:pStyle w:val="115"/>
              <w:rPr>
                <w:sz w:val="15"/>
                <w:szCs w:val="15"/>
              </w:rPr>
            </w:pPr>
          </w:p>
        </w:tc>
      </w:tr>
      <w:tr w14:paraId="5D6CA65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6BFF4E0">
            <w:pPr>
              <w:pStyle w:val="115"/>
              <w:rPr>
                <w:sz w:val="15"/>
                <w:szCs w:val="15"/>
              </w:rPr>
            </w:pPr>
            <w:r>
              <w:rPr>
                <w:rFonts w:hint="eastAsia"/>
                <w:sz w:val="15"/>
                <w:szCs w:val="15"/>
              </w:rPr>
              <w:t>150206001202001-40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5BC48E">
            <w:pPr>
              <w:pStyle w:val="115"/>
              <w:rPr>
                <w:sz w:val="15"/>
                <w:szCs w:val="15"/>
              </w:rPr>
            </w:pPr>
            <w:r>
              <w:rPr>
                <w:rFonts w:hint="eastAsia"/>
                <w:sz w:val="15"/>
                <w:szCs w:val="15"/>
              </w:rPr>
              <w:t>1403</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2DD853">
            <w:pPr>
              <w:pStyle w:val="115"/>
              <w:rPr>
                <w:sz w:val="15"/>
                <w:szCs w:val="15"/>
              </w:rPr>
            </w:pPr>
            <w:r>
              <w:rPr>
                <w:rFonts w:hint="eastAsia"/>
                <w:sz w:val="15"/>
                <w:szCs w:val="15"/>
              </w:rPr>
              <w:t>广场用地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C50432">
            <w:pPr>
              <w:pStyle w:val="115"/>
              <w:rPr>
                <w:sz w:val="15"/>
                <w:szCs w:val="15"/>
              </w:rPr>
            </w:pPr>
            <w:r>
              <w:rPr>
                <w:rFonts w:hint="eastAsia"/>
                <w:sz w:val="15"/>
                <w:szCs w:val="15"/>
              </w:rPr>
              <w:t xml:space="preserve">881.31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DFCB1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57F43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27AAD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37E4D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32DFE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61FD0C">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C2DA6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867561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5526DEB">
            <w:pPr>
              <w:pStyle w:val="115"/>
              <w:rPr>
                <w:sz w:val="15"/>
                <w:szCs w:val="15"/>
              </w:rPr>
            </w:pPr>
          </w:p>
        </w:tc>
      </w:tr>
      <w:tr w14:paraId="2E22DDC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5A11E4D">
            <w:pPr>
              <w:pStyle w:val="115"/>
              <w:rPr>
                <w:sz w:val="15"/>
                <w:szCs w:val="15"/>
              </w:rPr>
            </w:pPr>
            <w:r>
              <w:rPr>
                <w:rFonts w:hint="eastAsia"/>
                <w:sz w:val="15"/>
                <w:szCs w:val="15"/>
              </w:rPr>
              <w:t>150206001202001-41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D6A0C1">
            <w:pPr>
              <w:pStyle w:val="115"/>
              <w:rPr>
                <w:sz w:val="15"/>
                <w:szCs w:val="15"/>
              </w:rPr>
            </w:pPr>
            <w:r>
              <w:rPr>
                <w:rFonts w:hint="eastAsia"/>
                <w:sz w:val="15"/>
                <w:szCs w:val="15"/>
              </w:rPr>
              <w:t>120803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966E3F">
            <w:pPr>
              <w:pStyle w:val="115"/>
              <w:rPr>
                <w:sz w:val="15"/>
                <w:szCs w:val="15"/>
              </w:rPr>
            </w:pPr>
            <w:r>
              <w:rPr>
                <w:rFonts w:hint="eastAsia"/>
                <w:sz w:val="15"/>
                <w:szCs w:val="15"/>
              </w:rPr>
              <w:t>社会停车场用地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07E774">
            <w:pPr>
              <w:pStyle w:val="115"/>
              <w:rPr>
                <w:sz w:val="15"/>
                <w:szCs w:val="15"/>
              </w:rPr>
            </w:pPr>
            <w:r>
              <w:rPr>
                <w:rFonts w:hint="eastAsia"/>
                <w:sz w:val="15"/>
                <w:szCs w:val="15"/>
              </w:rPr>
              <w:t xml:space="preserve">5216.08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67503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BE685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B8D7F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AC46F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204AD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3A21FA">
            <w:pPr>
              <w:pStyle w:val="115"/>
              <w:rPr>
                <w:sz w:val="15"/>
                <w:szCs w:val="15"/>
              </w:rPr>
            </w:pPr>
            <w:r>
              <w:rPr>
                <w:rFonts w:hint="eastAsia"/>
                <w:sz w:val="15"/>
                <w:szCs w:val="15"/>
              </w:rPr>
              <w:t xml:space="preserve">209 </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F009D5">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87A0F4">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465A230">
            <w:pPr>
              <w:pStyle w:val="115"/>
              <w:rPr>
                <w:sz w:val="15"/>
                <w:szCs w:val="15"/>
              </w:rPr>
            </w:pPr>
          </w:p>
        </w:tc>
      </w:tr>
      <w:tr w14:paraId="74239D0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27F26C6">
            <w:pPr>
              <w:pStyle w:val="115"/>
              <w:rPr>
                <w:sz w:val="15"/>
                <w:szCs w:val="15"/>
              </w:rPr>
            </w:pPr>
            <w:r>
              <w:rPr>
                <w:rFonts w:hint="eastAsia"/>
                <w:sz w:val="15"/>
                <w:szCs w:val="15"/>
              </w:rPr>
              <w:t>150206001202002-01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0041A9">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BA9542">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FFC667">
            <w:pPr>
              <w:pStyle w:val="115"/>
              <w:rPr>
                <w:sz w:val="15"/>
                <w:szCs w:val="15"/>
              </w:rPr>
            </w:pPr>
            <w:r>
              <w:rPr>
                <w:rFonts w:hint="eastAsia"/>
                <w:sz w:val="15"/>
                <w:szCs w:val="15"/>
              </w:rPr>
              <w:t xml:space="preserve">5987.70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669D8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B637DD">
            <w:pPr>
              <w:pStyle w:val="115"/>
              <w:rPr>
                <w:sz w:val="15"/>
                <w:szCs w:val="15"/>
              </w:rPr>
            </w:pPr>
            <w:r>
              <w:rPr>
                <w:rFonts w:hint="eastAsia"/>
                <w:sz w:val="15"/>
                <w:szCs w:val="15"/>
              </w:rPr>
              <w:t xml:space="preserve">8981.55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74D0D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BDE864">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61B1BB">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AE7DFB">
            <w:pPr>
              <w:pStyle w:val="115"/>
              <w:rPr>
                <w:sz w:val="15"/>
                <w:szCs w:val="15"/>
              </w:rPr>
            </w:pPr>
            <w:r>
              <w:rPr>
                <w:rFonts w:hint="eastAsia"/>
                <w:sz w:val="15"/>
                <w:szCs w:val="15"/>
              </w:rPr>
              <w:t>90</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5302A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054CBD">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E6D8DB9">
            <w:pPr>
              <w:pStyle w:val="115"/>
              <w:rPr>
                <w:sz w:val="15"/>
                <w:szCs w:val="15"/>
              </w:rPr>
            </w:pPr>
          </w:p>
        </w:tc>
      </w:tr>
      <w:tr w14:paraId="300791F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A34AB60">
            <w:pPr>
              <w:pStyle w:val="115"/>
              <w:rPr>
                <w:sz w:val="15"/>
                <w:szCs w:val="15"/>
              </w:rPr>
            </w:pPr>
            <w:r>
              <w:rPr>
                <w:rFonts w:hint="eastAsia"/>
                <w:sz w:val="15"/>
                <w:szCs w:val="15"/>
              </w:rPr>
              <w:t>150206001202002-02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6CC6D6">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E0E726">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84F04BB">
            <w:pPr>
              <w:pStyle w:val="115"/>
              <w:rPr>
                <w:sz w:val="15"/>
                <w:szCs w:val="15"/>
              </w:rPr>
            </w:pPr>
            <w:r>
              <w:rPr>
                <w:rFonts w:hint="eastAsia"/>
                <w:sz w:val="15"/>
                <w:szCs w:val="15"/>
              </w:rPr>
              <w:t xml:space="preserve">22114.31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9050D3">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6117BC4">
            <w:pPr>
              <w:pStyle w:val="115"/>
              <w:rPr>
                <w:sz w:val="15"/>
                <w:szCs w:val="15"/>
              </w:rPr>
            </w:pPr>
            <w:r>
              <w:rPr>
                <w:rFonts w:hint="eastAsia"/>
                <w:sz w:val="15"/>
                <w:szCs w:val="15"/>
              </w:rPr>
              <w:t xml:space="preserve">33171.47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24CDEE">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78B186F">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A7554C">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148F75A">
            <w:pPr>
              <w:pStyle w:val="115"/>
              <w:rPr>
                <w:sz w:val="15"/>
                <w:szCs w:val="15"/>
              </w:rPr>
            </w:pPr>
            <w:r>
              <w:rPr>
                <w:rFonts w:hint="eastAsia"/>
                <w:sz w:val="15"/>
                <w:szCs w:val="15"/>
              </w:rPr>
              <w:t>332</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F9589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C88373">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6CFC31F">
            <w:pPr>
              <w:pStyle w:val="115"/>
              <w:rPr>
                <w:sz w:val="15"/>
                <w:szCs w:val="15"/>
              </w:rPr>
            </w:pPr>
          </w:p>
        </w:tc>
      </w:tr>
      <w:tr w14:paraId="0FB1C60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FDF4B58">
            <w:pPr>
              <w:pStyle w:val="115"/>
              <w:rPr>
                <w:sz w:val="15"/>
                <w:szCs w:val="15"/>
              </w:rPr>
            </w:pPr>
            <w:r>
              <w:rPr>
                <w:rFonts w:hint="eastAsia"/>
                <w:sz w:val="15"/>
                <w:szCs w:val="15"/>
              </w:rPr>
              <w:t>150206001202002-03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41C2D7">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042218">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C2B939">
            <w:pPr>
              <w:pStyle w:val="115"/>
              <w:rPr>
                <w:sz w:val="15"/>
                <w:szCs w:val="15"/>
              </w:rPr>
            </w:pPr>
            <w:r>
              <w:rPr>
                <w:rFonts w:hint="eastAsia"/>
                <w:sz w:val="15"/>
                <w:szCs w:val="15"/>
              </w:rPr>
              <w:t xml:space="preserve">4079.70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826D43">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982C43">
            <w:pPr>
              <w:pStyle w:val="115"/>
              <w:rPr>
                <w:sz w:val="15"/>
                <w:szCs w:val="15"/>
              </w:rPr>
            </w:pPr>
            <w:r>
              <w:rPr>
                <w:rFonts w:hint="eastAsia"/>
                <w:sz w:val="15"/>
                <w:szCs w:val="15"/>
              </w:rPr>
              <w:t xml:space="preserve">6119.55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3F58A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310E75">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71B95D">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092DAF">
            <w:pPr>
              <w:pStyle w:val="115"/>
              <w:rPr>
                <w:sz w:val="15"/>
                <w:szCs w:val="15"/>
              </w:rPr>
            </w:pPr>
            <w:r>
              <w:rPr>
                <w:rFonts w:hint="eastAsia"/>
                <w:sz w:val="15"/>
                <w:szCs w:val="15"/>
              </w:rPr>
              <w:t>62</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DF949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C4A95A">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4231C67">
            <w:pPr>
              <w:pStyle w:val="115"/>
              <w:rPr>
                <w:sz w:val="15"/>
                <w:szCs w:val="15"/>
              </w:rPr>
            </w:pPr>
          </w:p>
        </w:tc>
      </w:tr>
      <w:tr w14:paraId="2205516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88E336A">
            <w:pPr>
              <w:pStyle w:val="115"/>
              <w:rPr>
                <w:sz w:val="15"/>
                <w:szCs w:val="15"/>
              </w:rPr>
            </w:pPr>
            <w:r>
              <w:rPr>
                <w:rFonts w:hint="eastAsia"/>
                <w:sz w:val="15"/>
                <w:szCs w:val="15"/>
              </w:rPr>
              <w:t>150206001202002-04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E2865B">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C795B14">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F6125A">
            <w:pPr>
              <w:pStyle w:val="115"/>
              <w:rPr>
                <w:sz w:val="15"/>
                <w:szCs w:val="15"/>
              </w:rPr>
            </w:pPr>
            <w:r>
              <w:rPr>
                <w:rFonts w:hint="eastAsia"/>
                <w:sz w:val="15"/>
                <w:szCs w:val="15"/>
              </w:rPr>
              <w:t xml:space="preserve">19463.32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7230FA">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A276E1">
            <w:pPr>
              <w:pStyle w:val="115"/>
              <w:rPr>
                <w:sz w:val="15"/>
                <w:szCs w:val="15"/>
              </w:rPr>
            </w:pPr>
            <w:r>
              <w:rPr>
                <w:rFonts w:hint="eastAsia"/>
                <w:sz w:val="15"/>
                <w:szCs w:val="15"/>
              </w:rPr>
              <w:t xml:space="preserve">19463.32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DAFDD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462DFE">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DEA4C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18AA5E">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F31089B">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F4B283">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699E30A">
            <w:pPr>
              <w:pStyle w:val="115"/>
              <w:rPr>
                <w:sz w:val="15"/>
                <w:szCs w:val="15"/>
              </w:rPr>
            </w:pPr>
          </w:p>
        </w:tc>
      </w:tr>
      <w:tr w14:paraId="798A7FA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2F0849C">
            <w:pPr>
              <w:pStyle w:val="115"/>
              <w:rPr>
                <w:sz w:val="15"/>
                <w:szCs w:val="15"/>
              </w:rPr>
            </w:pPr>
            <w:r>
              <w:rPr>
                <w:rFonts w:hint="eastAsia"/>
                <w:sz w:val="15"/>
                <w:szCs w:val="15"/>
              </w:rPr>
              <w:t>150206001202002-05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6FB30B">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A0421F">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8A09FD">
            <w:pPr>
              <w:pStyle w:val="115"/>
              <w:rPr>
                <w:sz w:val="15"/>
                <w:szCs w:val="15"/>
              </w:rPr>
            </w:pPr>
            <w:r>
              <w:rPr>
                <w:rFonts w:hint="eastAsia"/>
                <w:sz w:val="15"/>
                <w:szCs w:val="15"/>
              </w:rPr>
              <w:t xml:space="preserve">17801.71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EDC1FC1">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3D114A1">
            <w:pPr>
              <w:pStyle w:val="115"/>
              <w:rPr>
                <w:sz w:val="15"/>
                <w:szCs w:val="15"/>
              </w:rPr>
            </w:pPr>
            <w:r>
              <w:rPr>
                <w:rFonts w:hint="eastAsia"/>
                <w:sz w:val="15"/>
                <w:szCs w:val="15"/>
              </w:rPr>
              <w:t xml:space="preserve">21362.05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F1A984">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13185D">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2DCAA9">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4DC74A">
            <w:pPr>
              <w:pStyle w:val="115"/>
              <w:rPr>
                <w:sz w:val="15"/>
                <w:szCs w:val="15"/>
              </w:rPr>
            </w:pPr>
            <w:r>
              <w:rPr>
                <w:rFonts w:hint="eastAsia"/>
                <w:sz w:val="15"/>
                <w:szCs w:val="15"/>
              </w:rPr>
              <w:t>214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374B3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4DD0E8B">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D403030">
            <w:pPr>
              <w:pStyle w:val="115"/>
              <w:rPr>
                <w:sz w:val="15"/>
                <w:szCs w:val="15"/>
              </w:rPr>
            </w:pPr>
          </w:p>
        </w:tc>
      </w:tr>
      <w:tr w14:paraId="2B2992C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6E8087E">
            <w:pPr>
              <w:pStyle w:val="115"/>
              <w:rPr>
                <w:sz w:val="15"/>
                <w:szCs w:val="15"/>
              </w:rPr>
            </w:pPr>
            <w:r>
              <w:rPr>
                <w:rFonts w:hint="eastAsia"/>
                <w:sz w:val="15"/>
                <w:szCs w:val="15"/>
              </w:rPr>
              <w:t>150206001202002-06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6F1DE88">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3FDE23">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6D45CA1">
            <w:pPr>
              <w:pStyle w:val="115"/>
              <w:rPr>
                <w:sz w:val="15"/>
                <w:szCs w:val="15"/>
              </w:rPr>
            </w:pPr>
            <w:r>
              <w:rPr>
                <w:rFonts w:hint="eastAsia"/>
                <w:sz w:val="15"/>
                <w:szCs w:val="15"/>
              </w:rPr>
              <w:t xml:space="preserve">4189.95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42000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B0E5F5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594591">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BA658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174CDE">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DACA05">
            <w:pPr>
              <w:pStyle w:val="115"/>
              <w:rPr>
                <w:sz w:val="15"/>
                <w:szCs w:val="15"/>
              </w:rPr>
            </w:pPr>
            <w:r>
              <w:rPr>
                <w:rFonts w:hint="eastAsia"/>
                <w:sz w:val="15"/>
                <w:szCs w:val="15"/>
              </w:rPr>
              <w:t>42</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55B66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C1346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1C690C4">
            <w:pPr>
              <w:pStyle w:val="115"/>
              <w:rPr>
                <w:sz w:val="15"/>
                <w:szCs w:val="15"/>
              </w:rPr>
            </w:pPr>
          </w:p>
        </w:tc>
      </w:tr>
      <w:tr w14:paraId="1515CFF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64D1B96">
            <w:pPr>
              <w:pStyle w:val="115"/>
              <w:rPr>
                <w:sz w:val="15"/>
                <w:szCs w:val="15"/>
              </w:rPr>
            </w:pPr>
            <w:r>
              <w:rPr>
                <w:rFonts w:hint="eastAsia"/>
                <w:sz w:val="15"/>
                <w:szCs w:val="15"/>
              </w:rPr>
              <w:t>150206001202002-07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14720B">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B646D1">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EAF8E04">
            <w:pPr>
              <w:pStyle w:val="115"/>
              <w:rPr>
                <w:sz w:val="15"/>
                <w:szCs w:val="15"/>
              </w:rPr>
            </w:pPr>
            <w:r>
              <w:rPr>
                <w:rFonts w:hint="eastAsia"/>
                <w:sz w:val="15"/>
                <w:szCs w:val="15"/>
              </w:rPr>
              <w:t xml:space="preserve">24716.42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2CA45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A73BB4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CEAA4D">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548321">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28143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44D4C6">
            <w:pPr>
              <w:pStyle w:val="115"/>
              <w:rPr>
                <w:sz w:val="15"/>
                <w:szCs w:val="15"/>
              </w:rPr>
            </w:pPr>
            <w:r>
              <w:rPr>
                <w:rFonts w:hint="eastAsia"/>
                <w:sz w:val="15"/>
                <w:szCs w:val="15"/>
              </w:rPr>
              <w:t>296</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B630B3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C849C1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48B41F4">
            <w:pPr>
              <w:pStyle w:val="115"/>
              <w:rPr>
                <w:sz w:val="15"/>
                <w:szCs w:val="15"/>
              </w:rPr>
            </w:pPr>
          </w:p>
        </w:tc>
      </w:tr>
      <w:tr w14:paraId="0D0AA18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B5C1D77">
            <w:pPr>
              <w:pStyle w:val="115"/>
              <w:rPr>
                <w:sz w:val="15"/>
                <w:szCs w:val="15"/>
              </w:rPr>
            </w:pPr>
            <w:r>
              <w:rPr>
                <w:rFonts w:hint="eastAsia"/>
                <w:sz w:val="15"/>
                <w:szCs w:val="15"/>
              </w:rPr>
              <w:t>150206001202002-08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A370A6">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91B86A">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D50554">
            <w:pPr>
              <w:pStyle w:val="115"/>
              <w:rPr>
                <w:sz w:val="15"/>
                <w:szCs w:val="15"/>
              </w:rPr>
            </w:pPr>
            <w:r>
              <w:rPr>
                <w:rFonts w:hint="eastAsia"/>
                <w:sz w:val="15"/>
                <w:szCs w:val="15"/>
              </w:rPr>
              <w:t xml:space="preserve">8092.17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F55B9B">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DCCC128">
            <w:pPr>
              <w:pStyle w:val="115"/>
              <w:rPr>
                <w:sz w:val="15"/>
                <w:szCs w:val="15"/>
              </w:rPr>
            </w:pPr>
            <w:r>
              <w:rPr>
                <w:rFonts w:hint="eastAsia"/>
                <w:sz w:val="15"/>
                <w:szCs w:val="15"/>
              </w:rPr>
              <w:t xml:space="preserve">9710.60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E0BBD5">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CB64F1">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89FBA9">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F15911">
            <w:pPr>
              <w:pStyle w:val="115"/>
              <w:rPr>
                <w:sz w:val="15"/>
                <w:szCs w:val="15"/>
              </w:rPr>
            </w:pPr>
            <w:r>
              <w:rPr>
                <w:rFonts w:hint="eastAsia"/>
                <w:sz w:val="15"/>
                <w:szCs w:val="15"/>
              </w:rPr>
              <w:t>97</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E1EED2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D06436E">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3A1A5FC">
            <w:pPr>
              <w:pStyle w:val="115"/>
              <w:rPr>
                <w:sz w:val="15"/>
                <w:szCs w:val="15"/>
              </w:rPr>
            </w:pPr>
          </w:p>
        </w:tc>
      </w:tr>
      <w:tr w14:paraId="214C82F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176A37E">
            <w:pPr>
              <w:pStyle w:val="115"/>
              <w:rPr>
                <w:sz w:val="15"/>
                <w:szCs w:val="15"/>
              </w:rPr>
            </w:pPr>
            <w:r>
              <w:rPr>
                <w:rFonts w:hint="eastAsia"/>
                <w:sz w:val="15"/>
                <w:szCs w:val="15"/>
              </w:rPr>
              <w:t>150206001202002-09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E72975">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AB931E">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508199">
            <w:pPr>
              <w:pStyle w:val="115"/>
              <w:rPr>
                <w:sz w:val="15"/>
                <w:szCs w:val="15"/>
              </w:rPr>
            </w:pPr>
            <w:r>
              <w:rPr>
                <w:rFonts w:hint="eastAsia"/>
                <w:sz w:val="15"/>
                <w:szCs w:val="15"/>
              </w:rPr>
              <w:t xml:space="preserve">1049.48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F390B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167AF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6048C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31D034">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8FE699">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B0C279">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2607E7">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9666C5">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A408A56">
            <w:pPr>
              <w:pStyle w:val="115"/>
              <w:rPr>
                <w:sz w:val="15"/>
                <w:szCs w:val="15"/>
              </w:rPr>
            </w:pPr>
          </w:p>
        </w:tc>
      </w:tr>
      <w:tr w14:paraId="5B995D5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8612A37">
            <w:pPr>
              <w:pStyle w:val="115"/>
              <w:rPr>
                <w:sz w:val="15"/>
                <w:szCs w:val="15"/>
              </w:rPr>
            </w:pPr>
            <w:r>
              <w:rPr>
                <w:rFonts w:hint="eastAsia"/>
                <w:sz w:val="15"/>
                <w:szCs w:val="15"/>
              </w:rPr>
              <w:t>150206001202002-10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DDD741">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ACB3F7">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3DBABF">
            <w:pPr>
              <w:pStyle w:val="115"/>
              <w:rPr>
                <w:sz w:val="15"/>
                <w:szCs w:val="15"/>
              </w:rPr>
            </w:pPr>
            <w:r>
              <w:rPr>
                <w:rFonts w:hint="eastAsia"/>
                <w:sz w:val="15"/>
                <w:szCs w:val="15"/>
              </w:rPr>
              <w:t xml:space="preserve">4190.77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0077B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5F6EE5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13D23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93F1D0">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67817E">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4F9433">
            <w:pPr>
              <w:pStyle w:val="115"/>
              <w:rPr>
                <w:sz w:val="15"/>
                <w:szCs w:val="15"/>
              </w:rPr>
            </w:pPr>
            <w:r>
              <w:rPr>
                <w:rFonts w:hint="eastAsia"/>
                <w:sz w:val="15"/>
                <w:szCs w:val="15"/>
              </w:rPr>
              <w:t>42</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6673FC">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1DD2F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39C7148">
            <w:pPr>
              <w:pStyle w:val="115"/>
              <w:rPr>
                <w:sz w:val="15"/>
                <w:szCs w:val="15"/>
              </w:rPr>
            </w:pPr>
          </w:p>
        </w:tc>
      </w:tr>
      <w:tr w14:paraId="6BF9CFF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C0932B4">
            <w:pPr>
              <w:pStyle w:val="115"/>
              <w:rPr>
                <w:sz w:val="15"/>
                <w:szCs w:val="15"/>
              </w:rPr>
            </w:pPr>
            <w:r>
              <w:rPr>
                <w:rFonts w:hint="eastAsia"/>
                <w:sz w:val="15"/>
                <w:szCs w:val="15"/>
              </w:rPr>
              <w:t>150206001202002-11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8872A9">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B14002">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F58286E">
            <w:pPr>
              <w:pStyle w:val="115"/>
              <w:rPr>
                <w:sz w:val="15"/>
                <w:szCs w:val="15"/>
              </w:rPr>
            </w:pPr>
            <w:r>
              <w:rPr>
                <w:rFonts w:hint="eastAsia"/>
                <w:sz w:val="15"/>
                <w:szCs w:val="15"/>
              </w:rPr>
              <w:t xml:space="preserve">2147.97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62663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B2EA7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75EAFA">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0B3C4D">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6724DF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D53E0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4FDCEA3">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5BC53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C8E0065">
            <w:pPr>
              <w:pStyle w:val="115"/>
              <w:rPr>
                <w:sz w:val="15"/>
                <w:szCs w:val="15"/>
              </w:rPr>
            </w:pPr>
          </w:p>
        </w:tc>
      </w:tr>
      <w:tr w14:paraId="566C52F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02FE95F">
            <w:pPr>
              <w:pStyle w:val="115"/>
              <w:rPr>
                <w:sz w:val="15"/>
                <w:szCs w:val="15"/>
              </w:rPr>
            </w:pPr>
            <w:r>
              <w:rPr>
                <w:rFonts w:hint="eastAsia"/>
                <w:sz w:val="15"/>
                <w:szCs w:val="15"/>
              </w:rPr>
              <w:t>150206001202002-12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420B4B">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62AA44">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6FF25C">
            <w:pPr>
              <w:pStyle w:val="115"/>
              <w:rPr>
                <w:sz w:val="15"/>
                <w:szCs w:val="15"/>
              </w:rPr>
            </w:pPr>
            <w:r>
              <w:rPr>
                <w:rFonts w:hint="eastAsia"/>
                <w:sz w:val="15"/>
                <w:szCs w:val="15"/>
              </w:rPr>
              <w:t xml:space="preserve">1647.55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AE556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FBEB76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4B563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AEA06D">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2DD4FB">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BD46C9E">
            <w:pPr>
              <w:pStyle w:val="115"/>
              <w:rPr>
                <w:sz w:val="15"/>
                <w:szCs w:val="15"/>
              </w:rPr>
            </w:pPr>
            <w:r>
              <w:rPr>
                <w:rFonts w:hint="eastAsia"/>
                <w:sz w:val="15"/>
                <w:szCs w:val="15"/>
              </w:rPr>
              <w:t>16</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0DDB59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6C6AC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FB2C511">
            <w:pPr>
              <w:pStyle w:val="115"/>
              <w:rPr>
                <w:sz w:val="15"/>
                <w:szCs w:val="15"/>
              </w:rPr>
            </w:pPr>
          </w:p>
        </w:tc>
      </w:tr>
      <w:tr w14:paraId="2197877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99DCC16">
            <w:pPr>
              <w:pStyle w:val="115"/>
              <w:rPr>
                <w:sz w:val="15"/>
                <w:szCs w:val="15"/>
              </w:rPr>
            </w:pPr>
            <w:r>
              <w:rPr>
                <w:rFonts w:hint="eastAsia"/>
                <w:sz w:val="15"/>
                <w:szCs w:val="15"/>
              </w:rPr>
              <w:t>150206001202002-13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2698D5">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CD9E4D">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34F7B0">
            <w:pPr>
              <w:pStyle w:val="115"/>
              <w:rPr>
                <w:sz w:val="15"/>
                <w:szCs w:val="15"/>
              </w:rPr>
            </w:pPr>
            <w:r>
              <w:rPr>
                <w:rFonts w:hint="eastAsia"/>
                <w:sz w:val="15"/>
                <w:szCs w:val="15"/>
              </w:rPr>
              <w:t xml:space="preserve">1963.17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1E208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EE9818">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611B6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DF435D">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297313">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42254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FB0955">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B8A0C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4AD7A15">
            <w:pPr>
              <w:pStyle w:val="115"/>
              <w:rPr>
                <w:sz w:val="15"/>
                <w:szCs w:val="15"/>
              </w:rPr>
            </w:pPr>
          </w:p>
        </w:tc>
      </w:tr>
      <w:tr w14:paraId="176B621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A0E3080">
            <w:pPr>
              <w:pStyle w:val="115"/>
              <w:rPr>
                <w:sz w:val="15"/>
                <w:szCs w:val="15"/>
              </w:rPr>
            </w:pPr>
            <w:r>
              <w:rPr>
                <w:rFonts w:hint="eastAsia"/>
                <w:sz w:val="15"/>
                <w:szCs w:val="15"/>
              </w:rPr>
              <w:t>150206001202002-14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BC94ED">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011A15">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922E9C">
            <w:pPr>
              <w:pStyle w:val="115"/>
              <w:rPr>
                <w:sz w:val="15"/>
                <w:szCs w:val="15"/>
              </w:rPr>
            </w:pPr>
            <w:r>
              <w:rPr>
                <w:rFonts w:hint="eastAsia"/>
                <w:sz w:val="15"/>
                <w:szCs w:val="15"/>
              </w:rPr>
              <w:t xml:space="preserve">1778.18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59AB7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25328B">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DA613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F6BAE6">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6E04FF">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FDEB7F">
            <w:pPr>
              <w:pStyle w:val="115"/>
              <w:rPr>
                <w:sz w:val="15"/>
                <w:szCs w:val="15"/>
              </w:rPr>
            </w:pPr>
            <w:r>
              <w:rPr>
                <w:rFonts w:hint="eastAsia"/>
                <w:sz w:val="15"/>
                <w:szCs w:val="15"/>
              </w:rPr>
              <w:t>18</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4D152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C9013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0B26A38">
            <w:pPr>
              <w:pStyle w:val="115"/>
              <w:rPr>
                <w:sz w:val="15"/>
                <w:szCs w:val="15"/>
              </w:rPr>
            </w:pPr>
          </w:p>
        </w:tc>
      </w:tr>
      <w:tr w14:paraId="3510AB2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B5325FF">
            <w:pPr>
              <w:pStyle w:val="115"/>
              <w:rPr>
                <w:sz w:val="15"/>
                <w:szCs w:val="15"/>
              </w:rPr>
            </w:pPr>
            <w:r>
              <w:rPr>
                <w:rFonts w:hint="eastAsia"/>
                <w:sz w:val="15"/>
                <w:szCs w:val="15"/>
              </w:rPr>
              <w:t>150206001202002-15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F4517C">
            <w:pPr>
              <w:pStyle w:val="115"/>
              <w:rPr>
                <w:sz w:val="15"/>
                <w:szCs w:val="15"/>
              </w:rPr>
            </w:pPr>
            <w:r>
              <w:rPr>
                <w:rFonts w:hint="eastAsia"/>
                <w:sz w:val="15"/>
                <w:szCs w:val="15"/>
              </w:rPr>
              <w:t>080603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3D79E6">
            <w:pPr>
              <w:pStyle w:val="115"/>
              <w:rPr>
                <w:sz w:val="15"/>
                <w:szCs w:val="15"/>
              </w:rPr>
            </w:pPr>
            <w:r>
              <w:rPr>
                <w:rFonts w:hint="eastAsia"/>
                <w:sz w:val="15"/>
                <w:szCs w:val="15"/>
              </w:rPr>
              <w:t>公共卫生用地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0BF539">
            <w:pPr>
              <w:pStyle w:val="115"/>
              <w:rPr>
                <w:sz w:val="15"/>
                <w:szCs w:val="15"/>
              </w:rPr>
            </w:pPr>
            <w:r>
              <w:rPr>
                <w:rFonts w:hint="eastAsia"/>
                <w:sz w:val="15"/>
                <w:szCs w:val="15"/>
              </w:rPr>
              <w:t xml:space="preserve">2643.04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E4DF3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18282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7030EE">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E665C9">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ED1C8F">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20AFF8">
            <w:pPr>
              <w:pStyle w:val="115"/>
              <w:rPr>
                <w:sz w:val="15"/>
                <w:szCs w:val="15"/>
              </w:rPr>
            </w:pPr>
            <w:r>
              <w:rPr>
                <w:rFonts w:hint="eastAsia"/>
                <w:sz w:val="15"/>
                <w:szCs w:val="15"/>
              </w:rPr>
              <w:t>26</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6C41AB">
            <w:pPr>
              <w:pStyle w:val="115"/>
              <w:rPr>
                <w:sz w:val="15"/>
                <w:szCs w:val="15"/>
              </w:rPr>
            </w:pPr>
            <w:r>
              <w:rPr>
                <w:rFonts w:hint="eastAsia"/>
                <w:sz w:val="15"/>
                <w:szCs w:val="15"/>
              </w:rPr>
              <w:t>社区级公共卫生设施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D11CF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CA32A38">
            <w:pPr>
              <w:pStyle w:val="115"/>
              <w:rPr>
                <w:sz w:val="15"/>
                <w:szCs w:val="15"/>
              </w:rPr>
            </w:pPr>
          </w:p>
        </w:tc>
      </w:tr>
      <w:tr w14:paraId="64B3EBA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CF35151">
            <w:pPr>
              <w:pStyle w:val="115"/>
              <w:rPr>
                <w:sz w:val="15"/>
                <w:szCs w:val="15"/>
              </w:rPr>
            </w:pPr>
            <w:r>
              <w:rPr>
                <w:rFonts w:hint="eastAsia"/>
                <w:sz w:val="15"/>
                <w:szCs w:val="15"/>
              </w:rPr>
              <w:t>150206001202002-16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97F0D6">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AB3C0D">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D8FF5B8">
            <w:pPr>
              <w:pStyle w:val="115"/>
              <w:rPr>
                <w:sz w:val="15"/>
                <w:szCs w:val="15"/>
              </w:rPr>
            </w:pPr>
            <w:r>
              <w:rPr>
                <w:rFonts w:hint="eastAsia"/>
                <w:sz w:val="15"/>
                <w:szCs w:val="15"/>
              </w:rPr>
              <w:t xml:space="preserve">6012.24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65E07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0CA1C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E71FE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952FC7">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C47CCE">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0092C48">
            <w:pPr>
              <w:pStyle w:val="115"/>
              <w:rPr>
                <w:sz w:val="15"/>
                <w:szCs w:val="15"/>
              </w:rPr>
            </w:pPr>
            <w:r>
              <w:rPr>
                <w:rFonts w:hint="eastAsia"/>
                <w:sz w:val="15"/>
                <w:szCs w:val="15"/>
              </w:rPr>
              <w:t>60</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6A60B6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C4DA363">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C76B522">
            <w:pPr>
              <w:pStyle w:val="115"/>
              <w:rPr>
                <w:sz w:val="15"/>
                <w:szCs w:val="15"/>
              </w:rPr>
            </w:pPr>
          </w:p>
        </w:tc>
      </w:tr>
      <w:tr w14:paraId="635D233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D0A7115">
            <w:pPr>
              <w:pStyle w:val="115"/>
              <w:rPr>
                <w:sz w:val="15"/>
                <w:szCs w:val="15"/>
              </w:rPr>
            </w:pPr>
            <w:r>
              <w:rPr>
                <w:rFonts w:hint="eastAsia"/>
                <w:sz w:val="15"/>
                <w:szCs w:val="15"/>
              </w:rPr>
              <w:t>150206001202002-17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BC38A39">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EB35FCA">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F5CB92">
            <w:pPr>
              <w:pStyle w:val="115"/>
              <w:rPr>
                <w:sz w:val="15"/>
                <w:szCs w:val="15"/>
              </w:rPr>
            </w:pPr>
            <w:r>
              <w:rPr>
                <w:rFonts w:hint="eastAsia"/>
                <w:sz w:val="15"/>
                <w:szCs w:val="15"/>
              </w:rPr>
              <w:t xml:space="preserve">51279.24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606DAD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C7CE7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AAD9B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8AE76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59D6E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74E2D17">
            <w:pPr>
              <w:pStyle w:val="115"/>
              <w:rPr>
                <w:sz w:val="15"/>
                <w:szCs w:val="15"/>
              </w:rPr>
            </w:pPr>
            <w:r>
              <w:rPr>
                <w:rFonts w:hint="eastAsia"/>
                <w:sz w:val="15"/>
                <w:szCs w:val="15"/>
              </w:rPr>
              <w:t>30</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155E4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0EF9D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F627D9D">
            <w:pPr>
              <w:pStyle w:val="115"/>
              <w:rPr>
                <w:sz w:val="15"/>
                <w:szCs w:val="15"/>
              </w:rPr>
            </w:pPr>
          </w:p>
        </w:tc>
      </w:tr>
      <w:tr w14:paraId="734F8A4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D35294D">
            <w:pPr>
              <w:pStyle w:val="115"/>
              <w:rPr>
                <w:sz w:val="15"/>
                <w:szCs w:val="15"/>
              </w:rPr>
            </w:pPr>
            <w:r>
              <w:rPr>
                <w:rFonts w:hint="eastAsia"/>
                <w:sz w:val="15"/>
                <w:szCs w:val="15"/>
              </w:rPr>
              <w:t>150206001202002-18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40920A">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788353">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1E0F69">
            <w:pPr>
              <w:pStyle w:val="115"/>
              <w:rPr>
                <w:sz w:val="15"/>
                <w:szCs w:val="15"/>
              </w:rPr>
            </w:pPr>
            <w:r>
              <w:rPr>
                <w:rFonts w:hint="eastAsia"/>
                <w:sz w:val="15"/>
                <w:szCs w:val="15"/>
              </w:rPr>
              <w:t xml:space="preserve">12502.14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A62879">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99311A">
            <w:pPr>
              <w:pStyle w:val="115"/>
              <w:rPr>
                <w:sz w:val="15"/>
                <w:szCs w:val="15"/>
              </w:rPr>
            </w:pPr>
            <w:r>
              <w:rPr>
                <w:rFonts w:hint="eastAsia"/>
                <w:sz w:val="15"/>
                <w:szCs w:val="15"/>
              </w:rPr>
              <w:t xml:space="preserve">15002.57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8BDF6F">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258DB7">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EA43F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70DA10">
            <w:pPr>
              <w:pStyle w:val="115"/>
              <w:rPr>
                <w:sz w:val="15"/>
                <w:szCs w:val="15"/>
              </w:rPr>
            </w:pPr>
            <w:r>
              <w:rPr>
                <w:rFonts w:hint="eastAsia"/>
                <w:sz w:val="15"/>
                <w:szCs w:val="15"/>
              </w:rPr>
              <w:t>150</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C0636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B4E610">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9A02E7A">
            <w:pPr>
              <w:pStyle w:val="115"/>
              <w:rPr>
                <w:sz w:val="15"/>
                <w:szCs w:val="15"/>
              </w:rPr>
            </w:pPr>
          </w:p>
        </w:tc>
      </w:tr>
      <w:tr w14:paraId="42E761B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CF4D2C8">
            <w:pPr>
              <w:pStyle w:val="115"/>
              <w:rPr>
                <w:sz w:val="15"/>
                <w:szCs w:val="15"/>
              </w:rPr>
            </w:pPr>
            <w:r>
              <w:rPr>
                <w:rFonts w:hint="eastAsia"/>
                <w:sz w:val="15"/>
                <w:szCs w:val="15"/>
              </w:rPr>
              <w:t>150206001202002-19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C984D7">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99D1C1">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C4E049">
            <w:pPr>
              <w:pStyle w:val="115"/>
              <w:rPr>
                <w:sz w:val="15"/>
                <w:szCs w:val="15"/>
              </w:rPr>
            </w:pPr>
            <w:r>
              <w:rPr>
                <w:rFonts w:hint="eastAsia"/>
                <w:sz w:val="15"/>
                <w:szCs w:val="15"/>
              </w:rPr>
              <w:t xml:space="preserve">60289.27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3A39B9">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107CB1">
            <w:pPr>
              <w:pStyle w:val="115"/>
              <w:rPr>
                <w:sz w:val="15"/>
                <w:szCs w:val="15"/>
              </w:rPr>
            </w:pPr>
            <w:r>
              <w:rPr>
                <w:rFonts w:hint="eastAsia"/>
                <w:sz w:val="15"/>
                <w:szCs w:val="15"/>
              </w:rPr>
              <w:t xml:space="preserve">72347.12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3B9D93">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77B8A5">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216A2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4D7004">
            <w:pPr>
              <w:pStyle w:val="115"/>
              <w:rPr>
                <w:sz w:val="15"/>
                <w:szCs w:val="15"/>
              </w:rPr>
            </w:pPr>
            <w:r>
              <w:rPr>
                <w:rFonts w:hint="eastAsia"/>
                <w:sz w:val="15"/>
                <w:szCs w:val="15"/>
              </w:rPr>
              <w:t>724</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E13B9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33E77D">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C9D4019">
            <w:pPr>
              <w:pStyle w:val="115"/>
              <w:rPr>
                <w:sz w:val="15"/>
                <w:szCs w:val="15"/>
              </w:rPr>
            </w:pPr>
          </w:p>
        </w:tc>
      </w:tr>
      <w:tr w14:paraId="36B11F2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7774C76">
            <w:pPr>
              <w:pStyle w:val="115"/>
              <w:rPr>
                <w:sz w:val="15"/>
                <w:szCs w:val="15"/>
              </w:rPr>
            </w:pPr>
            <w:r>
              <w:rPr>
                <w:rFonts w:hint="eastAsia"/>
                <w:sz w:val="15"/>
                <w:szCs w:val="15"/>
              </w:rPr>
              <w:t>150206001202002-20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32A039">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1D845E">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77FA7E">
            <w:pPr>
              <w:pStyle w:val="115"/>
              <w:rPr>
                <w:sz w:val="15"/>
                <w:szCs w:val="15"/>
              </w:rPr>
            </w:pPr>
            <w:r>
              <w:rPr>
                <w:rFonts w:hint="eastAsia"/>
                <w:sz w:val="15"/>
                <w:szCs w:val="15"/>
              </w:rPr>
              <w:t xml:space="preserve">34692.91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33CDD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49EFA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AC2AB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E84AA4">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538772">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D9ED9E">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8B1E4D">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EACE07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D2E013A">
            <w:pPr>
              <w:pStyle w:val="115"/>
              <w:rPr>
                <w:sz w:val="15"/>
                <w:szCs w:val="15"/>
              </w:rPr>
            </w:pPr>
          </w:p>
        </w:tc>
      </w:tr>
      <w:tr w14:paraId="18CAC6D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EEE3FFB">
            <w:pPr>
              <w:pStyle w:val="115"/>
              <w:rPr>
                <w:sz w:val="15"/>
                <w:szCs w:val="15"/>
              </w:rPr>
            </w:pPr>
            <w:r>
              <w:rPr>
                <w:rFonts w:hint="eastAsia"/>
                <w:sz w:val="15"/>
                <w:szCs w:val="15"/>
              </w:rPr>
              <w:t>150206001202002-21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CBB2FC">
            <w:pPr>
              <w:pStyle w:val="115"/>
              <w:rPr>
                <w:sz w:val="15"/>
                <w:szCs w:val="15"/>
              </w:rPr>
            </w:pPr>
            <w:r>
              <w:rPr>
                <w:rFonts w:hint="eastAsia"/>
                <w:sz w:val="15"/>
                <w:szCs w:val="15"/>
              </w:rPr>
              <w:t>090104</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BBBC84">
            <w:pPr>
              <w:pStyle w:val="115"/>
              <w:rPr>
                <w:sz w:val="15"/>
                <w:szCs w:val="15"/>
              </w:rPr>
            </w:pPr>
            <w:r>
              <w:rPr>
                <w:rFonts w:hint="eastAsia"/>
                <w:sz w:val="15"/>
                <w:szCs w:val="15"/>
              </w:rPr>
              <w:t>旅馆用地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D8C379">
            <w:pPr>
              <w:pStyle w:val="115"/>
              <w:rPr>
                <w:sz w:val="15"/>
                <w:szCs w:val="15"/>
              </w:rPr>
            </w:pPr>
            <w:r>
              <w:rPr>
                <w:rFonts w:hint="eastAsia"/>
                <w:sz w:val="15"/>
                <w:szCs w:val="15"/>
              </w:rPr>
              <w:t xml:space="preserve">17354.62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BC64C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4ED18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968219">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FB2D1B">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EA1607">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7BC6DA">
            <w:pPr>
              <w:pStyle w:val="115"/>
              <w:rPr>
                <w:sz w:val="15"/>
                <w:szCs w:val="15"/>
              </w:rPr>
            </w:pPr>
            <w:r>
              <w:rPr>
                <w:rFonts w:hint="eastAsia"/>
                <w:sz w:val="15"/>
                <w:szCs w:val="15"/>
              </w:rPr>
              <w:t>261</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F984AC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BB35C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9D4D22F">
            <w:pPr>
              <w:pStyle w:val="115"/>
              <w:rPr>
                <w:sz w:val="15"/>
                <w:szCs w:val="15"/>
              </w:rPr>
            </w:pPr>
          </w:p>
        </w:tc>
      </w:tr>
      <w:tr w14:paraId="7C942A0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6E4BA9E">
            <w:pPr>
              <w:pStyle w:val="115"/>
              <w:rPr>
                <w:sz w:val="15"/>
                <w:szCs w:val="15"/>
              </w:rPr>
            </w:pPr>
            <w:r>
              <w:rPr>
                <w:rFonts w:hint="eastAsia"/>
                <w:sz w:val="15"/>
                <w:szCs w:val="15"/>
              </w:rPr>
              <w:t>150206001202002-22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D228BA">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1FF1E5">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A94C20">
            <w:pPr>
              <w:pStyle w:val="115"/>
              <w:rPr>
                <w:sz w:val="15"/>
                <w:szCs w:val="15"/>
              </w:rPr>
            </w:pPr>
            <w:r>
              <w:rPr>
                <w:rFonts w:hint="eastAsia"/>
                <w:sz w:val="15"/>
                <w:szCs w:val="15"/>
              </w:rPr>
              <w:t xml:space="preserve">6282.28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31631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E690C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27E02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CABFF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89C4C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5B0F75">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18C9B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A34539">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64E5CCA">
            <w:pPr>
              <w:pStyle w:val="115"/>
              <w:rPr>
                <w:sz w:val="15"/>
                <w:szCs w:val="15"/>
              </w:rPr>
            </w:pPr>
          </w:p>
        </w:tc>
      </w:tr>
      <w:tr w14:paraId="434CF0A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7F85757">
            <w:pPr>
              <w:pStyle w:val="115"/>
              <w:rPr>
                <w:sz w:val="15"/>
                <w:szCs w:val="15"/>
              </w:rPr>
            </w:pPr>
            <w:r>
              <w:rPr>
                <w:rFonts w:hint="eastAsia"/>
                <w:sz w:val="15"/>
                <w:szCs w:val="15"/>
              </w:rPr>
              <w:t>150206001202002-23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873CCE">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4F2EB2">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832644">
            <w:pPr>
              <w:pStyle w:val="115"/>
              <w:rPr>
                <w:sz w:val="15"/>
                <w:szCs w:val="15"/>
              </w:rPr>
            </w:pPr>
            <w:r>
              <w:rPr>
                <w:rFonts w:hint="eastAsia"/>
                <w:sz w:val="15"/>
                <w:szCs w:val="15"/>
              </w:rPr>
              <w:t xml:space="preserve">4729.75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1EC5C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A4657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4C0B5F">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1985BB">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CF1978">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4DB023">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312F2F">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D6963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EC75C71">
            <w:pPr>
              <w:pStyle w:val="115"/>
              <w:rPr>
                <w:sz w:val="15"/>
                <w:szCs w:val="15"/>
              </w:rPr>
            </w:pPr>
          </w:p>
        </w:tc>
      </w:tr>
      <w:tr w14:paraId="0B7E7C6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81BC3BA">
            <w:pPr>
              <w:pStyle w:val="115"/>
              <w:rPr>
                <w:sz w:val="15"/>
                <w:szCs w:val="15"/>
              </w:rPr>
            </w:pPr>
            <w:r>
              <w:rPr>
                <w:rFonts w:hint="eastAsia"/>
                <w:sz w:val="15"/>
                <w:szCs w:val="15"/>
              </w:rPr>
              <w:t>150206001202002-24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3613B5">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F27091">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1E1950">
            <w:pPr>
              <w:pStyle w:val="115"/>
              <w:rPr>
                <w:sz w:val="15"/>
                <w:szCs w:val="15"/>
              </w:rPr>
            </w:pPr>
            <w:r>
              <w:rPr>
                <w:rFonts w:hint="eastAsia"/>
                <w:sz w:val="15"/>
                <w:szCs w:val="15"/>
              </w:rPr>
              <w:t xml:space="preserve">4906.47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573E6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F0C99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55D10C">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2DF61A">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D58D8B">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51ABCE">
            <w:pPr>
              <w:pStyle w:val="115"/>
              <w:rPr>
                <w:sz w:val="15"/>
                <w:szCs w:val="15"/>
              </w:rPr>
            </w:pPr>
            <w:r>
              <w:rPr>
                <w:rFonts w:hint="eastAsia"/>
                <w:sz w:val="15"/>
                <w:szCs w:val="15"/>
              </w:rPr>
              <w:t>49</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ECDF2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87DD3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9E825D5">
            <w:pPr>
              <w:pStyle w:val="115"/>
              <w:rPr>
                <w:sz w:val="15"/>
                <w:szCs w:val="15"/>
              </w:rPr>
            </w:pPr>
          </w:p>
        </w:tc>
      </w:tr>
      <w:tr w14:paraId="69F7C97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BDA6DC1">
            <w:pPr>
              <w:pStyle w:val="115"/>
              <w:rPr>
                <w:sz w:val="15"/>
                <w:szCs w:val="15"/>
              </w:rPr>
            </w:pPr>
            <w:r>
              <w:rPr>
                <w:rFonts w:hint="eastAsia"/>
                <w:sz w:val="15"/>
                <w:szCs w:val="15"/>
              </w:rPr>
              <w:t>150206001202002-25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88B95A">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5E3A94">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A1FFA62">
            <w:pPr>
              <w:pStyle w:val="115"/>
              <w:rPr>
                <w:sz w:val="15"/>
                <w:szCs w:val="15"/>
              </w:rPr>
            </w:pPr>
            <w:r>
              <w:rPr>
                <w:rFonts w:hint="eastAsia"/>
                <w:sz w:val="15"/>
                <w:szCs w:val="15"/>
              </w:rPr>
              <w:t xml:space="preserve">26024.07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C2091C3">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786F59D">
            <w:pPr>
              <w:pStyle w:val="115"/>
              <w:rPr>
                <w:sz w:val="15"/>
                <w:szCs w:val="15"/>
              </w:rPr>
            </w:pPr>
            <w:r>
              <w:rPr>
                <w:rFonts w:hint="eastAsia"/>
                <w:sz w:val="15"/>
                <w:szCs w:val="15"/>
              </w:rPr>
              <w:t xml:space="preserve">26024.07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B2602A">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AAB874">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49AF5F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58EFD12">
            <w:pPr>
              <w:pStyle w:val="115"/>
              <w:rPr>
                <w:sz w:val="15"/>
                <w:szCs w:val="15"/>
              </w:rPr>
            </w:pPr>
            <w:r>
              <w:rPr>
                <w:rFonts w:hint="eastAsia"/>
                <w:sz w:val="15"/>
                <w:szCs w:val="15"/>
              </w:rPr>
              <w:t>260</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DF8B2F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2E0BF0">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DC40C77">
            <w:pPr>
              <w:pStyle w:val="115"/>
              <w:rPr>
                <w:sz w:val="15"/>
                <w:szCs w:val="15"/>
              </w:rPr>
            </w:pPr>
          </w:p>
        </w:tc>
      </w:tr>
      <w:tr w14:paraId="574A937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17C81EB">
            <w:pPr>
              <w:pStyle w:val="115"/>
              <w:rPr>
                <w:sz w:val="15"/>
                <w:szCs w:val="15"/>
              </w:rPr>
            </w:pPr>
            <w:r>
              <w:rPr>
                <w:rFonts w:hint="eastAsia"/>
                <w:sz w:val="15"/>
                <w:szCs w:val="15"/>
              </w:rPr>
              <w:t>150206001202002-26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2E52CC">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1FC55D">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0823EA">
            <w:pPr>
              <w:pStyle w:val="115"/>
              <w:rPr>
                <w:sz w:val="15"/>
                <w:szCs w:val="15"/>
              </w:rPr>
            </w:pPr>
            <w:r>
              <w:rPr>
                <w:rFonts w:hint="eastAsia"/>
                <w:sz w:val="15"/>
                <w:szCs w:val="15"/>
              </w:rPr>
              <w:t xml:space="preserve">10994.65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97A58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6776B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D9488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D743B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B8ECC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3D8F9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EE265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9C29E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D277735">
            <w:pPr>
              <w:pStyle w:val="115"/>
              <w:rPr>
                <w:sz w:val="15"/>
                <w:szCs w:val="15"/>
              </w:rPr>
            </w:pPr>
          </w:p>
        </w:tc>
      </w:tr>
      <w:tr w14:paraId="4D0A30B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D3E9335">
            <w:pPr>
              <w:pStyle w:val="115"/>
              <w:rPr>
                <w:sz w:val="15"/>
                <w:szCs w:val="15"/>
              </w:rPr>
            </w:pPr>
            <w:r>
              <w:rPr>
                <w:rFonts w:hint="eastAsia"/>
                <w:sz w:val="15"/>
                <w:szCs w:val="15"/>
              </w:rPr>
              <w:t>150206001202002-27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D271C0">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1C9A22">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2E9520">
            <w:pPr>
              <w:pStyle w:val="115"/>
              <w:rPr>
                <w:sz w:val="15"/>
                <w:szCs w:val="15"/>
              </w:rPr>
            </w:pPr>
            <w:r>
              <w:rPr>
                <w:rFonts w:hint="eastAsia"/>
                <w:sz w:val="15"/>
                <w:szCs w:val="15"/>
              </w:rPr>
              <w:t xml:space="preserve">14408.45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C5EDC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6C6DE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64AD9B">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2478692">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C18B95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B9BFCA">
            <w:pPr>
              <w:pStyle w:val="115"/>
              <w:rPr>
                <w:sz w:val="15"/>
                <w:szCs w:val="15"/>
              </w:rPr>
            </w:pPr>
            <w:r>
              <w:rPr>
                <w:rFonts w:hint="eastAsia"/>
                <w:sz w:val="15"/>
                <w:szCs w:val="15"/>
              </w:rPr>
              <w:t>173</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AA4AB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EC2A5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263CE1B">
            <w:pPr>
              <w:pStyle w:val="115"/>
              <w:rPr>
                <w:sz w:val="15"/>
                <w:szCs w:val="15"/>
              </w:rPr>
            </w:pPr>
          </w:p>
        </w:tc>
      </w:tr>
      <w:tr w14:paraId="552EF38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11B1858">
            <w:pPr>
              <w:pStyle w:val="115"/>
              <w:rPr>
                <w:sz w:val="15"/>
                <w:szCs w:val="15"/>
              </w:rPr>
            </w:pPr>
            <w:r>
              <w:rPr>
                <w:rFonts w:hint="eastAsia"/>
                <w:sz w:val="15"/>
                <w:szCs w:val="15"/>
              </w:rPr>
              <w:t>150206001202002-28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94B2D9">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F7571A">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3538DE">
            <w:pPr>
              <w:pStyle w:val="115"/>
              <w:rPr>
                <w:sz w:val="15"/>
                <w:szCs w:val="15"/>
              </w:rPr>
            </w:pPr>
            <w:r>
              <w:rPr>
                <w:rFonts w:hint="eastAsia"/>
                <w:sz w:val="15"/>
                <w:szCs w:val="15"/>
              </w:rPr>
              <w:t xml:space="preserve">3340.47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B6821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EAE90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EC0121">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CA8ED9">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A2E5EC">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F6607B">
            <w:pPr>
              <w:pStyle w:val="115"/>
              <w:rPr>
                <w:sz w:val="15"/>
                <w:szCs w:val="15"/>
              </w:rPr>
            </w:pPr>
            <w:r>
              <w:rPr>
                <w:rFonts w:hint="eastAsia"/>
                <w:sz w:val="15"/>
                <w:szCs w:val="15"/>
              </w:rPr>
              <w:t>33</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502C3C">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2DB1F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7AC718C">
            <w:pPr>
              <w:pStyle w:val="115"/>
              <w:rPr>
                <w:sz w:val="15"/>
                <w:szCs w:val="15"/>
              </w:rPr>
            </w:pPr>
          </w:p>
        </w:tc>
      </w:tr>
      <w:tr w14:paraId="4314C1B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854364C">
            <w:pPr>
              <w:pStyle w:val="115"/>
              <w:rPr>
                <w:sz w:val="15"/>
                <w:szCs w:val="15"/>
              </w:rPr>
            </w:pPr>
            <w:r>
              <w:rPr>
                <w:rFonts w:hint="eastAsia"/>
                <w:sz w:val="15"/>
                <w:szCs w:val="15"/>
              </w:rPr>
              <w:t>150206001202002-29</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07B4B1">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E31071">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C4817A6">
            <w:pPr>
              <w:pStyle w:val="115"/>
              <w:rPr>
                <w:sz w:val="15"/>
                <w:szCs w:val="15"/>
              </w:rPr>
            </w:pPr>
            <w:r>
              <w:rPr>
                <w:rFonts w:hint="eastAsia"/>
                <w:sz w:val="15"/>
                <w:szCs w:val="15"/>
              </w:rPr>
              <w:t xml:space="preserve">29742.63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5C376C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7F2895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4CDC4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25CF12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69521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DF230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BB7EF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13ADC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CDB8EC0">
            <w:pPr>
              <w:pStyle w:val="115"/>
              <w:rPr>
                <w:sz w:val="15"/>
                <w:szCs w:val="15"/>
              </w:rPr>
            </w:pPr>
          </w:p>
        </w:tc>
      </w:tr>
      <w:tr w14:paraId="304774C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2ED5049">
            <w:pPr>
              <w:pStyle w:val="115"/>
              <w:rPr>
                <w:sz w:val="15"/>
                <w:szCs w:val="15"/>
              </w:rPr>
            </w:pPr>
            <w:r>
              <w:rPr>
                <w:rFonts w:hint="eastAsia"/>
                <w:sz w:val="15"/>
                <w:szCs w:val="15"/>
              </w:rPr>
              <w:t>150206001202002-30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F9EEF1">
            <w:pPr>
              <w:pStyle w:val="115"/>
              <w:rPr>
                <w:sz w:val="15"/>
                <w:szCs w:val="15"/>
              </w:rPr>
            </w:pPr>
            <w:r>
              <w:rPr>
                <w:rFonts w:hint="eastAsia"/>
                <w:sz w:val="15"/>
                <w:szCs w:val="15"/>
              </w:rPr>
              <w:t>0702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5DB5F9">
            <w:pPr>
              <w:pStyle w:val="115"/>
              <w:rPr>
                <w:sz w:val="15"/>
                <w:szCs w:val="15"/>
              </w:rPr>
            </w:pPr>
            <w:r>
              <w:rPr>
                <w:rFonts w:hint="eastAsia"/>
                <w:sz w:val="15"/>
                <w:szCs w:val="15"/>
              </w:rPr>
              <w:t>城镇社区服务设施用地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421D38">
            <w:pPr>
              <w:pStyle w:val="115"/>
              <w:rPr>
                <w:sz w:val="15"/>
                <w:szCs w:val="15"/>
              </w:rPr>
            </w:pPr>
            <w:r>
              <w:rPr>
                <w:rFonts w:hint="eastAsia"/>
                <w:sz w:val="15"/>
                <w:szCs w:val="15"/>
              </w:rPr>
              <w:t xml:space="preserve">3748.76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59A39A">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FD52EE">
            <w:pPr>
              <w:pStyle w:val="115"/>
              <w:rPr>
                <w:sz w:val="15"/>
                <w:szCs w:val="15"/>
              </w:rPr>
            </w:pPr>
            <w:r>
              <w:rPr>
                <w:rFonts w:hint="eastAsia"/>
                <w:sz w:val="15"/>
                <w:szCs w:val="15"/>
              </w:rPr>
              <w:t xml:space="preserve">5623.14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27BD3B">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A1A803">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A367A2">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BF117B">
            <w:pPr>
              <w:pStyle w:val="115"/>
              <w:rPr>
                <w:sz w:val="15"/>
                <w:szCs w:val="15"/>
              </w:rPr>
            </w:pPr>
            <w:r>
              <w:rPr>
                <w:rFonts w:hint="eastAsia"/>
                <w:sz w:val="15"/>
                <w:szCs w:val="15"/>
              </w:rPr>
              <w:t>30</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1D47E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64AE74">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11555F1">
            <w:pPr>
              <w:pStyle w:val="115"/>
              <w:rPr>
                <w:sz w:val="15"/>
                <w:szCs w:val="15"/>
              </w:rPr>
            </w:pPr>
          </w:p>
        </w:tc>
      </w:tr>
      <w:tr w14:paraId="486819F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E0A82F3">
            <w:pPr>
              <w:pStyle w:val="115"/>
              <w:rPr>
                <w:sz w:val="15"/>
                <w:szCs w:val="15"/>
              </w:rPr>
            </w:pPr>
            <w:r>
              <w:rPr>
                <w:rFonts w:hint="eastAsia"/>
                <w:sz w:val="15"/>
                <w:szCs w:val="15"/>
              </w:rPr>
              <w:t>150206001202002-31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85BA75">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765395">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26DFD50">
            <w:pPr>
              <w:pStyle w:val="115"/>
              <w:rPr>
                <w:sz w:val="15"/>
                <w:szCs w:val="15"/>
              </w:rPr>
            </w:pPr>
            <w:r>
              <w:rPr>
                <w:rFonts w:hint="eastAsia"/>
                <w:sz w:val="15"/>
                <w:szCs w:val="15"/>
              </w:rPr>
              <w:t xml:space="preserve">2416.79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57C65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0BB288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76CF50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E6CDC9">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DF21E4">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C504F5">
            <w:pPr>
              <w:pStyle w:val="115"/>
              <w:rPr>
                <w:sz w:val="15"/>
                <w:szCs w:val="15"/>
              </w:rPr>
            </w:pPr>
            <w:r>
              <w:rPr>
                <w:rFonts w:hint="eastAsia"/>
                <w:sz w:val="15"/>
                <w:szCs w:val="15"/>
              </w:rPr>
              <w:t>24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9E312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4250A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7F06D36">
            <w:pPr>
              <w:pStyle w:val="115"/>
              <w:rPr>
                <w:sz w:val="15"/>
                <w:szCs w:val="15"/>
              </w:rPr>
            </w:pPr>
          </w:p>
        </w:tc>
      </w:tr>
      <w:tr w14:paraId="4FC1609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4D2AF35">
            <w:pPr>
              <w:pStyle w:val="115"/>
              <w:rPr>
                <w:sz w:val="15"/>
                <w:szCs w:val="15"/>
              </w:rPr>
            </w:pPr>
            <w:r>
              <w:rPr>
                <w:rFonts w:hint="eastAsia"/>
                <w:sz w:val="15"/>
                <w:szCs w:val="15"/>
              </w:rPr>
              <w:t>150206001202002-32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E7284D">
            <w:pPr>
              <w:pStyle w:val="115"/>
              <w:rPr>
                <w:sz w:val="15"/>
                <w:szCs w:val="15"/>
              </w:rPr>
            </w:pPr>
            <w:r>
              <w:rPr>
                <w:rFonts w:hint="eastAsia"/>
                <w:sz w:val="15"/>
                <w:szCs w:val="15"/>
              </w:rPr>
              <w:t>080403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84062D">
            <w:pPr>
              <w:pStyle w:val="115"/>
              <w:rPr>
                <w:sz w:val="15"/>
                <w:szCs w:val="15"/>
              </w:rPr>
            </w:pPr>
            <w:r>
              <w:rPr>
                <w:rFonts w:hint="eastAsia"/>
                <w:sz w:val="15"/>
                <w:szCs w:val="15"/>
              </w:rPr>
              <w:t>中小学用地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ED4CD1">
            <w:pPr>
              <w:pStyle w:val="115"/>
              <w:rPr>
                <w:sz w:val="15"/>
                <w:szCs w:val="15"/>
              </w:rPr>
            </w:pPr>
            <w:r>
              <w:rPr>
                <w:rFonts w:hint="eastAsia"/>
                <w:sz w:val="15"/>
                <w:szCs w:val="15"/>
              </w:rPr>
              <w:t xml:space="preserve">25499.29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64419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01553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F17014">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85AF37">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582EA6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721699">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5C196E">
            <w:pPr>
              <w:pStyle w:val="115"/>
              <w:rPr>
                <w:sz w:val="15"/>
                <w:szCs w:val="15"/>
              </w:rPr>
            </w:pPr>
            <w:r>
              <w:rPr>
                <w:rFonts w:hint="eastAsia"/>
                <w:sz w:val="15"/>
                <w:szCs w:val="15"/>
              </w:rPr>
              <w:t>社区级小学</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927C7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B1B12AC">
            <w:pPr>
              <w:pStyle w:val="115"/>
              <w:rPr>
                <w:sz w:val="15"/>
                <w:szCs w:val="15"/>
              </w:rPr>
            </w:pPr>
          </w:p>
        </w:tc>
      </w:tr>
      <w:tr w14:paraId="5BC764C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6D1652E">
            <w:pPr>
              <w:pStyle w:val="115"/>
              <w:rPr>
                <w:sz w:val="15"/>
                <w:szCs w:val="15"/>
              </w:rPr>
            </w:pPr>
            <w:r>
              <w:rPr>
                <w:rFonts w:hint="eastAsia"/>
                <w:sz w:val="15"/>
                <w:szCs w:val="15"/>
              </w:rPr>
              <w:t>150206001202002-33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5E966A">
            <w:pPr>
              <w:pStyle w:val="115"/>
              <w:rPr>
                <w:sz w:val="15"/>
                <w:szCs w:val="15"/>
              </w:rPr>
            </w:pPr>
            <w:r>
              <w:rPr>
                <w:rFonts w:hint="eastAsia"/>
                <w:sz w:val="15"/>
                <w:szCs w:val="15"/>
              </w:rPr>
              <w:t>1305</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653A12">
            <w:pPr>
              <w:pStyle w:val="115"/>
              <w:rPr>
                <w:sz w:val="15"/>
                <w:szCs w:val="15"/>
              </w:rPr>
            </w:pPr>
            <w:r>
              <w:rPr>
                <w:rFonts w:hint="eastAsia"/>
                <w:sz w:val="15"/>
                <w:szCs w:val="15"/>
              </w:rPr>
              <w:t>供热用地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2AB682">
            <w:pPr>
              <w:pStyle w:val="115"/>
              <w:rPr>
                <w:sz w:val="15"/>
                <w:szCs w:val="15"/>
              </w:rPr>
            </w:pPr>
            <w:r>
              <w:rPr>
                <w:rFonts w:hint="eastAsia"/>
                <w:sz w:val="15"/>
                <w:szCs w:val="15"/>
              </w:rPr>
              <w:t xml:space="preserve">1537.74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E1F4A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C075C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0B7E5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25E300">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A769D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FEFA5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2B97EC">
            <w:pPr>
              <w:pStyle w:val="115"/>
              <w:rPr>
                <w:sz w:val="15"/>
                <w:szCs w:val="15"/>
              </w:rPr>
            </w:pPr>
            <w:r>
              <w:rPr>
                <w:rFonts w:hint="eastAsia"/>
                <w:sz w:val="15"/>
                <w:szCs w:val="15"/>
              </w:rPr>
              <w:t>社区级供热设施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15631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E212146">
            <w:pPr>
              <w:pStyle w:val="115"/>
              <w:rPr>
                <w:sz w:val="15"/>
                <w:szCs w:val="15"/>
              </w:rPr>
            </w:pPr>
          </w:p>
        </w:tc>
      </w:tr>
      <w:tr w14:paraId="79E4C21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243DA0D">
            <w:pPr>
              <w:pStyle w:val="115"/>
              <w:rPr>
                <w:sz w:val="15"/>
                <w:szCs w:val="15"/>
              </w:rPr>
            </w:pPr>
            <w:r>
              <w:rPr>
                <w:rFonts w:hint="eastAsia"/>
                <w:sz w:val="15"/>
                <w:szCs w:val="15"/>
              </w:rPr>
              <w:t>150206001202002-34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75EB94">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191174">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947D59">
            <w:pPr>
              <w:pStyle w:val="115"/>
              <w:rPr>
                <w:sz w:val="15"/>
                <w:szCs w:val="15"/>
              </w:rPr>
            </w:pPr>
            <w:r>
              <w:rPr>
                <w:rFonts w:hint="eastAsia"/>
                <w:sz w:val="15"/>
                <w:szCs w:val="15"/>
              </w:rPr>
              <w:t xml:space="preserve">7847.06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D25FE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9D4D44">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754C71">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D000C5">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D727C3">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5F9C45">
            <w:pPr>
              <w:pStyle w:val="115"/>
              <w:rPr>
                <w:sz w:val="15"/>
                <w:szCs w:val="15"/>
              </w:rPr>
            </w:pPr>
            <w:r>
              <w:rPr>
                <w:rFonts w:hint="eastAsia"/>
                <w:sz w:val="15"/>
                <w:szCs w:val="15"/>
              </w:rPr>
              <w:t>78</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429B7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4A517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047BEE5">
            <w:pPr>
              <w:pStyle w:val="115"/>
              <w:rPr>
                <w:sz w:val="15"/>
                <w:szCs w:val="15"/>
              </w:rPr>
            </w:pPr>
          </w:p>
        </w:tc>
      </w:tr>
      <w:tr w14:paraId="7C4173F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6272EA1">
            <w:pPr>
              <w:pStyle w:val="115"/>
              <w:rPr>
                <w:sz w:val="15"/>
                <w:szCs w:val="15"/>
              </w:rPr>
            </w:pPr>
            <w:r>
              <w:rPr>
                <w:rFonts w:hint="eastAsia"/>
                <w:sz w:val="15"/>
                <w:szCs w:val="15"/>
              </w:rPr>
              <w:t>150206001202002-35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1C17BC">
            <w:pPr>
              <w:pStyle w:val="115"/>
              <w:rPr>
                <w:sz w:val="15"/>
                <w:szCs w:val="15"/>
              </w:rPr>
            </w:pPr>
            <w:r>
              <w:rPr>
                <w:rFonts w:hint="eastAsia"/>
                <w:sz w:val="15"/>
                <w:szCs w:val="15"/>
              </w:rPr>
              <w:t>1403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83093E">
            <w:pPr>
              <w:pStyle w:val="115"/>
              <w:rPr>
                <w:sz w:val="15"/>
                <w:szCs w:val="15"/>
              </w:rPr>
            </w:pPr>
            <w:r>
              <w:rPr>
                <w:rFonts w:hint="eastAsia"/>
                <w:sz w:val="15"/>
                <w:szCs w:val="15"/>
              </w:rPr>
              <w:t>广场用地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FCA519">
            <w:pPr>
              <w:pStyle w:val="115"/>
              <w:rPr>
                <w:sz w:val="15"/>
                <w:szCs w:val="15"/>
              </w:rPr>
            </w:pPr>
            <w:r>
              <w:rPr>
                <w:rFonts w:hint="eastAsia"/>
                <w:sz w:val="15"/>
                <w:szCs w:val="15"/>
              </w:rPr>
              <w:t xml:space="preserve">2698.26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D5797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A352B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AC715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14E43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3403D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C1C9C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D7B204">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0AE05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8D9F8C7">
            <w:pPr>
              <w:pStyle w:val="115"/>
              <w:rPr>
                <w:sz w:val="15"/>
                <w:szCs w:val="15"/>
              </w:rPr>
            </w:pPr>
          </w:p>
        </w:tc>
      </w:tr>
      <w:tr w14:paraId="50E83EA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EE1E012">
            <w:pPr>
              <w:pStyle w:val="115"/>
              <w:rPr>
                <w:sz w:val="15"/>
                <w:szCs w:val="15"/>
              </w:rPr>
            </w:pPr>
            <w:r>
              <w:rPr>
                <w:rFonts w:hint="eastAsia"/>
                <w:sz w:val="15"/>
                <w:szCs w:val="15"/>
              </w:rPr>
              <w:t>150206001202002-36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C62F813">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D9A568">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A82AB5">
            <w:pPr>
              <w:pStyle w:val="115"/>
              <w:rPr>
                <w:sz w:val="15"/>
                <w:szCs w:val="15"/>
              </w:rPr>
            </w:pPr>
            <w:r>
              <w:rPr>
                <w:rFonts w:hint="eastAsia"/>
                <w:sz w:val="15"/>
                <w:szCs w:val="15"/>
              </w:rPr>
              <w:t xml:space="preserve">5386.14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C8FD6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CBF80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71E8F5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AF39557">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01646B">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D1FE8FA">
            <w:pPr>
              <w:pStyle w:val="115"/>
              <w:rPr>
                <w:sz w:val="15"/>
                <w:szCs w:val="15"/>
              </w:rPr>
            </w:pPr>
            <w:r>
              <w:rPr>
                <w:rFonts w:hint="eastAsia"/>
                <w:sz w:val="15"/>
                <w:szCs w:val="15"/>
              </w:rPr>
              <w:t>54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CC7AC45">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211755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9870D65">
            <w:pPr>
              <w:pStyle w:val="115"/>
              <w:rPr>
                <w:sz w:val="15"/>
                <w:szCs w:val="15"/>
              </w:rPr>
            </w:pPr>
          </w:p>
        </w:tc>
      </w:tr>
      <w:tr w14:paraId="6F125F0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ACA3F0E">
            <w:pPr>
              <w:pStyle w:val="115"/>
              <w:rPr>
                <w:sz w:val="15"/>
                <w:szCs w:val="15"/>
              </w:rPr>
            </w:pPr>
            <w:r>
              <w:rPr>
                <w:rFonts w:hint="eastAsia"/>
                <w:sz w:val="15"/>
                <w:szCs w:val="15"/>
              </w:rPr>
              <w:t>150206001202002-37</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760512">
            <w:pPr>
              <w:pStyle w:val="115"/>
              <w:rPr>
                <w:sz w:val="15"/>
                <w:szCs w:val="15"/>
              </w:rPr>
            </w:pPr>
            <w:r>
              <w:rPr>
                <w:rFonts w:hint="eastAsia"/>
                <w:sz w:val="15"/>
                <w:szCs w:val="15"/>
              </w:rPr>
              <w:t>1403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5C8C1A">
            <w:pPr>
              <w:pStyle w:val="115"/>
              <w:rPr>
                <w:sz w:val="15"/>
                <w:szCs w:val="15"/>
              </w:rPr>
            </w:pPr>
            <w:r>
              <w:rPr>
                <w:rFonts w:hint="eastAsia"/>
                <w:sz w:val="15"/>
                <w:szCs w:val="15"/>
              </w:rPr>
              <w:t>广场用地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989066">
            <w:pPr>
              <w:pStyle w:val="115"/>
              <w:rPr>
                <w:sz w:val="15"/>
                <w:szCs w:val="15"/>
              </w:rPr>
            </w:pPr>
            <w:r>
              <w:rPr>
                <w:rFonts w:hint="eastAsia"/>
                <w:sz w:val="15"/>
                <w:szCs w:val="15"/>
              </w:rPr>
              <w:t xml:space="preserve">4148.48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5B7A7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CAC53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53E2E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383F6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44B50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4A97E6">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3D420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D4C013">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019F059">
            <w:pPr>
              <w:pStyle w:val="115"/>
              <w:rPr>
                <w:sz w:val="15"/>
                <w:szCs w:val="15"/>
              </w:rPr>
            </w:pPr>
          </w:p>
        </w:tc>
      </w:tr>
      <w:tr w14:paraId="413E750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FE929FC">
            <w:pPr>
              <w:pStyle w:val="115"/>
              <w:rPr>
                <w:sz w:val="15"/>
                <w:szCs w:val="15"/>
              </w:rPr>
            </w:pPr>
            <w:r>
              <w:rPr>
                <w:rFonts w:hint="eastAsia"/>
                <w:sz w:val="15"/>
                <w:szCs w:val="15"/>
              </w:rPr>
              <w:t>150206001202002-38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DB5B33F">
            <w:pPr>
              <w:pStyle w:val="115"/>
              <w:rPr>
                <w:sz w:val="15"/>
                <w:szCs w:val="15"/>
              </w:rPr>
            </w:pPr>
            <w:r>
              <w:rPr>
                <w:rFonts w:hint="eastAsia"/>
                <w:sz w:val="15"/>
                <w:szCs w:val="15"/>
              </w:rPr>
              <w:t>080501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F686D10">
            <w:pPr>
              <w:pStyle w:val="115"/>
              <w:rPr>
                <w:sz w:val="15"/>
                <w:szCs w:val="15"/>
              </w:rPr>
            </w:pPr>
            <w:r>
              <w:rPr>
                <w:rFonts w:hint="eastAsia"/>
                <w:sz w:val="15"/>
                <w:szCs w:val="15"/>
              </w:rPr>
              <w:t>体育场馆用地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224D0B">
            <w:pPr>
              <w:pStyle w:val="115"/>
              <w:rPr>
                <w:sz w:val="15"/>
                <w:szCs w:val="15"/>
              </w:rPr>
            </w:pPr>
            <w:r>
              <w:rPr>
                <w:rFonts w:hint="eastAsia"/>
                <w:sz w:val="15"/>
                <w:szCs w:val="15"/>
              </w:rPr>
              <w:t xml:space="preserve">4241.70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C2D00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BA80D1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B45B40C">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2372050">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933F34">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D7F960">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CDD8D9">
            <w:pPr>
              <w:pStyle w:val="115"/>
              <w:rPr>
                <w:sz w:val="15"/>
                <w:szCs w:val="15"/>
              </w:rPr>
            </w:pPr>
            <w:r>
              <w:rPr>
                <w:rFonts w:hint="eastAsia"/>
                <w:sz w:val="15"/>
                <w:szCs w:val="15"/>
              </w:rPr>
              <w:t>社区级体育场馆</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AE8995">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A0C4ED8">
            <w:pPr>
              <w:pStyle w:val="115"/>
              <w:rPr>
                <w:sz w:val="15"/>
                <w:szCs w:val="15"/>
              </w:rPr>
            </w:pPr>
          </w:p>
        </w:tc>
      </w:tr>
      <w:tr w14:paraId="4462B6C5">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6882D27">
            <w:pPr>
              <w:pStyle w:val="115"/>
              <w:rPr>
                <w:sz w:val="15"/>
                <w:szCs w:val="15"/>
              </w:rPr>
            </w:pPr>
            <w:r>
              <w:rPr>
                <w:rFonts w:hint="eastAsia"/>
                <w:sz w:val="15"/>
                <w:szCs w:val="15"/>
              </w:rPr>
              <w:t>150206001202002-39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B50C46">
            <w:pPr>
              <w:pStyle w:val="115"/>
              <w:rPr>
                <w:sz w:val="15"/>
                <w:szCs w:val="15"/>
              </w:rPr>
            </w:pPr>
            <w:r>
              <w:rPr>
                <w:rFonts w:hint="eastAsia"/>
                <w:sz w:val="15"/>
                <w:szCs w:val="15"/>
              </w:rPr>
              <w:t>090104</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63ABE8">
            <w:pPr>
              <w:pStyle w:val="115"/>
              <w:rPr>
                <w:sz w:val="15"/>
                <w:szCs w:val="15"/>
              </w:rPr>
            </w:pPr>
            <w:r>
              <w:rPr>
                <w:rFonts w:hint="eastAsia"/>
                <w:sz w:val="15"/>
                <w:szCs w:val="15"/>
              </w:rPr>
              <w:t>旅馆用地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D0D620">
            <w:pPr>
              <w:pStyle w:val="115"/>
              <w:rPr>
                <w:sz w:val="15"/>
                <w:szCs w:val="15"/>
              </w:rPr>
            </w:pPr>
            <w:r>
              <w:rPr>
                <w:rFonts w:hint="eastAsia"/>
                <w:sz w:val="15"/>
                <w:szCs w:val="15"/>
              </w:rPr>
              <w:t xml:space="preserve">18548.02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60926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808044">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B465E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022C52">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63B9C9">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8A0239">
            <w:pPr>
              <w:pStyle w:val="115"/>
              <w:rPr>
                <w:sz w:val="15"/>
                <w:szCs w:val="15"/>
              </w:rPr>
            </w:pPr>
            <w:r>
              <w:rPr>
                <w:rFonts w:hint="eastAsia"/>
                <w:sz w:val="15"/>
                <w:szCs w:val="15"/>
              </w:rPr>
              <w:t>278</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36B29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C68A6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6CF990D">
            <w:pPr>
              <w:pStyle w:val="115"/>
              <w:rPr>
                <w:sz w:val="15"/>
                <w:szCs w:val="15"/>
              </w:rPr>
            </w:pPr>
          </w:p>
        </w:tc>
      </w:tr>
      <w:tr w14:paraId="677E795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512026A">
            <w:pPr>
              <w:pStyle w:val="115"/>
              <w:rPr>
                <w:sz w:val="15"/>
                <w:szCs w:val="15"/>
              </w:rPr>
            </w:pPr>
            <w:r>
              <w:rPr>
                <w:rFonts w:hint="eastAsia"/>
                <w:sz w:val="15"/>
                <w:szCs w:val="15"/>
              </w:rPr>
              <w:t>150206001202002-40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4C122EB">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9EAD258">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13991D">
            <w:pPr>
              <w:pStyle w:val="115"/>
              <w:rPr>
                <w:sz w:val="15"/>
                <w:szCs w:val="15"/>
              </w:rPr>
            </w:pPr>
            <w:r>
              <w:rPr>
                <w:rFonts w:hint="eastAsia"/>
                <w:sz w:val="15"/>
                <w:szCs w:val="15"/>
              </w:rPr>
              <w:t xml:space="preserve">4759.34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6EB6D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5CD61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0C7CF1">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15D2AC">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0DBD8D">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B60B68C">
            <w:pPr>
              <w:pStyle w:val="115"/>
              <w:rPr>
                <w:sz w:val="15"/>
                <w:szCs w:val="15"/>
              </w:rPr>
            </w:pPr>
            <w:r>
              <w:rPr>
                <w:rFonts w:hint="eastAsia"/>
                <w:sz w:val="15"/>
                <w:szCs w:val="15"/>
              </w:rPr>
              <w:t>58</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30B99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574DC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C38DCC0">
            <w:pPr>
              <w:pStyle w:val="115"/>
              <w:rPr>
                <w:sz w:val="15"/>
                <w:szCs w:val="15"/>
              </w:rPr>
            </w:pPr>
          </w:p>
        </w:tc>
      </w:tr>
      <w:tr w14:paraId="59FF8A9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CFD42B4">
            <w:pPr>
              <w:pStyle w:val="115"/>
              <w:rPr>
                <w:sz w:val="15"/>
                <w:szCs w:val="15"/>
              </w:rPr>
            </w:pPr>
            <w:r>
              <w:rPr>
                <w:rFonts w:hint="eastAsia"/>
                <w:sz w:val="15"/>
                <w:szCs w:val="15"/>
              </w:rPr>
              <w:t>150206001202002-41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B40778">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A4696A">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1DA518">
            <w:pPr>
              <w:pStyle w:val="115"/>
              <w:rPr>
                <w:sz w:val="15"/>
                <w:szCs w:val="15"/>
              </w:rPr>
            </w:pPr>
            <w:r>
              <w:rPr>
                <w:rFonts w:hint="eastAsia"/>
                <w:sz w:val="15"/>
                <w:szCs w:val="15"/>
              </w:rPr>
              <w:t xml:space="preserve">38639.05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BA7CB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A3EE4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92AB10">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99F6F6">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8B49DC">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D3F76A">
            <w:pPr>
              <w:pStyle w:val="115"/>
              <w:rPr>
                <w:sz w:val="15"/>
                <w:szCs w:val="15"/>
              </w:rPr>
            </w:pPr>
            <w:r>
              <w:rPr>
                <w:rFonts w:hint="eastAsia"/>
                <w:sz w:val="15"/>
                <w:szCs w:val="15"/>
              </w:rPr>
              <w:t>463</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C04B1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C9B07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DCAEC06">
            <w:pPr>
              <w:pStyle w:val="115"/>
              <w:rPr>
                <w:sz w:val="15"/>
                <w:szCs w:val="15"/>
              </w:rPr>
            </w:pPr>
          </w:p>
        </w:tc>
      </w:tr>
      <w:tr w14:paraId="244EDCB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9F38578">
            <w:pPr>
              <w:pStyle w:val="115"/>
              <w:rPr>
                <w:sz w:val="15"/>
                <w:szCs w:val="15"/>
              </w:rPr>
            </w:pPr>
            <w:r>
              <w:rPr>
                <w:rFonts w:hint="eastAsia"/>
                <w:sz w:val="15"/>
                <w:szCs w:val="15"/>
              </w:rPr>
              <w:t>150206001202002-42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AE91BD1">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CA3F46">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10EB6E">
            <w:pPr>
              <w:pStyle w:val="115"/>
              <w:rPr>
                <w:sz w:val="15"/>
                <w:szCs w:val="15"/>
              </w:rPr>
            </w:pPr>
            <w:r>
              <w:rPr>
                <w:rFonts w:hint="eastAsia"/>
                <w:sz w:val="15"/>
                <w:szCs w:val="15"/>
              </w:rPr>
              <w:t xml:space="preserve">4431.48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76B0B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206A6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40C45A">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421282">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F9AC309">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CCE1B5">
            <w:pPr>
              <w:pStyle w:val="115"/>
              <w:rPr>
                <w:sz w:val="15"/>
                <w:szCs w:val="15"/>
              </w:rPr>
            </w:pPr>
            <w:r>
              <w:rPr>
                <w:rFonts w:hint="eastAsia"/>
                <w:sz w:val="15"/>
                <w:szCs w:val="15"/>
              </w:rPr>
              <w:t>53</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5EAFE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F5F6F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6D54BE9">
            <w:pPr>
              <w:pStyle w:val="115"/>
              <w:rPr>
                <w:sz w:val="15"/>
                <w:szCs w:val="15"/>
              </w:rPr>
            </w:pPr>
          </w:p>
        </w:tc>
      </w:tr>
      <w:tr w14:paraId="7A64CB1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DA6BBD6">
            <w:pPr>
              <w:pStyle w:val="115"/>
              <w:rPr>
                <w:sz w:val="15"/>
                <w:szCs w:val="15"/>
              </w:rPr>
            </w:pPr>
            <w:r>
              <w:rPr>
                <w:rFonts w:hint="eastAsia"/>
                <w:sz w:val="15"/>
                <w:szCs w:val="15"/>
              </w:rPr>
              <w:t>150206001202002-43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ABEA54">
            <w:pPr>
              <w:pStyle w:val="115"/>
              <w:rPr>
                <w:sz w:val="15"/>
                <w:szCs w:val="15"/>
              </w:rPr>
            </w:pPr>
            <w:r>
              <w:rPr>
                <w:rFonts w:hint="eastAsia"/>
                <w:sz w:val="15"/>
                <w:szCs w:val="15"/>
              </w:rPr>
              <w:t>0807</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19950E">
            <w:pPr>
              <w:pStyle w:val="115"/>
              <w:rPr>
                <w:sz w:val="15"/>
                <w:szCs w:val="15"/>
              </w:rPr>
            </w:pPr>
            <w:r>
              <w:rPr>
                <w:rFonts w:hint="eastAsia"/>
                <w:sz w:val="15"/>
                <w:szCs w:val="15"/>
              </w:rPr>
              <w:t>社会福利用地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A614E0">
            <w:pPr>
              <w:pStyle w:val="115"/>
              <w:rPr>
                <w:sz w:val="15"/>
                <w:szCs w:val="15"/>
              </w:rPr>
            </w:pPr>
            <w:r>
              <w:rPr>
                <w:rFonts w:hint="eastAsia"/>
                <w:sz w:val="15"/>
                <w:szCs w:val="15"/>
              </w:rPr>
              <w:t xml:space="preserve">3414.92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8F073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0BEFD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25A3A9">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44FBF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C84C3C">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55710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866634">
            <w:pPr>
              <w:pStyle w:val="115"/>
              <w:rPr>
                <w:sz w:val="15"/>
                <w:szCs w:val="15"/>
              </w:rPr>
            </w:pPr>
            <w:r>
              <w:rPr>
                <w:rFonts w:hint="eastAsia"/>
                <w:sz w:val="15"/>
                <w:szCs w:val="15"/>
              </w:rPr>
              <w:t>区级社会福利设施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E06E7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CAE3275">
            <w:pPr>
              <w:pStyle w:val="115"/>
              <w:rPr>
                <w:sz w:val="15"/>
                <w:szCs w:val="15"/>
              </w:rPr>
            </w:pPr>
          </w:p>
        </w:tc>
      </w:tr>
      <w:tr w14:paraId="2F1A43C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C0FCE04">
            <w:pPr>
              <w:pStyle w:val="115"/>
              <w:rPr>
                <w:sz w:val="15"/>
                <w:szCs w:val="15"/>
              </w:rPr>
            </w:pPr>
            <w:r>
              <w:rPr>
                <w:rFonts w:hint="eastAsia"/>
                <w:sz w:val="15"/>
                <w:szCs w:val="15"/>
              </w:rPr>
              <w:t>150206001202002-44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B30F6E">
            <w:pPr>
              <w:pStyle w:val="115"/>
              <w:rPr>
                <w:sz w:val="15"/>
                <w:szCs w:val="15"/>
              </w:rPr>
            </w:pPr>
            <w:r>
              <w:rPr>
                <w:rFonts w:hint="eastAsia"/>
                <w:sz w:val="15"/>
                <w:szCs w:val="15"/>
              </w:rPr>
              <w:t>080302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E2EFE2">
            <w:pPr>
              <w:pStyle w:val="115"/>
              <w:rPr>
                <w:sz w:val="15"/>
                <w:szCs w:val="15"/>
              </w:rPr>
            </w:pPr>
            <w:r>
              <w:rPr>
                <w:rFonts w:hint="eastAsia"/>
                <w:sz w:val="15"/>
                <w:szCs w:val="15"/>
              </w:rPr>
              <w:t>文化活动用地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BE009B">
            <w:pPr>
              <w:pStyle w:val="115"/>
              <w:rPr>
                <w:sz w:val="15"/>
                <w:szCs w:val="15"/>
              </w:rPr>
            </w:pPr>
            <w:r>
              <w:rPr>
                <w:rFonts w:hint="eastAsia"/>
                <w:sz w:val="15"/>
                <w:szCs w:val="15"/>
              </w:rPr>
              <w:t xml:space="preserve">1464.24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201BD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FB70A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54401E">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CF0BE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61D8D1">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21F967">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7245E4">
            <w:pPr>
              <w:pStyle w:val="115"/>
              <w:rPr>
                <w:sz w:val="15"/>
                <w:szCs w:val="15"/>
              </w:rPr>
            </w:pPr>
            <w:r>
              <w:rPr>
                <w:rFonts w:hint="eastAsia"/>
                <w:sz w:val="15"/>
                <w:szCs w:val="15"/>
              </w:rPr>
              <w:t>区级文化活动设施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6AAC6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9FD3DCD">
            <w:pPr>
              <w:pStyle w:val="115"/>
              <w:rPr>
                <w:sz w:val="15"/>
                <w:szCs w:val="15"/>
              </w:rPr>
            </w:pPr>
          </w:p>
        </w:tc>
      </w:tr>
      <w:tr w14:paraId="7E2B3A0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D16C876">
            <w:pPr>
              <w:pStyle w:val="115"/>
              <w:rPr>
                <w:sz w:val="15"/>
                <w:szCs w:val="15"/>
              </w:rPr>
            </w:pPr>
            <w:r>
              <w:rPr>
                <w:rFonts w:hint="eastAsia"/>
                <w:sz w:val="15"/>
                <w:szCs w:val="15"/>
              </w:rPr>
              <w:t>150206001202002-45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125F4CE">
            <w:pPr>
              <w:pStyle w:val="115"/>
              <w:rPr>
                <w:sz w:val="15"/>
                <w:szCs w:val="15"/>
              </w:rPr>
            </w:pPr>
            <w:r>
              <w:rPr>
                <w:rFonts w:hint="eastAsia"/>
                <w:sz w:val="15"/>
                <w:szCs w:val="15"/>
              </w:rPr>
              <w:t>1301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A90CE1C">
            <w:pPr>
              <w:pStyle w:val="115"/>
              <w:rPr>
                <w:sz w:val="15"/>
                <w:szCs w:val="15"/>
              </w:rPr>
            </w:pPr>
            <w:r>
              <w:rPr>
                <w:rFonts w:hint="eastAsia"/>
                <w:sz w:val="15"/>
                <w:szCs w:val="15"/>
              </w:rPr>
              <w:t>供水用地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308060">
            <w:pPr>
              <w:pStyle w:val="115"/>
              <w:rPr>
                <w:sz w:val="15"/>
                <w:szCs w:val="15"/>
              </w:rPr>
            </w:pPr>
            <w:r>
              <w:rPr>
                <w:rFonts w:hint="eastAsia"/>
                <w:sz w:val="15"/>
                <w:szCs w:val="15"/>
              </w:rPr>
              <w:t xml:space="preserve">704.09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E8E03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132F1A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91D11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848F26">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C72C7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68F2C2">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232D24">
            <w:pPr>
              <w:pStyle w:val="115"/>
              <w:rPr>
                <w:sz w:val="15"/>
                <w:szCs w:val="15"/>
              </w:rPr>
            </w:pPr>
            <w:r>
              <w:rPr>
                <w:rFonts w:hint="eastAsia"/>
                <w:sz w:val="15"/>
                <w:szCs w:val="15"/>
              </w:rPr>
              <w:t>社区级供水设施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CF112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F956B9D">
            <w:pPr>
              <w:pStyle w:val="115"/>
              <w:rPr>
                <w:sz w:val="15"/>
                <w:szCs w:val="15"/>
              </w:rPr>
            </w:pPr>
          </w:p>
        </w:tc>
      </w:tr>
      <w:tr w14:paraId="12E96C1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3D56411">
            <w:pPr>
              <w:pStyle w:val="115"/>
              <w:rPr>
                <w:sz w:val="15"/>
                <w:szCs w:val="15"/>
              </w:rPr>
            </w:pPr>
            <w:r>
              <w:rPr>
                <w:rFonts w:hint="eastAsia"/>
                <w:sz w:val="15"/>
                <w:szCs w:val="15"/>
              </w:rPr>
              <w:t>150206001202002-46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89B36F">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8BAF22">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28102D">
            <w:pPr>
              <w:pStyle w:val="115"/>
              <w:rPr>
                <w:sz w:val="15"/>
                <w:szCs w:val="15"/>
              </w:rPr>
            </w:pPr>
            <w:r>
              <w:rPr>
                <w:rFonts w:hint="eastAsia"/>
                <w:sz w:val="15"/>
                <w:szCs w:val="15"/>
              </w:rPr>
              <w:t xml:space="preserve">2885.53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0F578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1B72F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2799A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E67AF8">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DEE76B">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B45EEC">
            <w:pPr>
              <w:pStyle w:val="115"/>
              <w:rPr>
                <w:sz w:val="15"/>
                <w:szCs w:val="15"/>
              </w:rPr>
            </w:pPr>
            <w:r>
              <w:rPr>
                <w:rFonts w:hint="eastAsia"/>
                <w:sz w:val="15"/>
                <w:szCs w:val="15"/>
              </w:rPr>
              <w:t>29</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82117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7F6E7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BD92E69">
            <w:pPr>
              <w:pStyle w:val="115"/>
              <w:rPr>
                <w:sz w:val="15"/>
                <w:szCs w:val="15"/>
              </w:rPr>
            </w:pPr>
          </w:p>
        </w:tc>
      </w:tr>
      <w:tr w14:paraId="085029E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64BED42">
            <w:pPr>
              <w:pStyle w:val="115"/>
              <w:rPr>
                <w:sz w:val="15"/>
                <w:szCs w:val="15"/>
              </w:rPr>
            </w:pPr>
            <w:r>
              <w:rPr>
                <w:rFonts w:hint="eastAsia"/>
                <w:sz w:val="15"/>
                <w:szCs w:val="15"/>
              </w:rPr>
              <w:t>150206001202002-47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6E0F71">
            <w:pPr>
              <w:pStyle w:val="115"/>
              <w:rPr>
                <w:sz w:val="15"/>
                <w:szCs w:val="15"/>
              </w:rPr>
            </w:pPr>
            <w:r>
              <w:rPr>
                <w:rFonts w:hint="eastAsia"/>
                <w:sz w:val="15"/>
                <w:szCs w:val="15"/>
              </w:rPr>
              <w:t>080601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F7577BE">
            <w:pPr>
              <w:pStyle w:val="115"/>
              <w:rPr>
                <w:sz w:val="15"/>
                <w:szCs w:val="15"/>
              </w:rPr>
            </w:pPr>
            <w:r>
              <w:rPr>
                <w:rFonts w:hint="eastAsia"/>
                <w:sz w:val="15"/>
                <w:szCs w:val="15"/>
              </w:rPr>
              <w:t>医院用地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F8AE82">
            <w:pPr>
              <w:pStyle w:val="115"/>
              <w:rPr>
                <w:sz w:val="15"/>
                <w:szCs w:val="15"/>
              </w:rPr>
            </w:pPr>
            <w:r>
              <w:rPr>
                <w:rFonts w:hint="eastAsia"/>
                <w:sz w:val="15"/>
                <w:szCs w:val="15"/>
              </w:rPr>
              <w:t xml:space="preserve">39091.92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E53ED5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1CDA1B">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ADDBF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CB022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F13185">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8E301D">
            <w:pPr>
              <w:pStyle w:val="115"/>
              <w:rPr>
                <w:sz w:val="15"/>
                <w:szCs w:val="15"/>
              </w:rPr>
            </w:pPr>
            <w:r>
              <w:rPr>
                <w:rFonts w:hint="eastAsia"/>
                <w:sz w:val="15"/>
                <w:szCs w:val="15"/>
              </w:rPr>
              <w:t>587</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C5CD43">
            <w:pPr>
              <w:pStyle w:val="115"/>
              <w:rPr>
                <w:sz w:val="15"/>
                <w:szCs w:val="15"/>
              </w:rPr>
            </w:pPr>
            <w:r>
              <w:rPr>
                <w:rFonts w:hint="eastAsia"/>
                <w:sz w:val="15"/>
                <w:szCs w:val="15"/>
              </w:rPr>
              <w:t>区级医院</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AE8514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80FF548">
            <w:pPr>
              <w:pStyle w:val="115"/>
              <w:rPr>
                <w:sz w:val="15"/>
                <w:szCs w:val="15"/>
              </w:rPr>
            </w:pPr>
          </w:p>
        </w:tc>
      </w:tr>
      <w:tr w14:paraId="30B6D63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13B4A7D">
            <w:pPr>
              <w:pStyle w:val="115"/>
              <w:rPr>
                <w:sz w:val="15"/>
                <w:szCs w:val="15"/>
              </w:rPr>
            </w:pPr>
            <w:r>
              <w:rPr>
                <w:rFonts w:hint="eastAsia"/>
                <w:sz w:val="15"/>
                <w:szCs w:val="15"/>
              </w:rPr>
              <w:t>150206001202002-48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8CAC23">
            <w:pPr>
              <w:pStyle w:val="115"/>
              <w:rPr>
                <w:sz w:val="15"/>
                <w:szCs w:val="15"/>
              </w:rPr>
            </w:pPr>
            <w:r>
              <w:rPr>
                <w:rFonts w:hint="eastAsia"/>
                <w:sz w:val="15"/>
                <w:szCs w:val="15"/>
              </w:rPr>
              <w:t>080403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AFFFAE">
            <w:pPr>
              <w:pStyle w:val="115"/>
              <w:rPr>
                <w:sz w:val="15"/>
                <w:szCs w:val="15"/>
              </w:rPr>
            </w:pPr>
            <w:r>
              <w:rPr>
                <w:rFonts w:hint="eastAsia"/>
                <w:sz w:val="15"/>
                <w:szCs w:val="15"/>
              </w:rPr>
              <w:t>中小学用地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A353C7">
            <w:pPr>
              <w:pStyle w:val="115"/>
              <w:rPr>
                <w:sz w:val="15"/>
                <w:szCs w:val="15"/>
              </w:rPr>
            </w:pPr>
            <w:r>
              <w:rPr>
                <w:rFonts w:hint="eastAsia"/>
                <w:sz w:val="15"/>
                <w:szCs w:val="15"/>
              </w:rPr>
              <w:t xml:space="preserve">13227.88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CD66F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F4499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01F903">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1DEA0F">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A887E8">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502575">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16E697">
            <w:pPr>
              <w:pStyle w:val="115"/>
              <w:rPr>
                <w:sz w:val="15"/>
                <w:szCs w:val="15"/>
              </w:rPr>
            </w:pPr>
            <w:r>
              <w:rPr>
                <w:rFonts w:hint="eastAsia"/>
                <w:sz w:val="15"/>
                <w:szCs w:val="15"/>
              </w:rPr>
              <w:t>社区级小学</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FDD87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77F6BB0">
            <w:pPr>
              <w:pStyle w:val="115"/>
              <w:rPr>
                <w:sz w:val="15"/>
                <w:szCs w:val="15"/>
              </w:rPr>
            </w:pPr>
          </w:p>
        </w:tc>
      </w:tr>
      <w:tr w14:paraId="7BF3636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F5649EA">
            <w:pPr>
              <w:pStyle w:val="115"/>
              <w:rPr>
                <w:sz w:val="15"/>
                <w:szCs w:val="15"/>
              </w:rPr>
            </w:pPr>
            <w:r>
              <w:rPr>
                <w:rFonts w:hint="eastAsia"/>
                <w:sz w:val="15"/>
                <w:szCs w:val="15"/>
              </w:rPr>
              <w:t>150206001202002-49</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AF7931">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ACD6B9">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2EAE9B4">
            <w:pPr>
              <w:pStyle w:val="115"/>
              <w:rPr>
                <w:sz w:val="15"/>
                <w:szCs w:val="15"/>
              </w:rPr>
            </w:pPr>
            <w:r>
              <w:rPr>
                <w:rFonts w:hint="eastAsia"/>
                <w:sz w:val="15"/>
                <w:szCs w:val="15"/>
              </w:rPr>
              <w:t xml:space="preserve">8905.93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BF84B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D5238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522E386">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776E76">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4DF1FEB">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07EE3F">
            <w:pPr>
              <w:pStyle w:val="115"/>
              <w:rPr>
                <w:sz w:val="15"/>
                <w:szCs w:val="15"/>
              </w:rPr>
            </w:pPr>
            <w:r>
              <w:rPr>
                <w:rFonts w:hint="eastAsia"/>
                <w:sz w:val="15"/>
                <w:szCs w:val="15"/>
              </w:rPr>
              <w:t>107</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4FC89C">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D6105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71D7405">
            <w:pPr>
              <w:pStyle w:val="115"/>
              <w:rPr>
                <w:sz w:val="15"/>
                <w:szCs w:val="15"/>
              </w:rPr>
            </w:pPr>
          </w:p>
        </w:tc>
      </w:tr>
      <w:tr w14:paraId="508A526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2E97316">
            <w:pPr>
              <w:pStyle w:val="115"/>
              <w:rPr>
                <w:sz w:val="15"/>
                <w:szCs w:val="15"/>
              </w:rPr>
            </w:pPr>
            <w:r>
              <w:rPr>
                <w:rFonts w:hint="eastAsia"/>
                <w:sz w:val="15"/>
                <w:szCs w:val="15"/>
              </w:rPr>
              <w:t>150206001202002-50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1E4400">
            <w:pPr>
              <w:pStyle w:val="115"/>
              <w:rPr>
                <w:sz w:val="15"/>
                <w:szCs w:val="15"/>
              </w:rPr>
            </w:pPr>
            <w:r>
              <w:rPr>
                <w:rFonts w:hint="eastAsia"/>
                <w:sz w:val="15"/>
                <w:szCs w:val="15"/>
              </w:rPr>
              <w:t>0902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9F8486">
            <w:pPr>
              <w:pStyle w:val="115"/>
              <w:rPr>
                <w:sz w:val="15"/>
                <w:szCs w:val="15"/>
              </w:rPr>
            </w:pPr>
            <w:r>
              <w:rPr>
                <w:rFonts w:hint="eastAsia"/>
                <w:sz w:val="15"/>
                <w:szCs w:val="15"/>
              </w:rPr>
              <w:t>商务金融用地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DD1D55">
            <w:pPr>
              <w:pStyle w:val="115"/>
              <w:rPr>
                <w:sz w:val="15"/>
                <w:szCs w:val="15"/>
              </w:rPr>
            </w:pPr>
            <w:r>
              <w:rPr>
                <w:rFonts w:hint="eastAsia"/>
                <w:sz w:val="15"/>
                <w:szCs w:val="15"/>
              </w:rPr>
              <w:t xml:space="preserve">15797.63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60C165">
            <w:pPr>
              <w:pStyle w:val="115"/>
              <w:rPr>
                <w:sz w:val="15"/>
                <w:szCs w:val="15"/>
              </w:rPr>
            </w:pPr>
            <w:r>
              <w:rPr>
                <w:rFonts w:hint="eastAsia"/>
                <w:sz w:val="15"/>
                <w:szCs w:val="15"/>
              </w:rPr>
              <w:t>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AE0C8D">
            <w:pPr>
              <w:pStyle w:val="115"/>
              <w:rPr>
                <w:sz w:val="15"/>
                <w:szCs w:val="15"/>
              </w:rPr>
            </w:pPr>
            <w:r>
              <w:rPr>
                <w:rFonts w:hint="eastAsia"/>
                <w:sz w:val="15"/>
                <w:szCs w:val="15"/>
              </w:rPr>
              <w:t xml:space="preserve">31595.26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7BCA52">
            <w:pPr>
              <w:pStyle w:val="115"/>
              <w:rPr>
                <w:sz w:val="15"/>
                <w:szCs w:val="15"/>
              </w:rPr>
            </w:pPr>
            <w:r>
              <w:rPr>
                <w:rFonts w:hint="eastAsia"/>
                <w:sz w:val="15"/>
                <w:szCs w:val="15"/>
              </w:rPr>
              <w:t>45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0B8073">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4B9726">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B3261E">
            <w:pPr>
              <w:pStyle w:val="115"/>
              <w:rPr>
                <w:sz w:val="15"/>
                <w:szCs w:val="15"/>
              </w:rPr>
            </w:pPr>
            <w:r>
              <w:rPr>
                <w:rFonts w:hint="eastAsia"/>
                <w:sz w:val="15"/>
                <w:szCs w:val="15"/>
              </w:rPr>
              <w:t>237</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D50FCC">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D50119">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57F6307">
            <w:pPr>
              <w:pStyle w:val="115"/>
              <w:rPr>
                <w:sz w:val="15"/>
                <w:szCs w:val="15"/>
              </w:rPr>
            </w:pPr>
          </w:p>
        </w:tc>
      </w:tr>
      <w:tr w14:paraId="1253854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82B61FD">
            <w:pPr>
              <w:pStyle w:val="115"/>
              <w:rPr>
                <w:sz w:val="15"/>
                <w:szCs w:val="15"/>
              </w:rPr>
            </w:pPr>
            <w:r>
              <w:rPr>
                <w:rFonts w:hint="eastAsia"/>
                <w:sz w:val="15"/>
                <w:szCs w:val="15"/>
              </w:rPr>
              <w:t>150206001202002-51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886E0A">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0F249E">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7B96CCA">
            <w:pPr>
              <w:pStyle w:val="115"/>
              <w:rPr>
                <w:sz w:val="15"/>
                <w:szCs w:val="15"/>
              </w:rPr>
            </w:pPr>
            <w:r>
              <w:rPr>
                <w:rFonts w:hint="eastAsia"/>
                <w:sz w:val="15"/>
                <w:szCs w:val="15"/>
              </w:rPr>
              <w:t xml:space="preserve">7406.28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CF31F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1D9BD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7C99F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9B88F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0E4EF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08C4C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CA259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D47A4E">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A20F847">
            <w:pPr>
              <w:pStyle w:val="115"/>
              <w:rPr>
                <w:sz w:val="15"/>
                <w:szCs w:val="15"/>
              </w:rPr>
            </w:pPr>
          </w:p>
        </w:tc>
      </w:tr>
      <w:tr w14:paraId="4A17E55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A68A4F8">
            <w:pPr>
              <w:pStyle w:val="115"/>
              <w:rPr>
                <w:sz w:val="15"/>
                <w:szCs w:val="15"/>
              </w:rPr>
            </w:pPr>
            <w:r>
              <w:rPr>
                <w:rFonts w:hint="eastAsia"/>
                <w:sz w:val="15"/>
                <w:szCs w:val="15"/>
              </w:rPr>
              <w:t>150206001202002-52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1C0D51">
            <w:pPr>
              <w:pStyle w:val="115"/>
              <w:rPr>
                <w:sz w:val="15"/>
                <w:szCs w:val="15"/>
              </w:rPr>
            </w:pPr>
            <w:r>
              <w:rPr>
                <w:rFonts w:hint="eastAsia"/>
                <w:sz w:val="15"/>
                <w:szCs w:val="15"/>
              </w:rPr>
              <w:t>100102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58B4B16">
            <w:pPr>
              <w:pStyle w:val="115"/>
              <w:rPr>
                <w:sz w:val="15"/>
                <w:szCs w:val="15"/>
              </w:rPr>
            </w:pPr>
            <w:r>
              <w:rPr>
                <w:rFonts w:hint="eastAsia"/>
                <w:sz w:val="15"/>
                <w:szCs w:val="15"/>
              </w:rPr>
              <w:t>二类工业用地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F6D3A2E">
            <w:pPr>
              <w:pStyle w:val="115"/>
              <w:rPr>
                <w:sz w:val="15"/>
                <w:szCs w:val="15"/>
              </w:rPr>
            </w:pPr>
            <w:r>
              <w:rPr>
                <w:rFonts w:hint="eastAsia"/>
                <w:sz w:val="15"/>
                <w:szCs w:val="15"/>
              </w:rPr>
              <w:t xml:space="preserve">32553.54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DB6909">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1F8A53">
            <w:pPr>
              <w:pStyle w:val="115"/>
              <w:rPr>
                <w:sz w:val="15"/>
                <w:szCs w:val="15"/>
              </w:rPr>
            </w:pPr>
            <w:r>
              <w:rPr>
                <w:rFonts w:hint="eastAsia"/>
                <w:sz w:val="15"/>
                <w:szCs w:val="15"/>
              </w:rPr>
              <w:t xml:space="preserve">32553.54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005CAB">
            <w:pPr>
              <w:pStyle w:val="115"/>
              <w:rPr>
                <w:sz w:val="15"/>
                <w:szCs w:val="15"/>
              </w:rPr>
            </w:pPr>
            <w:r>
              <w:rPr>
                <w:rFonts w:hint="eastAsia"/>
                <w:sz w:val="15"/>
                <w:szCs w:val="15"/>
              </w:rPr>
              <w:t>50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453B31">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C122A58">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C3DC22">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7524A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49DD4F">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E4C6449">
            <w:pPr>
              <w:pStyle w:val="115"/>
              <w:rPr>
                <w:sz w:val="15"/>
                <w:szCs w:val="15"/>
              </w:rPr>
            </w:pPr>
          </w:p>
        </w:tc>
      </w:tr>
      <w:tr w14:paraId="7D30A08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BA71D56">
            <w:pPr>
              <w:pStyle w:val="115"/>
              <w:rPr>
                <w:sz w:val="15"/>
                <w:szCs w:val="15"/>
              </w:rPr>
            </w:pPr>
            <w:r>
              <w:rPr>
                <w:rFonts w:hint="eastAsia"/>
                <w:sz w:val="15"/>
                <w:szCs w:val="15"/>
              </w:rPr>
              <w:t>150206001202002-53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3320E2">
            <w:pPr>
              <w:pStyle w:val="115"/>
              <w:rPr>
                <w:sz w:val="15"/>
                <w:szCs w:val="15"/>
              </w:rPr>
            </w:pPr>
            <w:r>
              <w:rPr>
                <w:rFonts w:hint="eastAsia"/>
                <w:sz w:val="15"/>
                <w:szCs w:val="15"/>
              </w:rPr>
              <w:t>090101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E57092">
            <w:pPr>
              <w:pStyle w:val="115"/>
              <w:rPr>
                <w:sz w:val="15"/>
                <w:szCs w:val="15"/>
              </w:rPr>
            </w:pPr>
            <w:r>
              <w:rPr>
                <w:rFonts w:hint="eastAsia"/>
                <w:sz w:val="15"/>
                <w:szCs w:val="15"/>
              </w:rPr>
              <w:t>零售商业用地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162251">
            <w:pPr>
              <w:pStyle w:val="115"/>
              <w:rPr>
                <w:sz w:val="15"/>
                <w:szCs w:val="15"/>
              </w:rPr>
            </w:pPr>
            <w:r>
              <w:rPr>
                <w:rFonts w:hint="eastAsia"/>
                <w:sz w:val="15"/>
                <w:szCs w:val="15"/>
              </w:rPr>
              <w:t xml:space="preserve">13544.35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8C5544">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FE987C">
            <w:pPr>
              <w:pStyle w:val="115"/>
              <w:rPr>
                <w:sz w:val="15"/>
                <w:szCs w:val="15"/>
              </w:rPr>
            </w:pPr>
            <w:r>
              <w:rPr>
                <w:rFonts w:hint="eastAsia"/>
                <w:sz w:val="15"/>
                <w:szCs w:val="15"/>
              </w:rPr>
              <w:t xml:space="preserve">16253.22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CD23A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45A0D3">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17A71F">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17FA9E">
            <w:pPr>
              <w:pStyle w:val="115"/>
              <w:rPr>
                <w:sz w:val="15"/>
                <w:szCs w:val="15"/>
              </w:rPr>
            </w:pPr>
            <w:r>
              <w:rPr>
                <w:rFonts w:hint="eastAsia"/>
                <w:sz w:val="15"/>
                <w:szCs w:val="15"/>
              </w:rPr>
              <w:t>162</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70A26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448F51">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02A4B95">
            <w:pPr>
              <w:pStyle w:val="115"/>
              <w:rPr>
                <w:sz w:val="15"/>
                <w:szCs w:val="15"/>
              </w:rPr>
            </w:pPr>
          </w:p>
        </w:tc>
      </w:tr>
      <w:tr w14:paraId="6F03243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A594180">
            <w:pPr>
              <w:pStyle w:val="115"/>
              <w:rPr>
                <w:sz w:val="15"/>
                <w:szCs w:val="15"/>
              </w:rPr>
            </w:pPr>
            <w:r>
              <w:rPr>
                <w:rFonts w:hint="eastAsia"/>
                <w:sz w:val="15"/>
                <w:szCs w:val="15"/>
              </w:rPr>
              <w:t>150206001202002-54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D62D0E">
            <w:pPr>
              <w:pStyle w:val="115"/>
              <w:rPr>
                <w:sz w:val="15"/>
                <w:szCs w:val="15"/>
              </w:rPr>
            </w:pPr>
            <w:r>
              <w:rPr>
                <w:rFonts w:hint="eastAsia"/>
                <w:sz w:val="15"/>
                <w:szCs w:val="15"/>
              </w:rPr>
              <w:t>0807</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8059B5">
            <w:pPr>
              <w:pStyle w:val="115"/>
              <w:rPr>
                <w:sz w:val="15"/>
                <w:szCs w:val="15"/>
              </w:rPr>
            </w:pPr>
            <w:r>
              <w:rPr>
                <w:rFonts w:hint="eastAsia"/>
                <w:sz w:val="15"/>
                <w:szCs w:val="15"/>
              </w:rPr>
              <w:t>社会福利用地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001D2A6">
            <w:pPr>
              <w:pStyle w:val="115"/>
              <w:rPr>
                <w:sz w:val="15"/>
                <w:szCs w:val="15"/>
              </w:rPr>
            </w:pPr>
            <w:r>
              <w:rPr>
                <w:rFonts w:hint="eastAsia"/>
                <w:sz w:val="15"/>
                <w:szCs w:val="15"/>
              </w:rPr>
              <w:t xml:space="preserve">21259.35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B3DF3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3531B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F26302">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02E0A93">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8AA36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A8A7D1B">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06F9F5">
            <w:pPr>
              <w:pStyle w:val="115"/>
              <w:rPr>
                <w:sz w:val="15"/>
                <w:szCs w:val="15"/>
              </w:rPr>
            </w:pPr>
            <w:r>
              <w:rPr>
                <w:rFonts w:hint="eastAsia"/>
                <w:sz w:val="15"/>
                <w:szCs w:val="15"/>
              </w:rPr>
              <w:t>区级社会福利设施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9B090A">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EDDBA58">
            <w:pPr>
              <w:pStyle w:val="115"/>
              <w:rPr>
                <w:sz w:val="15"/>
                <w:szCs w:val="15"/>
              </w:rPr>
            </w:pPr>
          </w:p>
        </w:tc>
      </w:tr>
      <w:tr w14:paraId="1ABFF51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6C85770">
            <w:pPr>
              <w:pStyle w:val="115"/>
              <w:rPr>
                <w:sz w:val="15"/>
                <w:szCs w:val="15"/>
              </w:rPr>
            </w:pPr>
            <w:r>
              <w:rPr>
                <w:rFonts w:hint="eastAsia"/>
                <w:sz w:val="15"/>
                <w:szCs w:val="15"/>
              </w:rPr>
              <w:t>150206001202002-55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C9B3E4">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41DD76">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B255B9">
            <w:pPr>
              <w:pStyle w:val="115"/>
              <w:rPr>
                <w:sz w:val="15"/>
                <w:szCs w:val="15"/>
              </w:rPr>
            </w:pPr>
            <w:r>
              <w:rPr>
                <w:rFonts w:hint="eastAsia"/>
                <w:sz w:val="15"/>
                <w:szCs w:val="15"/>
              </w:rPr>
              <w:t xml:space="preserve">3842.55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F2247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8703A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FB19F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6476C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6F9D8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717CF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35CD6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BF57A0">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301A102">
            <w:pPr>
              <w:pStyle w:val="115"/>
              <w:rPr>
                <w:sz w:val="15"/>
                <w:szCs w:val="15"/>
              </w:rPr>
            </w:pPr>
          </w:p>
        </w:tc>
      </w:tr>
      <w:tr w14:paraId="296B44D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FEA6FAF">
            <w:pPr>
              <w:pStyle w:val="115"/>
              <w:rPr>
                <w:sz w:val="15"/>
                <w:szCs w:val="15"/>
              </w:rPr>
            </w:pPr>
            <w:r>
              <w:rPr>
                <w:rFonts w:hint="eastAsia"/>
                <w:sz w:val="15"/>
                <w:szCs w:val="15"/>
              </w:rPr>
              <w:t>150206001202002-56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ABB005">
            <w:pPr>
              <w:pStyle w:val="115"/>
              <w:rPr>
                <w:sz w:val="15"/>
                <w:szCs w:val="15"/>
              </w:rPr>
            </w:pPr>
            <w:r>
              <w:rPr>
                <w:rFonts w:hint="eastAsia"/>
                <w:sz w:val="15"/>
                <w:szCs w:val="15"/>
              </w:rPr>
              <w:t>0702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C4989D">
            <w:pPr>
              <w:pStyle w:val="115"/>
              <w:rPr>
                <w:sz w:val="15"/>
                <w:szCs w:val="15"/>
              </w:rPr>
            </w:pPr>
            <w:r>
              <w:rPr>
                <w:rFonts w:hint="eastAsia"/>
                <w:sz w:val="15"/>
                <w:szCs w:val="15"/>
              </w:rPr>
              <w:t>城镇社区服务设施用地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D8E74C">
            <w:pPr>
              <w:pStyle w:val="115"/>
              <w:rPr>
                <w:sz w:val="15"/>
                <w:szCs w:val="15"/>
              </w:rPr>
            </w:pPr>
            <w:r>
              <w:rPr>
                <w:rFonts w:hint="eastAsia"/>
                <w:sz w:val="15"/>
                <w:szCs w:val="15"/>
              </w:rPr>
              <w:t xml:space="preserve">9074.39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7476B1">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674C38">
            <w:pPr>
              <w:pStyle w:val="115"/>
              <w:rPr>
                <w:sz w:val="15"/>
                <w:szCs w:val="15"/>
              </w:rPr>
            </w:pPr>
            <w:r>
              <w:rPr>
                <w:rFonts w:hint="eastAsia"/>
                <w:sz w:val="15"/>
                <w:szCs w:val="15"/>
              </w:rPr>
              <w:t xml:space="preserve">13611.59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E2CEBC">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1B98D7">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64227F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D2D1CF">
            <w:pPr>
              <w:pStyle w:val="115"/>
              <w:rPr>
                <w:sz w:val="15"/>
                <w:szCs w:val="15"/>
              </w:rPr>
            </w:pPr>
            <w:r>
              <w:rPr>
                <w:rFonts w:hint="eastAsia"/>
                <w:sz w:val="15"/>
                <w:szCs w:val="15"/>
              </w:rPr>
              <w:t>73</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7656E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073CFC">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B750C58">
            <w:pPr>
              <w:pStyle w:val="115"/>
              <w:rPr>
                <w:sz w:val="15"/>
                <w:szCs w:val="15"/>
              </w:rPr>
            </w:pPr>
          </w:p>
        </w:tc>
      </w:tr>
      <w:tr w14:paraId="5110F10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D8D98B9">
            <w:pPr>
              <w:pStyle w:val="115"/>
              <w:rPr>
                <w:sz w:val="15"/>
                <w:szCs w:val="15"/>
              </w:rPr>
            </w:pPr>
            <w:r>
              <w:rPr>
                <w:rFonts w:hint="eastAsia"/>
                <w:sz w:val="15"/>
                <w:szCs w:val="15"/>
              </w:rPr>
              <w:t>150206001202002-57</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90848C">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F3E136">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1FF41E">
            <w:pPr>
              <w:pStyle w:val="115"/>
              <w:rPr>
                <w:sz w:val="15"/>
                <w:szCs w:val="15"/>
              </w:rPr>
            </w:pPr>
            <w:r>
              <w:rPr>
                <w:rFonts w:hint="eastAsia"/>
                <w:sz w:val="15"/>
                <w:szCs w:val="15"/>
              </w:rPr>
              <w:t xml:space="preserve">9247.08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D7DA30">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A272F9">
            <w:pPr>
              <w:pStyle w:val="115"/>
              <w:rPr>
                <w:sz w:val="15"/>
                <w:szCs w:val="15"/>
              </w:rPr>
            </w:pPr>
            <w:r>
              <w:rPr>
                <w:rFonts w:hint="eastAsia"/>
                <w:sz w:val="15"/>
                <w:szCs w:val="15"/>
              </w:rPr>
              <w:t xml:space="preserve">9247.08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48C1F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932C45">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DE84A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C29838">
            <w:pPr>
              <w:pStyle w:val="115"/>
              <w:rPr>
                <w:sz w:val="15"/>
                <w:szCs w:val="15"/>
              </w:rPr>
            </w:pPr>
            <w:r>
              <w:rPr>
                <w:rFonts w:hint="eastAsia"/>
                <w:sz w:val="15"/>
                <w:szCs w:val="15"/>
              </w:rPr>
              <w:t>92</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F225F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AE4EA2">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89FF525">
            <w:pPr>
              <w:pStyle w:val="115"/>
              <w:rPr>
                <w:sz w:val="15"/>
                <w:szCs w:val="15"/>
              </w:rPr>
            </w:pPr>
          </w:p>
        </w:tc>
      </w:tr>
      <w:tr w14:paraId="3FBEF80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203783D">
            <w:pPr>
              <w:pStyle w:val="115"/>
              <w:rPr>
                <w:sz w:val="15"/>
                <w:szCs w:val="15"/>
              </w:rPr>
            </w:pPr>
            <w:r>
              <w:rPr>
                <w:rFonts w:hint="eastAsia"/>
                <w:sz w:val="15"/>
                <w:szCs w:val="15"/>
              </w:rPr>
              <w:t>150206001202002-58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B640EE">
            <w:pPr>
              <w:pStyle w:val="115"/>
              <w:rPr>
                <w:sz w:val="15"/>
                <w:szCs w:val="15"/>
              </w:rPr>
            </w:pPr>
            <w:r>
              <w:rPr>
                <w:rFonts w:hint="eastAsia"/>
                <w:sz w:val="15"/>
                <w:szCs w:val="15"/>
              </w:rPr>
              <w:t>0902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A0BAD5">
            <w:pPr>
              <w:pStyle w:val="115"/>
              <w:rPr>
                <w:sz w:val="15"/>
                <w:szCs w:val="15"/>
              </w:rPr>
            </w:pPr>
            <w:r>
              <w:rPr>
                <w:rFonts w:hint="eastAsia"/>
                <w:sz w:val="15"/>
                <w:szCs w:val="15"/>
              </w:rPr>
              <w:t>商务金融用地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A51BCC">
            <w:pPr>
              <w:pStyle w:val="115"/>
              <w:rPr>
                <w:sz w:val="15"/>
                <w:szCs w:val="15"/>
              </w:rPr>
            </w:pPr>
            <w:r>
              <w:rPr>
                <w:rFonts w:hint="eastAsia"/>
                <w:sz w:val="15"/>
                <w:szCs w:val="15"/>
              </w:rPr>
              <w:t xml:space="preserve">23740.28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8E2C99">
            <w:pPr>
              <w:pStyle w:val="115"/>
              <w:rPr>
                <w:sz w:val="15"/>
                <w:szCs w:val="15"/>
              </w:rPr>
            </w:pPr>
            <w:r>
              <w:rPr>
                <w:rFonts w:hint="eastAsia"/>
                <w:sz w:val="15"/>
                <w:szCs w:val="15"/>
              </w:rPr>
              <w:t>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72D254">
            <w:pPr>
              <w:pStyle w:val="115"/>
              <w:rPr>
                <w:sz w:val="15"/>
                <w:szCs w:val="15"/>
              </w:rPr>
            </w:pPr>
            <w:r>
              <w:rPr>
                <w:rFonts w:hint="eastAsia"/>
                <w:sz w:val="15"/>
                <w:szCs w:val="15"/>
              </w:rPr>
              <w:t xml:space="preserve">47480.57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FA66D5">
            <w:pPr>
              <w:pStyle w:val="115"/>
              <w:rPr>
                <w:sz w:val="15"/>
                <w:szCs w:val="15"/>
              </w:rPr>
            </w:pPr>
            <w:r>
              <w:rPr>
                <w:rFonts w:hint="eastAsia"/>
                <w:sz w:val="15"/>
                <w:szCs w:val="15"/>
              </w:rPr>
              <w:t>45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E5B7B1">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DCEC09">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B45BC3">
            <w:pPr>
              <w:pStyle w:val="115"/>
              <w:rPr>
                <w:sz w:val="15"/>
                <w:szCs w:val="15"/>
              </w:rPr>
            </w:pPr>
            <w:r>
              <w:rPr>
                <w:rFonts w:hint="eastAsia"/>
                <w:sz w:val="15"/>
                <w:szCs w:val="15"/>
              </w:rPr>
              <w:t>356</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B40CBC">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406293">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EB1C1B5">
            <w:pPr>
              <w:pStyle w:val="115"/>
              <w:rPr>
                <w:sz w:val="15"/>
                <w:szCs w:val="15"/>
              </w:rPr>
            </w:pPr>
          </w:p>
        </w:tc>
      </w:tr>
      <w:tr w14:paraId="7D96E2C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0515DC9">
            <w:pPr>
              <w:pStyle w:val="115"/>
              <w:rPr>
                <w:sz w:val="15"/>
                <w:szCs w:val="15"/>
              </w:rPr>
            </w:pPr>
            <w:r>
              <w:rPr>
                <w:rFonts w:hint="eastAsia"/>
                <w:sz w:val="15"/>
                <w:szCs w:val="15"/>
              </w:rPr>
              <w:t>150206001202002-59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FB0D40">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C1163C">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D5D046">
            <w:pPr>
              <w:pStyle w:val="115"/>
              <w:rPr>
                <w:sz w:val="15"/>
                <w:szCs w:val="15"/>
              </w:rPr>
            </w:pPr>
            <w:r>
              <w:rPr>
                <w:rFonts w:hint="eastAsia"/>
                <w:sz w:val="15"/>
                <w:szCs w:val="15"/>
              </w:rPr>
              <w:t xml:space="preserve">1455.04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C60FE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47F59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FC535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201A9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4F885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C5D00D">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3FF49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38C458">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854EA1A">
            <w:pPr>
              <w:pStyle w:val="115"/>
              <w:rPr>
                <w:sz w:val="15"/>
                <w:szCs w:val="15"/>
              </w:rPr>
            </w:pPr>
          </w:p>
        </w:tc>
      </w:tr>
      <w:tr w14:paraId="41E7558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674FE58">
            <w:pPr>
              <w:pStyle w:val="115"/>
              <w:rPr>
                <w:sz w:val="15"/>
                <w:szCs w:val="15"/>
              </w:rPr>
            </w:pPr>
            <w:r>
              <w:rPr>
                <w:rFonts w:hint="eastAsia"/>
                <w:sz w:val="15"/>
                <w:szCs w:val="15"/>
              </w:rPr>
              <w:t>150206001202002-60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A8EFF7">
            <w:pPr>
              <w:pStyle w:val="115"/>
              <w:rPr>
                <w:sz w:val="15"/>
                <w:szCs w:val="15"/>
              </w:rPr>
            </w:pPr>
            <w:r>
              <w:rPr>
                <w:rFonts w:hint="eastAsia"/>
                <w:sz w:val="15"/>
                <w:szCs w:val="15"/>
              </w:rPr>
              <w:t>1312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9DD020">
            <w:pPr>
              <w:pStyle w:val="115"/>
              <w:rPr>
                <w:sz w:val="15"/>
                <w:szCs w:val="15"/>
              </w:rPr>
            </w:pPr>
            <w:r>
              <w:rPr>
                <w:rFonts w:hint="eastAsia"/>
                <w:sz w:val="15"/>
                <w:szCs w:val="15"/>
              </w:rPr>
              <w:t>其他公用设施用地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E3052BE">
            <w:pPr>
              <w:pStyle w:val="115"/>
              <w:rPr>
                <w:sz w:val="15"/>
                <w:szCs w:val="15"/>
              </w:rPr>
            </w:pPr>
            <w:r>
              <w:rPr>
                <w:rFonts w:hint="eastAsia"/>
                <w:sz w:val="15"/>
                <w:szCs w:val="15"/>
              </w:rPr>
              <w:t xml:space="preserve">1506.87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73014A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9FC6DC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A8D730">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A245B7">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FA24B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53C26F2">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1E5A2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F615A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C44275C">
            <w:pPr>
              <w:pStyle w:val="115"/>
              <w:rPr>
                <w:sz w:val="15"/>
                <w:szCs w:val="15"/>
              </w:rPr>
            </w:pPr>
          </w:p>
        </w:tc>
      </w:tr>
      <w:tr w14:paraId="4F30F0F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B831144">
            <w:pPr>
              <w:pStyle w:val="115"/>
              <w:rPr>
                <w:sz w:val="15"/>
                <w:szCs w:val="15"/>
              </w:rPr>
            </w:pPr>
            <w:r>
              <w:rPr>
                <w:rFonts w:hint="eastAsia"/>
                <w:sz w:val="15"/>
                <w:szCs w:val="15"/>
              </w:rPr>
              <w:t>150206001202002-61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1631DD">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EAE7A4">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9BDC99">
            <w:pPr>
              <w:pStyle w:val="115"/>
              <w:rPr>
                <w:sz w:val="15"/>
                <w:szCs w:val="15"/>
              </w:rPr>
            </w:pPr>
            <w:r>
              <w:rPr>
                <w:rFonts w:hint="eastAsia"/>
                <w:sz w:val="15"/>
                <w:szCs w:val="15"/>
              </w:rPr>
              <w:t xml:space="preserve">3208.43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E196A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9C6DAB">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286B7D">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02FC21">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DDA6A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763CB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593438">
            <w:pPr>
              <w:pStyle w:val="115"/>
              <w:rPr>
                <w:sz w:val="15"/>
                <w:szCs w:val="15"/>
              </w:rPr>
            </w:pPr>
            <w:r>
              <w:rPr>
                <w:rFonts w:hint="eastAsia"/>
                <w:sz w:val="15"/>
                <w:szCs w:val="15"/>
              </w:rPr>
              <w:t>社区级机关团体设施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ED8859">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5EB129B">
            <w:pPr>
              <w:pStyle w:val="115"/>
              <w:rPr>
                <w:sz w:val="15"/>
                <w:szCs w:val="15"/>
              </w:rPr>
            </w:pPr>
          </w:p>
        </w:tc>
      </w:tr>
      <w:tr w14:paraId="34CC6C4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5B0FD6F">
            <w:pPr>
              <w:pStyle w:val="115"/>
              <w:rPr>
                <w:sz w:val="15"/>
                <w:szCs w:val="15"/>
              </w:rPr>
            </w:pPr>
            <w:r>
              <w:rPr>
                <w:rFonts w:hint="eastAsia"/>
                <w:sz w:val="15"/>
                <w:szCs w:val="15"/>
              </w:rPr>
              <w:t>150206001202002-62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65A81A">
            <w:pPr>
              <w:pStyle w:val="115"/>
              <w:rPr>
                <w:sz w:val="15"/>
                <w:szCs w:val="15"/>
              </w:rPr>
            </w:pPr>
            <w:r>
              <w:rPr>
                <w:rFonts w:hint="eastAsia"/>
                <w:sz w:val="15"/>
                <w:szCs w:val="15"/>
              </w:rPr>
              <w:t>080404</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A4865F0">
            <w:pPr>
              <w:pStyle w:val="115"/>
              <w:rPr>
                <w:sz w:val="15"/>
                <w:szCs w:val="15"/>
              </w:rPr>
            </w:pPr>
            <w:r>
              <w:rPr>
                <w:rFonts w:hint="eastAsia"/>
                <w:sz w:val="15"/>
                <w:szCs w:val="15"/>
              </w:rPr>
              <w:t>幼儿园用地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02BFC5">
            <w:pPr>
              <w:pStyle w:val="115"/>
              <w:rPr>
                <w:sz w:val="15"/>
                <w:szCs w:val="15"/>
              </w:rPr>
            </w:pPr>
            <w:r>
              <w:rPr>
                <w:rFonts w:hint="eastAsia"/>
                <w:sz w:val="15"/>
                <w:szCs w:val="15"/>
              </w:rPr>
              <w:t xml:space="preserve">14029.94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67367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C08C4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D2BA7B6">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E3E46A">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FAF849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D8A3AD">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FF4764">
            <w:pPr>
              <w:pStyle w:val="115"/>
              <w:rPr>
                <w:sz w:val="15"/>
                <w:szCs w:val="15"/>
              </w:rPr>
            </w:pPr>
            <w:r>
              <w:rPr>
                <w:rFonts w:hint="eastAsia"/>
                <w:sz w:val="15"/>
                <w:szCs w:val="15"/>
              </w:rPr>
              <w:t>社区级幼儿园</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CA5FFE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EF19CF3">
            <w:pPr>
              <w:pStyle w:val="115"/>
              <w:rPr>
                <w:sz w:val="15"/>
                <w:szCs w:val="15"/>
              </w:rPr>
            </w:pPr>
          </w:p>
        </w:tc>
      </w:tr>
      <w:tr w14:paraId="43EDB11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5E27C61">
            <w:pPr>
              <w:pStyle w:val="115"/>
              <w:rPr>
                <w:sz w:val="15"/>
                <w:szCs w:val="15"/>
              </w:rPr>
            </w:pPr>
            <w:r>
              <w:rPr>
                <w:rFonts w:hint="eastAsia"/>
                <w:sz w:val="15"/>
                <w:szCs w:val="15"/>
              </w:rPr>
              <w:t>150206001202002-63</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5F03D5">
            <w:pPr>
              <w:pStyle w:val="115"/>
              <w:rPr>
                <w:sz w:val="15"/>
                <w:szCs w:val="15"/>
              </w:rPr>
            </w:pPr>
            <w:r>
              <w:rPr>
                <w:rFonts w:hint="eastAsia"/>
                <w:sz w:val="15"/>
                <w:szCs w:val="15"/>
              </w:rPr>
              <w:t>100102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587CAE">
            <w:pPr>
              <w:pStyle w:val="115"/>
              <w:rPr>
                <w:sz w:val="15"/>
                <w:szCs w:val="15"/>
              </w:rPr>
            </w:pPr>
            <w:r>
              <w:rPr>
                <w:rFonts w:hint="eastAsia"/>
                <w:sz w:val="15"/>
                <w:szCs w:val="15"/>
              </w:rPr>
              <w:t>二类工业用地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900A9E">
            <w:pPr>
              <w:pStyle w:val="115"/>
              <w:rPr>
                <w:sz w:val="15"/>
                <w:szCs w:val="15"/>
              </w:rPr>
            </w:pPr>
            <w:r>
              <w:rPr>
                <w:rFonts w:hint="eastAsia"/>
                <w:sz w:val="15"/>
                <w:szCs w:val="15"/>
              </w:rPr>
              <w:t xml:space="preserve">20308.83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75905E">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D5DF2C">
            <w:pPr>
              <w:pStyle w:val="115"/>
              <w:rPr>
                <w:sz w:val="15"/>
                <w:szCs w:val="15"/>
              </w:rPr>
            </w:pPr>
            <w:r>
              <w:rPr>
                <w:rFonts w:hint="eastAsia"/>
                <w:sz w:val="15"/>
                <w:szCs w:val="15"/>
              </w:rPr>
              <w:t xml:space="preserve">20308.83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CD0E4C">
            <w:pPr>
              <w:pStyle w:val="115"/>
              <w:rPr>
                <w:sz w:val="15"/>
                <w:szCs w:val="15"/>
              </w:rPr>
            </w:pPr>
            <w:r>
              <w:rPr>
                <w:rFonts w:hint="eastAsia"/>
                <w:sz w:val="15"/>
                <w:szCs w:val="15"/>
              </w:rPr>
              <w:t>50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C80A2D">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CF89F05">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2C0298">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A3242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7E79ACD">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21A9AC4">
            <w:pPr>
              <w:pStyle w:val="115"/>
              <w:rPr>
                <w:sz w:val="15"/>
                <w:szCs w:val="15"/>
              </w:rPr>
            </w:pPr>
          </w:p>
        </w:tc>
      </w:tr>
      <w:tr w14:paraId="319D5BB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2B0D465">
            <w:pPr>
              <w:pStyle w:val="115"/>
              <w:rPr>
                <w:sz w:val="15"/>
                <w:szCs w:val="15"/>
              </w:rPr>
            </w:pPr>
            <w:r>
              <w:rPr>
                <w:rFonts w:hint="eastAsia"/>
                <w:sz w:val="15"/>
                <w:szCs w:val="15"/>
              </w:rPr>
              <w:t>150206001202002-64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DA6A34">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5E6148">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F94D42">
            <w:pPr>
              <w:pStyle w:val="115"/>
              <w:rPr>
                <w:sz w:val="15"/>
                <w:szCs w:val="15"/>
              </w:rPr>
            </w:pPr>
            <w:r>
              <w:rPr>
                <w:rFonts w:hint="eastAsia"/>
                <w:sz w:val="15"/>
                <w:szCs w:val="15"/>
              </w:rPr>
              <w:t xml:space="preserve">8789.63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316BA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008F0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D19BD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B0B2C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1F6E9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F14BF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A355C5">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E8BB11">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139902B">
            <w:pPr>
              <w:pStyle w:val="115"/>
              <w:rPr>
                <w:sz w:val="15"/>
                <w:szCs w:val="15"/>
              </w:rPr>
            </w:pPr>
          </w:p>
        </w:tc>
      </w:tr>
      <w:tr w14:paraId="7643451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2EEF07E">
            <w:pPr>
              <w:pStyle w:val="115"/>
              <w:rPr>
                <w:sz w:val="15"/>
                <w:szCs w:val="15"/>
              </w:rPr>
            </w:pPr>
            <w:r>
              <w:rPr>
                <w:rFonts w:hint="eastAsia"/>
                <w:sz w:val="15"/>
                <w:szCs w:val="15"/>
              </w:rPr>
              <w:t>150206001202002-65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8ADC30">
            <w:pPr>
              <w:pStyle w:val="115"/>
              <w:rPr>
                <w:sz w:val="15"/>
                <w:szCs w:val="15"/>
              </w:rPr>
            </w:pPr>
            <w:r>
              <w:rPr>
                <w:rFonts w:hint="eastAsia"/>
                <w:sz w:val="15"/>
                <w:szCs w:val="15"/>
              </w:rPr>
              <w:t>120803</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BABDB1">
            <w:pPr>
              <w:pStyle w:val="115"/>
              <w:rPr>
                <w:sz w:val="15"/>
                <w:szCs w:val="15"/>
              </w:rPr>
            </w:pPr>
            <w:r>
              <w:rPr>
                <w:rFonts w:hint="eastAsia"/>
                <w:sz w:val="15"/>
                <w:szCs w:val="15"/>
              </w:rPr>
              <w:t>社会停车场用地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B1D125">
            <w:pPr>
              <w:pStyle w:val="115"/>
              <w:rPr>
                <w:sz w:val="15"/>
                <w:szCs w:val="15"/>
              </w:rPr>
            </w:pPr>
            <w:r>
              <w:rPr>
                <w:rFonts w:hint="eastAsia"/>
                <w:sz w:val="15"/>
                <w:szCs w:val="15"/>
              </w:rPr>
              <w:t xml:space="preserve">3325.36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454BB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7C1EB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B0FB0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8890FC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8F432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2A2AD7">
            <w:pPr>
              <w:pStyle w:val="115"/>
              <w:rPr>
                <w:sz w:val="15"/>
                <w:szCs w:val="15"/>
              </w:rPr>
            </w:pPr>
            <w:r>
              <w:rPr>
                <w:rFonts w:hint="eastAsia"/>
                <w:sz w:val="15"/>
                <w:szCs w:val="15"/>
              </w:rPr>
              <w:t xml:space="preserve">133 </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3D46D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73D2B0">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3DCD9FD">
            <w:pPr>
              <w:pStyle w:val="115"/>
              <w:rPr>
                <w:sz w:val="15"/>
                <w:szCs w:val="15"/>
              </w:rPr>
            </w:pPr>
          </w:p>
        </w:tc>
      </w:tr>
      <w:tr w14:paraId="7F16A2E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19DC8B0">
            <w:pPr>
              <w:pStyle w:val="115"/>
              <w:rPr>
                <w:sz w:val="15"/>
                <w:szCs w:val="15"/>
              </w:rPr>
            </w:pPr>
            <w:r>
              <w:rPr>
                <w:rFonts w:hint="eastAsia"/>
                <w:sz w:val="15"/>
                <w:szCs w:val="15"/>
              </w:rPr>
              <w:t>150206001202002-66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EDF13D">
            <w:pPr>
              <w:pStyle w:val="115"/>
              <w:rPr>
                <w:sz w:val="15"/>
                <w:szCs w:val="15"/>
              </w:rPr>
            </w:pPr>
            <w:r>
              <w:rPr>
                <w:rFonts w:hint="eastAsia"/>
                <w:sz w:val="15"/>
                <w:szCs w:val="15"/>
              </w:rPr>
              <w:t>100102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224CBE">
            <w:pPr>
              <w:pStyle w:val="115"/>
              <w:rPr>
                <w:sz w:val="15"/>
                <w:szCs w:val="15"/>
              </w:rPr>
            </w:pPr>
            <w:r>
              <w:rPr>
                <w:rFonts w:hint="eastAsia"/>
                <w:sz w:val="15"/>
                <w:szCs w:val="15"/>
              </w:rPr>
              <w:t>二类工业用地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549229">
            <w:pPr>
              <w:pStyle w:val="115"/>
              <w:rPr>
                <w:sz w:val="15"/>
                <w:szCs w:val="15"/>
              </w:rPr>
            </w:pPr>
            <w:r>
              <w:rPr>
                <w:rFonts w:hint="eastAsia"/>
                <w:sz w:val="15"/>
                <w:szCs w:val="15"/>
              </w:rPr>
              <w:t xml:space="preserve">15882.20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CE6BC2">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780549">
            <w:pPr>
              <w:pStyle w:val="115"/>
              <w:rPr>
                <w:sz w:val="15"/>
                <w:szCs w:val="15"/>
              </w:rPr>
            </w:pPr>
            <w:r>
              <w:rPr>
                <w:rFonts w:hint="eastAsia"/>
                <w:sz w:val="15"/>
                <w:szCs w:val="15"/>
              </w:rPr>
              <w:t xml:space="preserve">15882.20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6B05FA">
            <w:pPr>
              <w:pStyle w:val="115"/>
              <w:rPr>
                <w:sz w:val="15"/>
                <w:szCs w:val="15"/>
              </w:rPr>
            </w:pPr>
            <w:r>
              <w:rPr>
                <w:rFonts w:hint="eastAsia"/>
                <w:sz w:val="15"/>
                <w:szCs w:val="15"/>
              </w:rPr>
              <w:t>50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950144">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644708">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9EAC38">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9694E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08AC89">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3EB4CA7">
            <w:pPr>
              <w:pStyle w:val="115"/>
              <w:rPr>
                <w:sz w:val="15"/>
                <w:szCs w:val="15"/>
              </w:rPr>
            </w:pPr>
          </w:p>
        </w:tc>
      </w:tr>
      <w:tr w14:paraId="1E6EEBC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5F20A6C">
            <w:pPr>
              <w:pStyle w:val="115"/>
              <w:rPr>
                <w:sz w:val="15"/>
                <w:szCs w:val="15"/>
              </w:rPr>
            </w:pPr>
            <w:r>
              <w:rPr>
                <w:rFonts w:hint="eastAsia"/>
                <w:sz w:val="15"/>
                <w:szCs w:val="15"/>
              </w:rPr>
              <w:t>150206001202002-67</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67F7A9">
            <w:pPr>
              <w:pStyle w:val="115"/>
              <w:rPr>
                <w:sz w:val="15"/>
                <w:szCs w:val="15"/>
              </w:rPr>
            </w:pPr>
            <w:r>
              <w:rPr>
                <w:rFonts w:hint="eastAsia"/>
                <w:sz w:val="15"/>
                <w:szCs w:val="15"/>
              </w:rPr>
              <w:t>1302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E12388">
            <w:pPr>
              <w:pStyle w:val="115"/>
              <w:rPr>
                <w:sz w:val="15"/>
                <w:szCs w:val="15"/>
              </w:rPr>
            </w:pPr>
            <w:r>
              <w:rPr>
                <w:rFonts w:hint="eastAsia"/>
                <w:sz w:val="15"/>
                <w:szCs w:val="15"/>
              </w:rPr>
              <w:t>排水用地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B5913B">
            <w:pPr>
              <w:pStyle w:val="115"/>
              <w:rPr>
                <w:sz w:val="15"/>
                <w:szCs w:val="15"/>
              </w:rPr>
            </w:pPr>
            <w:r>
              <w:rPr>
                <w:rFonts w:hint="eastAsia"/>
                <w:sz w:val="15"/>
                <w:szCs w:val="15"/>
              </w:rPr>
              <w:t xml:space="preserve">2121.63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A7548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256AF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EE6E1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52F3A5">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5DA73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3C42B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1610C3">
            <w:pPr>
              <w:pStyle w:val="115"/>
              <w:rPr>
                <w:sz w:val="15"/>
                <w:szCs w:val="15"/>
              </w:rPr>
            </w:pPr>
            <w:r>
              <w:rPr>
                <w:rFonts w:hint="eastAsia"/>
                <w:sz w:val="15"/>
                <w:szCs w:val="15"/>
              </w:rPr>
              <w:t>区级排水设施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78879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00FB950">
            <w:pPr>
              <w:pStyle w:val="115"/>
              <w:rPr>
                <w:sz w:val="15"/>
                <w:szCs w:val="15"/>
              </w:rPr>
            </w:pPr>
          </w:p>
        </w:tc>
      </w:tr>
      <w:tr w14:paraId="7BA4B21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ACFCD81">
            <w:pPr>
              <w:pStyle w:val="115"/>
              <w:rPr>
                <w:sz w:val="15"/>
                <w:szCs w:val="15"/>
              </w:rPr>
            </w:pPr>
            <w:r>
              <w:rPr>
                <w:rFonts w:hint="eastAsia"/>
                <w:sz w:val="15"/>
                <w:szCs w:val="15"/>
              </w:rPr>
              <w:t>150206001202002-68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2B5FBF">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604464">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F1C01C">
            <w:pPr>
              <w:pStyle w:val="115"/>
              <w:rPr>
                <w:sz w:val="15"/>
                <w:szCs w:val="15"/>
              </w:rPr>
            </w:pPr>
            <w:r>
              <w:rPr>
                <w:rFonts w:hint="eastAsia"/>
                <w:sz w:val="15"/>
                <w:szCs w:val="15"/>
              </w:rPr>
              <w:t xml:space="preserve">47998.36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4EA6F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5136F7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80F4A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BE2A9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F566A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588B1F">
            <w:pPr>
              <w:pStyle w:val="115"/>
              <w:rPr>
                <w:sz w:val="15"/>
                <w:szCs w:val="15"/>
              </w:rPr>
            </w:pPr>
            <w:r>
              <w:rPr>
                <w:rFonts w:hint="eastAsia"/>
                <w:sz w:val="15"/>
                <w:szCs w:val="15"/>
              </w:rPr>
              <w:t>30</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B59C4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F8928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7BA7AD9">
            <w:pPr>
              <w:pStyle w:val="115"/>
              <w:rPr>
                <w:sz w:val="15"/>
                <w:szCs w:val="15"/>
              </w:rPr>
            </w:pPr>
          </w:p>
        </w:tc>
      </w:tr>
      <w:tr w14:paraId="1203AA55">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C634D0C">
            <w:pPr>
              <w:pStyle w:val="115"/>
              <w:rPr>
                <w:sz w:val="15"/>
                <w:szCs w:val="15"/>
              </w:rPr>
            </w:pPr>
            <w:r>
              <w:rPr>
                <w:rFonts w:hint="eastAsia"/>
                <w:sz w:val="15"/>
                <w:szCs w:val="15"/>
              </w:rPr>
              <w:t>150206001202002-69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9FB934">
            <w:pPr>
              <w:pStyle w:val="115"/>
              <w:rPr>
                <w:sz w:val="15"/>
                <w:szCs w:val="15"/>
              </w:rPr>
            </w:pPr>
            <w:r>
              <w:rPr>
                <w:rFonts w:hint="eastAsia"/>
                <w:sz w:val="15"/>
                <w:szCs w:val="15"/>
              </w:rPr>
              <w:t>100102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8847BC">
            <w:pPr>
              <w:pStyle w:val="115"/>
              <w:rPr>
                <w:sz w:val="15"/>
                <w:szCs w:val="15"/>
              </w:rPr>
            </w:pPr>
            <w:r>
              <w:rPr>
                <w:rFonts w:hint="eastAsia"/>
                <w:sz w:val="15"/>
                <w:szCs w:val="15"/>
              </w:rPr>
              <w:t>二类工业用地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071890">
            <w:pPr>
              <w:pStyle w:val="115"/>
              <w:rPr>
                <w:sz w:val="15"/>
                <w:szCs w:val="15"/>
              </w:rPr>
            </w:pPr>
            <w:r>
              <w:rPr>
                <w:rFonts w:hint="eastAsia"/>
                <w:sz w:val="15"/>
                <w:szCs w:val="15"/>
              </w:rPr>
              <w:t xml:space="preserve">22086.51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62C3BE">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4ED008">
            <w:pPr>
              <w:pStyle w:val="115"/>
              <w:rPr>
                <w:sz w:val="15"/>
                <w:szCs w:val="15"/>
              </w:rPr>
            </w:pPr>
            <w:r>
              <w:rPr>
                <w:rFonts w:hint="eastAsia"/>
                <w:sz w:val="15"/>
                <w:szCs w:val="15"/>
              </w:rPr>
              <w:t xml:space="preserve">22086.51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60CBA9">
            <w:pPr>
              <w:pStyle w:val="115"/>
              <w:rPr>
                <w:sz w:val="15"/>
                <w:szCs w:val="15"/>
              </w:rPr>
            </w:pPr>
            <w:r>
              <w:rPr>
                <w:rFonts w:hint="eastAsia"/>
                <w:sz w:val="15"/>
                <w:szCs w:val="15"/>
              </w:rPr>
              <w:t>50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6597E6">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DB39D8">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DB0AC2">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B6119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665AF8">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3E20B88">
            <w:pPr>
              <w:pStyle w:val="115"/>
              <w:rPr>
                <w:sz w:val="15"/>
                <w:szCs w:val="15"/>
              </w:rPr>
            </w:pPr>
          </w:p>
        </w:tc>
      </w:tr>
      <w:tr w14:paraId="2F76EBF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96D0B1D">
            <w:pPr>
              <w:pStyle w:val="115"/>
              <w:rPr>
                <w:sz w:val="15"/>
                <w:szCs w:val="15"/>
              </w:rPr>
            </w:pPr>
            <w:r>
              <w:rPr>
                <w:rFonts w:hint="eastAsia"/>
                <w:sz w:val="15"/>
                <w:szCs w:val="15"/>
              </w:rPr>
              <w:t>150206001202002-70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895DC1">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CB72949">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1527D6">
            <w:pPr>
              <w:pStyle w:val="115"/>
              <w:rPr>
                <w:sz w:val="15"/>
                <w:szCs w:val="15"/>
              </w:rPr>
            </w:pPr>
            <w:r>
              <w:rPr>
                <w:rFonts w:hint="eastAsia"/>
                <w:sz w:val="15"/>
                <w:szCs w:val="15"/>
              </w:rPr>
              <w:t xml:space="preserve">9622.65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D47D5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DDB98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62EF321">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84F98A">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379B19">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54646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515A6E">
            <w:pPr>
              <w:pStyle w:val="115"/>
              <w:rPr>
                <w:sz w:val="15"/>
                <w:szCs w:val="15"/>
              </w:rPr>
            </w:pPr>
            <w:r>
              <w:rPr>
                <w:rFonts w:hint="eastAsia"/>
                <w:sz w:val="15"/>
                <w:szCs w:val="15"/>
              </w:rPr>
              <w:t>社区级机关团体设施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C6081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9245123">
            <w:pPr>
              <w:pStyle w:val="115"/>
              <w:rPr>
                <w:sz w:val="15"/>
                <w:szCs w:val="15"/>
              </w:rPr>
            </w:pPr>
          </w:p>
        </w:tc>
      </w:tr>
      <w:tr w14:paraId="59225B8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ACF96B4">
            <w:pPr>
              <w:pStyle w:val="115"/>
              <w:rPr>
                <w:sz w:val="15"/>
                <w:szCs w:val="15"/>
              </w:rPr>
            </w:pPr>
            <w:r>
              <w:rPr>
                <w:rFonts w:hint="eastAsia"/>
                <w:sz w:val="15"/>
                <w:szCs w:val="15"/>
              </w:rPr>
              <w:t>150206001202002-71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AC4308">
            <w:pPr>
              <w:pStyle w:val="115"/>
              <w:rPr>
                <w:sz w:val="15"/>
                <w:szCs w:val="15"/>
              </w:rPr>
            </w:pPr>
            <w:r>
              <w:rPr>
                <w:rFonts w:hint="eastAsia"/>
                <w:sz w:val="15"/>
                <w:szCs w:val="15"/>
              </w:rPr>
              <w:t>080501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A7C144">
            <w:pPr>
              <w:pStyle w:val="115"/>
              <w:rPr>
                <w:sz w:val="15"/>
                <w:szCs w:val="15"/>
              </w:rPr>
            </w:pPr>
            <w:r>
              <w:rPr>
                <w:rFonts w:hint="eastAsia"/>
                <w:sz w:val="15"/>
                <w:szCs w:val="15"/>
              </w:rPr>
              <w:t>体育场馆用地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CAAA14">
            <w:pPr>
              <w:pStyle w:val="115"/>
              <w:rPr>
                <w:sz w:val="15"/>
                <w:szCs w:val="15"/>
              </w:rPr>
            </w:pPr>
            <w:r>
              <w:rPr>
                <w:rFonts w:hint="eastAsia"/>
                <w:sz w:val="15"/>
                <w:szCs w:val="15"/>
              </w:rPr>
              <w:t xml:space="preserve">9491.68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402AB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D6C09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8F032C">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EF772E">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33AEA1">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FB8E59">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3FD6CC">
            <w:pPr>
              <w:pStyle w:val="115"/>
              <w:rPr>
                <w:sz w:val="15"/>
                <w:szCs w:val="15"/>
              </w:rPr>
            </w:pPr>
            <w:r>
              <w:rPr>
                <w:rFonts w:hint="eastAsia"/>
                <w:sz w:val="15"/>
                <w:szCs w:val="15"/>
              </w:rPr>
              <w:t>区级体育场馆</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F33A60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8D85DD3">
            <w:pPr>
              <w:pStyle w:val="115"/>
              <w:rPr>
                <w:sz w:val="15"/>
                <w:szCs w:val="15"/>
              </w:rPr>
            </w:pPr>
          </w:p>
        </w:tc>
      </w:tr>
      <w:tr w14:paraId="75EF144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E20F1FF">
            <w:pPr>
              <w:pStyle w:val="115"/>
              <w:rPr>
                <w:sz w:val="15"/>
                <w:szCs w:val="15"/>
              </w:rPr>
            </w:pPr>
            <w:r>
              <w:rPr>
                <w:rFonts w:hint="eastAsia"/>
                <w:sz w:val="15"/>
                <w:szCs w:val="15"/>
              </w:rPr>
              <w:t>150206001202002-72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6002C9">
            <w:pPr>
              <w:pStyle w:val="115"/>
              <w:rPr>
                <w:sz w:val="15"/>
                <w:szCs w:val="15"/>
              </w:rPr>
            </w:pPr>
            <w:r>
              <w:rPr>
                <w:rFonts w:hint="eastAsia"/>
                <w:sz w:val="15"/>
                <w:szCs w:val="15"/>
              </w:rPr>
              <w:t>0702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5F0D64">
            <w:pPr>
              <w:pStyle w:val="115"/>
              <w:rPr>
                <w:sz w:val="15"/>
                <w:szCs w:val="15"/>
              </w:rPr>
            </w:pPr>
            <w:r>
              <w:rPr>
                <w:rFonts w:hint="eastAsia"/>
                <w:sz w:val="15"/>
                <w:szCs w:val="15"/>
              </w:rPr>
              <w:t>城镇社区服务设施用地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22F7F2">
            <w:pPr>
              <w:pStyle w:val="115"/>
              <w:rPr>
                <w:sz w:val="15"/>
                <w:szCs w:val="15"/>
              </w:rPr>
            </w:pPr>
            <w:r>
              <w:rPr>
                <w:rFonts w:hint="eastAsia"/>
                <w:sz w:val="15"/>
                <w:szCs w:val="15"/>
              </w:rPr>
              <w:t xml:space="preserve">4331.46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6FEBB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F2F08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65205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1067CB">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FE5EF8">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AD6DA5">
            <w:pPr>
              <w:pStyle w:val="115"/>
              <w:rPr>
                <w:sz w:val="15"/>
                <w:szCs w:val="15"/>
              </w:rPr>
            </w:pPr>
            <w:r>
              <w:rPr>
                <w:rFonts w:hint="eastAsia"/>
                <w:sz w:val="15"/>
                <w:szCs w:val="15"/>
              </w:rPr>
              <w:t>34</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01ACE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FBFEF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F597660">
            <w:pPr>
              <w:pStyle w:val="115"/>
              <w:rPr>
                <w:sz w:val="15"/>
                <w:szCs w:val="15"/>
              </w:rPr>
            </w:pPr>
          </w:p>
        </w:tc>
      </w:tr>
      <w:tr w14:paraId="3CA4E66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9DBA478">
            <w:pPr>
              <w:pStyle w:val="115"/>
              <w:rPr>
                <w:sz w:val="15"/>
                <w:szCs w:val="15"/>
              </w:rPr>
            </w:pPr>
            <w:r>
              <w:rPr>
                <w:rFonts w:hint="eastAsia"/>
                <w:sz w:val="15"/>
                <w:szCs w:val="15"/>
              </w:rPr>
              <w:t>150206001202002-73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DD69B8">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4A8280">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C4188C">
            <w:pPr>
              <w:pStyle w:val="115"/>
              <w:rPr>
                <w:sz w:val="15"/>
                <w:szCs w:val="15"/>
              </w:rPr>
            </w:pPr>
            <w:r>
              <w:rPr>
                <w:rFonts w:hint="eastAsia"/>
                <w:sz w:val="15"/>
                <w:szCs w:val="15"/>
              </w:rPr>
              <w:t xml:space="preserve">23523.31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91546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025D0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DB2552">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7297FE">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C08DD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2D30C5">
            <w:pPr>
              <w:pStyle w:val="115"/>
              <w:rPr>
                <w:sz w:val="15"/>
                <w:szCs w:val="15"/>
              </w:rPr>
            </w:pPr>
            <w:r>
              <w:rPr>
                <w:rFonts w:hint="eastAsia"/>
                <w:sz w:val="15"/>
                <w:szCs w:val="15"/>
              </w:rPr>
              <w:t>282</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4CF7B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DBCBD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847EC50">
            <w:pPr>
              <w:pStyle w:val="115"/>
              <w:rPr>
                <w:sz w:val="15"/>
                <w:szCs w:val="15"/>
              </w:rPr>
            </w:pPr>
          </w:p>
        </w:tc>
      </w:tr>
      <w:tr w14:paraId="4352402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6511142">
            <w:pPr>
              <w:pStyle w:val="115"/>
              <w:rPr>
                <w:sz w:val="15"/>
                <w:szCs w:val="15"/>
              </w:rPr>
            </w:pPr>
            <w:r>
              <w:rPr>
                <w:rFonts w:hint="eastAsia"/>
                <w:sz w:val="15"/>
                <w:szCs w:val="15"/>
              </w:rPr>
              <w:t>150206001202002-74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9358AC">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606A3A">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CDD0DD">
            <w:pPr>
              <w:pStyle w:val="115"/>
              <w:rPr>
                <w:sz w:val="15"/>
                <w:szCs w:val="15"/>
              </w:rPr>
            </w:pPr>
            <w:r>
              <w:rPr>
                <w:rFonts w:hint="eastAsia"/>
                <w:sz w:val="15"/>
                <w:szCs w:val="15"/>
              </w:rPr>
              <w:t xml:space="preserve">50451.81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B1850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B3DCC0">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6E995B">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1CC9A2">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4C05F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280C96">
            <w:pPr>
              <w:pStyle w:val="115"/>
              <w:rPr>
                <w:sz w:val="15"/>
                <w:szCs w:val="15"/>
              </w:rPr>
            </w:pPr>
            <w:r>
              <w:rPr>
                <w:rFonts w:hint="eastAsia"/>
                <w:sz w:val="15"/>
                <w:szCs w:val="15"/>
              </w:rPr>
              <w:t>606</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3F396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0B519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F1DF81C">
            <w:pPr>
              <w:pStyle w:val="115"/>
              <w:rPr>
                <w:sz w:val="15"/>
                <w:szCs w:val="15"/>
              </w:rPr>
            </w:pPr>
          </w:p>
        </w:tc>
      </w:tr>
      <w:tr w14:paraId="77FEE8B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E9365E4">
            <w:pPr>
              <w:pStyle w:val="115"/>
              <w:rPr>
                <w:sz w:val="15"/>
                <w:szCs w:val="15"/>
              </w:rPr>
            </w:pPr>
            <w:r>
              <w:rPr>
                <w:rFonts w:hint="eastAsia"/>
                <w:sz w:val="15"/>
                <w:szCs w:val="15"/>
              </w:rPr>
              <w:t>150206001202002-75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435C9C">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ABF904">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2F6F91">
            <w:pPr>
              <w:pStyle w:val="115"/>
              <w:rPr>
                <w:sz w:val="15"/>
                <w:szCs w:val="15"/>
              </w:rPr>
            </w:pPr>
            <w:r>
              <w:rPr>
                <w:rFonts w:hint="eastAsia"/>
                <w:sz w:val="15"/>
                <w:szCs w:val="15"/>
              </w:rPr>
              <w:t xml:space="preserve">18767.03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1E8A3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57488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19A5C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1EBA27">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6D37C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1BFBA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4C1328">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2F47B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2CBB481">
            <w:pPr>
              <w:pStyle w:val="115"/>
              <w:rPr>
                <w:sz w:val="15"/>
                <w:szCs w:val="15"/>
              </w:rPr>
            </w:pPr>
          </w:p>
        </w:tc>
      </w:tr>
      <w:tr w14:paraId="35AC4A0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E314BFD">
            <w:pPr>
              <w:pStyle w:val="115"/>
              <w:rPr>
                <w:sz w:val="15"/>
                <w:szCs w:val="15"/>
              </w:rPr>
            </w:pPr>
            <w:r>
              <w:rPr>
                <w:rFonts w:hint="eastAsia"/>
                <w:sz w:val="15"/>
                <w:szCs w:val="15"/>
              </w:rPr>
              <w:t>150206001202002-76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5FEC6B">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C2771D0">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467A48">
            <w:pPr>
              <w:pStyle w:val="115"/>
              <w:rPr>
                <w:sz w:val="15"/>
                <w:szCs w:val="15"/>
              </w:rPr>
            </w:pPr>
            <w:r>
              <w:rPr>
                <w:rFonts w:hint="eastAsia"/>
                <w:sz w:val="15"/>
                <w:szCs w:val="15"/>
              </w:rPr>
              <w:t xml:space="preserve">4142.54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27097F">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BF5A75">
            <w:pPr>
              <w:pStyle w:val="115"/>
              <w:rPr>
                <w:sz w:val="15"/>
                <w:szCs w:val="15"/>
              </w:rPr>
            </w:pPr>
            <w:r>
              <w:rPr>
                <w:rFonts w:hint="eastAsia"/>
                <w:sz w:val="15"/>
                <w:szCs w:val="15"/>
              </w:rPr>
              <w:t xml:space="preserve">4142.54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FE7ABA9">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7A328F5">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5EE6FD1">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9E2B07C">
            <w:pPr>
              <w:pStyle w:val="115"/>
              <w:rPr>
                <w:sz w:val="15"/>
                <w:szCs w:val="15"/>
              </w:rPr>
            </w:pPr>
            <w:r>
              <w:rPr>
                <w:rFonts w:hint="eastAsia"/>
                <w:sz w:val="15"/>
                <w:szCs w:val="15"/>
              </w:rPr>
              <w:t>41</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7B998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DB7EC6C">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92B9BA5">
            <w:pPr>
              <w:pStyle w:val="115"/>
              <w:rPr>
                <w:sz w:val="15"/>
                <w:szCs w:val="15"/>
              </w:rPr>
            </w:pPr>
          </w:p>
        </w:tc>
      </w:tr>
      <w:tr w14:paraId="1B6C31A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DA85012">
            <w:pPr>
              <w:pStyle w:val="115"/>
              <w:rPr>
                <w:sz w:val="15"/>
                <w:szCs w:val="15"/>
              </w:rPr>
            </w:pPr>
            <w:r>
              <w:rPr>
                <w:rFonts w:hint="eastAsia"/>
                <w:sz w:val="15"/>
                <w:szCs w:val="15"/>
              </w:rPr>
              <w:t>150206001202002-77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F8EBD14">
            <w:pPr>
              <w:pStyle w:val="115"/>
              <w:rPr>
                <w:sz w:val="15"/>
                <w:szCs w:val="15"/>
              </w:rPr>
            </w:pPr>
            <w:r>
              <w:rPr>
                <w:rFonts w:hint="eastAsia"/>
                <w:sz w:val="15"/>
                <w:szCs w:val="15"/>
              </w:rPr>
              <w:t>1306</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A2AA7D">
            <w:pPr>
              <w:pStyle w:val="115"/>
              <w:rPr>
                <w:sz w:val="15"/>
                <w:szCs w:val="15"/>
              </w:rPr>
            </w:pPr>
            <w:r>
              <w:rPr>
                <w:rFonts w:hint="eastAsia"/>
                <w:sz w:val="15"/>
                <w:szCs w:val="15"/>
              </w:rPr>
              <w:t>通信用地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4A4C2A">
            <w:pPr>
              <w:pStyle w:val="115"/>
              <w:rPr>
                <w:sz w:val="15"/>
                <w:szCs w:val="15"/>
              </w:rPr>
            </w:pPr>
            <w:r>
              <w:rPr>
                <w:rFonts w:hint="eastAsia"/>
                <w:sz w:val="15"/>
                <w:szCs w:val="15"/>
              </w:rPr>
              <w:t xml:space="preserve">2470.94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E202B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65C2A3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1EC1F8">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73AB16">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1BB2A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DAD5D06">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7AC0FE0">
            <w:pPr>
              <w:pStyle w:val="115"/>
              <w:rPr>
                <w:sz w:val="15"/>
                <w:szCs w:val="15"/>
              </w:rPr>
            </w:pPr>
            <w:r>
              <w:rPr>
                <w:rFonts w:hint="eastAsia"/>
                <w:sz w:val="15"/>
                <w:szCs w:val="15"/>
              </w:rPr>
              <w:t>区级通信设施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22901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42ADCF9">
            <w:pPr>
              <w:pStyle w:val="115"/>
              <w:rPr>
                <w:sz w:val="15"/>
                <w:szCs w:val="15"/>
              </w:rPr>
            </w:pPr>
          </w:p>
        </w:tc>
      </w:tr>
      <w:tr w14:paraId="4EADD90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E20174B">
            <w:pPr>
              <w:pStyle w:val="115"/>
              <w:rPr>
                <w:sz w:val="15"/>
                <w:szCs w:val="15"/>
              </w:rPr>
            </w:pPr>
            <w:r>
              <w:rPr>
                <w:rFonts w:hint="eastAsia"/>
                <w:sz w:val="15"/>
                <w:szCs w:val="15"/>
              </w:rPr>
              <w:t>150206001202002-78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1A1149">
            <w:pPr>
              <w:pStyle w:val="115"/>
              <w:rPr>
                <w:sz w:val="15"/>
                <w:szCs w:val="15"/>
              </w:rPr>
            </w:pPr>
            <w:r>
              <w:rPr>
                <w:rFonts w:hint="eastAsia"/>
                <w:sz w:val="15"/>
                <w:szCs w:val="15"/>
              </w:rPr>
              <w:t>080403</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DE15F6">
            <w:pPr>
              <w:pStyle w:val="115"/>
              <w:rPr>
                <w:sz w:val="15"/>
                <w:szCs w:val="15"/>
              </w:rPr>
            </w:pPr>
            <w:r>
              <w:rPr>
                <w:rFonts w:hint="eastAsia"/>
                <w:sz w:val="15"/>
                <w:szCs w:val="15"/>
              </w:rPr>
              <w:t>中小学用地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C47600C">
            <w:pPr>
              <w:pStyle w:val="115"/>
              <w:rPr>
                <w:sz w:val="15"/>
                <w:szCs w:val="15"/>
              </w:rPr>
            </w:pPr>
            <w:r>
              <w:rPr>
                <w:rFonts w:hint="eastAsia"/>
                <w:sz w:val="15"/>
                <w:szCs w:val="15"/>
              </w:rPr>
              <w:t xml:space="preserve">59316.99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63FB59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68C67B">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CF2674">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976C41">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4A172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961D8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1138E9">
            <w:pPr>
              <w:pStyle w:val="115"/>
              <w:rPr>
                <w:sz w:val="15"/>
                <w:szCs w:val="15"/>
              </w:rPr>
            </w:pPr>
            <w:r>
              <w:rPr>
                <w:rFonts w:hint="eastAsia"/>
                <w:sz w:val="15"/>
                <w:szCs w:val="15"/>
              </w:rPr>
              <w:t>区级中学</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64F6F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072116F">
            <w:pPr>
              <w:pStyle w:val="115"/>
              <w:rPr>
                <w:sz w:val="15"/>
                <w:szCs w:val="15"/>
              </w:rPr>
            </w:pPr>
          </w:p>
        </w:tc>
      </w:tr>
      <w:tr w14:paraId="0C4266F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0597DAC">
            <w:pPr>
              <w:pStyle w:val="115"/>
              <w:rPr>
                <w:sz w:val="15"/>
                <w:szCs w:val="15"/>
              </w:rPr>
            </w:pPr>
            <w:r>
              <w:rPr>
                <w:rFonts w:hint="eastAsia"/>
                <w:sz w:val="15"/>
                <w:szCs w:val="15"/>
              </w:rPr>
              <w:t>150206001202002-79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528BEA">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729275">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C679B4">
            <w:pPr>
              <w:pStyle w:val="115"/>
              <w:rPr>
                <w:sz w:val="15"/>
                <w:szCs w:val="15"/>
              </w:rPr>
            </w:pPr>
            <w:r>
              <w:rPr>
                <w:rFonts w:hint="eastAsia"/>
                <w:sz w:val="15"/>
                <w:szCs w:val="15"/>
              </w:rPr>
              <w:t xml:space="preserve">78249.51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C70A4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BCBEA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D3CCB0">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DDE9FC">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C5D89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0C1D82">
            <w:pPr>
              <w:pStyle w:val="115"/>
              <w:rPr>
                <w:sz w:val="15"/>
                <w:szCs w:val="15"/>
              </w:rPr>
            </w:pPr>
            <w:r>
              <w:rPr>
                <w:rFonts w:hint="eastAsia"/>
                <w:sz w:val="15"/>
                <w:szCs w:val="15"/>
              </w:rPr>
              <w:t>938</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A2157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4A411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9F4E5C5">
            <w:pPr>
              <w:pStyle w:val="115"/>
              <w:rPr>
                <w:sz w:val="15"/>
                <w:szCs w:val="15"/>
              </w:rPr>
            </w:pPr>
          </w:p>
        </w:tc>
      </w:tr>
      <w:tr w14:paraId="1767EC45">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46998DC">
            <w:pPr>
              <w:pStyle w:val="115"/>
              <w:rPr>
                <w:sz w:val="15"/>
                <w:szCs w:val="15"/>
              </w:rPr>
            </w:pPr>
            <w:r>
              <w:rPr>
                <w:rFonts w:hint="eastAsia"/>
                <w:sz w:val="15"/>
                <w:szCs w:val="15"/>
              </w:rPr>
              <w:t>150206001202002-80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2989AD">
            <w:pPr>
              <w:pStyle w:val="115"/>
              <w:rPr>
                <w:sz w:val="15"/>
                <w:szCs w:val="15"/>
              </w:rPr>
            </w:pPr>
            <w:r>
              <w:rPr>
                <w:rFonts w:hint="eastAsia"/>
                <w:sz w:val="15"/>
                <w:szCs w:val="15"/>
              </w:rPr>
              <w:t>120802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8B7894">
            <w:pPr>
              <w:pStyle w:val="115"/>
              <w:rPr>
                <w:sz w:val="15"/>
                <w:szCs w:val="15"/>
              </w:rPr>
            </w:pPr>
            <w:r>
              <w:rPr>
                <w:rFonts w:hint="eastAsia"/>
                <w:sz w:val="15"/>
                <w:szCs w:val="15"/>
              </w:rPr>
              <w:t>公共交通场站用地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3B80B1">
            <w:pPr>
              <w:pStyle w:val="115"/>
              <w:rPr>
                <w:sz w:val="15"/>
                <w:szCs w:val="15"/>
              </w:rPr>
            </w:pPr>
            <w:r>
              <w:rPr>
                <w:rFonts w:hint="eastAsia"/>
                <w:sz w:val="15"/>
                <w:szCs w:val="15"/>
              </w:rPr>
              <w:t xml:space="preserve">19139.65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9E3F4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BE9BF54">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12834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2DDA5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A0A866F">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79A659">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0F6D65">
            <w:pPr>
              <w:pStyle w:val="115"/>
              <w:rPr>
                <w:sz w:val="15"/>
                <w:szCs w:val="15"/>
              </w:rPr>
            </w:pPr>
            <w:r>
              <w:rPr>
                <w:rFonts w:hint="eastAsia"/>
                <w:sz w:val="15"/>
                <w:szCs w:val="15"/>
              </w:rPr>
              <w:t>区级公共交通场站</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3A6B7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6967938">
            <w:pPr>
              <w:pStyle w:val="115"/>
              <w:rPr>
                <w:sz w:val="15"/>
                <w:szCs w:val="15"/>
              </w:rPr>
            </w:pPr>
          </w:p>
        </w:tc>
      </w:tr>
      <w:tr w14:paraId="4A8A88D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FC0DB8C">
            <w:pPr>
              <w:pStyle w:val="115"/>
              <w:rPr>
                <w:sz w:val="15"/>
                <w:szCs w:val="15"/>
              </w:rPr>
            </w:pPr>
            <w:r>
              <w:rPr>
                <w:rFonts w:hint="eastAsia"/>
                <w:sz w:val="15"/>
                <w:szCs w:val="15"/>
              </w:rPr>
              <w:t>150206001202002-81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18B0DD">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2EAA599">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913CB5E">
            <w:pPr>
              <w:pStyle w:val="115"/>
              <w:rPr>
                <w:sz w:val="15"/>
                <w:szCs w:val="15"/>
              </w:rPr>
            </w:pPr>
            <w:r>
              <w:rPr>
                <w:rFonts w:hint="eastAsia"/>
                <w:sz w:val="15"/>
                <w:szCs w:val="15"/>
              </w:rPr>
              <w:t xml:space="preserve">57532.00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5087F9">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943930">
            <w:pPr>
              <w:pStyle w:val="115"/>
              <w:rPr>
                <w:sz w:val="15"/>
                <w:szCs w:val="15"/>
              </w:rPr>
            </w:pPr>
            <w:r>
              <w:rPr>
                <w:rFonts w:hint="eastAsia"/>
                <w:sz w:val="15"/>
                <w:szCs w:val="15"/>
              </w:rPr>
              <w:t xml:space="preserve">69038.40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72ECA2">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06F923">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AA969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982FB0">
            <w:pPr>
              <w:pStyle w:val="115"/>
              <w:rPr>
                <w:sz w:val="15"/>
                <w:szCs w:val="15"/>
              </w:rPr>
            </w:pPr>
            <w:r>
              <w:rPr>
                <w:rFonts w:hint="eastAsia"/>
                <w:sz w:val="15"/>
                <w:szCs w:val="15"/>
              </w:rPr>
              <w:t>690</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DB688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E4AB720">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E77DD2C">
            <w:pPr>
              <w:pStyle w:val="115"/>
              <w:rPr>
                <w:sz w:val="15"/>
                <w:szCs w:val="15"/>
              </w:rPr>
            </w:pPr>
          </w:p>
        </w:tc>
      </w:tr>
      <w:tr w14:paraId="7D2D9D9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6E46B63">
            <w:pPr>
              <w:pStyle w:val="115"/>
              <w:rPr>
                <w:sz w:val="15"/>
                <w:szCs w:val="15"/>
              </w:rPr>
            </w:pPr>
            <w:r>
              <w:rPr>
                <w:rFonts w:hint="eastAsia"/>
                <w:sz w:val="15"/>
                <w:szCs w:val="15"/>
              </w:rPr>
              <w:t>150206001202002-82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396A38">
            <w:pPr>
              <w:pStyle w:val="115"/>
              <w:rPr>
                <w:sz w:val="15"/>
                <w:szCs w:val="15"/>
              </w:rPr>
            </w:pPr>
            <w:r>
              <w:rPr>
                <w:rFonts w:hint="eastAsia"/>
                <w:sz w:val="15"/>
                <w:szCs w:val="15"/>
              </w:rPr>
              <w:t>120803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5F2277">
            <w:pPr>
              <w:pStyle w:val="115"/>
              <w:rPr>
                <w:sz w:val="15"/>
                <w:szCs w:val="15"/>
              </w:rPr>
            </w:pPr>
            <w:r>
              <w:rPr>
                <w:rFonts w:hint="eastAsia"/>
                <w:sz w:val="15"/>
                <w:szCs w:val="15"/>
              </w:rPr>
              <w:t>社会停车场用地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D1A66F">
            <w:pPr>
              <w:pStyle w:val="115"/>
              <w:rPr>
                <w:sz w:val="15"/>
                <w:szCs w:val="15"/>
              </w:rPr>
            </w:pPr>
            <w:r>
              <w:rPr>
                <w:rFonts w:hint="eastAsia"/>
                <w:sz w:val="15"/>
                <w:szCs w:val="15"/>
              </w:rPr>
              <w:t xml:space="preserve">2870.24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368AE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6E8BB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DDA89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1BA9F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4B9EAE">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07730F">
            <w:pPr>
              <w:pStyle w:val="115"/>
              <w:rPr>
                <w:sz w:val="15"/>
                <w:szCs w:val="15"/>
              </w:rPr>
            </w:pPr>
            <w:r>
              <w:rPr>
                <w:rFonts w:hint="eastAsia"/>
                <w:sz w:val="15"/>
                <w:szCs w:val="15"/>
              </w:rPr>
              <w:t xml:space="preserve">115 </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4DBA2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4C0E0C">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A3C658A">
            <w:pPr>
              <w:pStyle w:val="115"/>
              <w:rPr>
                <w:sz w:val="15"/>
                <w:szCs w:val="15"/>
              </w:rPr>
            </w:pPr>
          </w:p>
        </w:tc>
      </w:tr>
      <w:tr w14:paraId="3B37A79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E520C6B">
            <w:pPr>
              <w:pStyle w:val="115"/>
              <w:rPr>
                <w:sz w:val="15"/>
                <w:szCs w:val="15"/>
              </w:rPr>
            </w:pPr>
            <w:r>
              <w:rPr>
                <w:rFonts w:hint="eastAsia"/>
                <w:sz w:val="15"/>
                <w:szCs w:val="15"/>
              </w:rPr>
              <w:t>150206001202002-83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553B83">
            <w:pPr>
              <w:pStyle w:val="115"/>
              <w:rPr>
                <w:sz w:val="15"/>
                <w:szCs w:val="15"/>
              </w:rPr>
            </w:pPr>
            <w:r>
              <w:rPr>
                <w:rFonts w:hint="eastAsia"/>
                <w:sz w:val="15"/>
                <w:szCs w:val="15"/>
              </w:rPr>
              <w:t>120803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F3A9AC">
            <w:pPr>
              <w:pStyle w:val="115"/>
              <w:rPr>
                <w:sz w:val="15"/>
                <w:szCs w:val="15"/>
              </w:rPr>
            </w:pPr>
            <w:r>
              <w:rPr>
                <w:rFonts w:hint="eastAsia"/>
                <w:sz w:val="15"/>
                <w:szCs w:val="15"/>
              </w:rPr>
              <w:t>社会停车场用地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21D4C0">
            <w:pPr>
              <w:pStyle w:val="115"/>
              <w:rPr>
                <w:sz w:val="15"/>
                <w:szCs w:val="15"/>
              </w:rPr>
            </w:pPr>
            <w:r>
              <w:rPr>
                <w:rFonts w:hint="eastAsia"/>
                <w:sz w:val="15"/>
                <w:szCs w:val="15"/>
              </w:rPr>
              <w:t xml:space="preserve">4870.74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AE8CA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8C40F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95CC4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88681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E6226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7BED1E">
            <w:pPr>
              <w:pStyle w:val="115"/>
              <w:rPr>
                <w:sz w:val="15"/>
                <w:szCs w:val="15"/>
              </w:rPr>
            </w:pPr>
            <w:r>
              <w:rPr>
                <w:rFonts w:hint="eastAsia"/>
                <w:sz w:val="15"/>
                <w:szCs w:val="15"/>
              </w:rPr>
              <w:t xml:space="preserve">195 </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DFC20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1CD9C3">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D0D8E1C">
            <w:pPr>
              <w:pStyle w:val="115"/>
              <w:rPr>
                <w:sz w:val="15"/>
                <w:szCs w:val="15"/>
              </w:rPr>
            </w:pPr>
          </w:p>
        </w:tc>
      </w:tr>
      <w:tr w14:paraId="3020830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CE930B0">
            <w:pPr>
              <w:pStyle w:val="115"/>
              <w:rPr>
                <w:sz w:val="15"/>
                <w:szCs w:val="15"/>
              </w:rPr>
            </w:pPr>
            <w:r>
              <w:rPr>
                <w:rFonts w:hint="eastAsia"/>
                <w:sz w:val="15"/>
                <w:szCs w:val="15"/>
              </w:rPr>
              <w:t>150206001201003-01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6CAB7D">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C4A5E9">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850062">
            <w:pPr>
              <w:pStyle w:val="115"/>
              <w:rPr>
                <w:sz w:val="15"/>
                <w:szCs w:val="15"/>
              </w:rPr>
            </w:pPr>
            <w:r>
              <w:rPr>
                <w:rFonts w:hint="eastAsia"/>
                <w:sz w:val="15"/>
                <w:szCs w:val="15"/>
              </w:rPr>
              <w:t xml:space="preserve">3187.76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64CCFA">
            <w:pPr>
              <w:pStyle w:val="115"/>
              <w:rPr>
                <w:sz w:val="15"/>
                <w:szCs w:val="15"/>
              </w:rPr>
            </w:pPr>
            <w:r>
              <w:rPr>
                <w:rFonts w:hint="eastAsia"/>
                <w:sz w:val="15"/>
                <w:szCs w:val="15"/>
              </w:rPr>
              <w:t xml:space="preserve">1.20 </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3B6A2F">
            <w:pPr>
              <w:pStyle w:val="115"/>
              <w:rPr>
                <w:sz w:val="15"/>
                <w:szCs w:val="15"/>
              </w:rPr>
            </w:pPr>
            <w:r>
              <w:rPr>
                <w:rFonts w:hint="eastAsia"/>
                <w:sz w:val="15"/>
                <w:szCs w:val="15"/>
              </w:rPr>
              <w:t xml:space="preserve">3825.32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E51589">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3D2B42">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37FEC0">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377B03">
            <w:pPr>
              <w:pStyle w:val="115"/>
              <w:rPr>
                <w:sz w:val="15"/>
                <w:szCs w:val="15"/>
              </w:rPr>
            </w:pPr>
            <w:r>
              <w:rPr>
                <w:rFonts w:hint="eastAsia"/>
                <w:sz w:val="15"/>
                <w:szCs w:val="15"/>
              </w:rPr>
              <w:t>38</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ED820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1C4F2E">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796AC73">
            <w:pPr>
              <w:pStyle w:val="115"/>
              <w:rPr>
                <w:sz w:val="15"/>
                <w:szCs w:val="15"/>
              </w:rPr>
            </w:pPr>
          </w:p>
        </w:tc>
      </w:tr>
      <w:tr w14:paraId="2E9C9F8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AFEE781">
            <w:pPr>
              <w:pStyle w:val="115"/>
              <w:rPr>
                <w:sz w:val="15"/>
                <w:szCs w:val="15"/>
              </w:rPr>
            </w:pPr>
            <w:r>
              <w:rPr>
                <w:rFonts w:hint="eastAsia"/>
                <w:sz w:val="15"/>
                <w:szCs w:val="15"/>
              </w:rPr>
              <w:t>150206001201003-02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E601A7">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272852F">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EF6711">
            <w:pPr>
              <w:pStyle w:val="115"/>
              <w:rPr>
                <w:sz w:val="15"/>
                <w:szCs w:val="15"/>
              </w:rPr>
            </w:pPr>
            <w:r>
              <w:rPr>
                <w:rFonts w:hint="eastAsia"/>
                <w:sz w:val="15"/>
                <w:szCs w:val="15"/>
              </w:rPr>
              <w:t xml:space="preserve">4092.36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FD9B51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5465E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026D9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734359C">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E41B47F">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733C56">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83B7E8">
            <w:pPr>
              <w:pStyle w:val="115"/>
              <w:rPr>
                <w:sz w:val="15"/>
                <w:szCs w:val="15"/>
              </w:rPr>
            </w:pPr>
            <w:r>
              <w:rPr>
                <w:rFonts w:hint="eastAsia"/>
                <w:sz w:val="15"/>
                <w:szCs w:val="15"/>
              </w:rPr>
              <w:t>社区级机关团体设施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D2E5BF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7B886AB">
            <w:pPr>
              <w:pStyle w:val="115"/>
              <w:rPr>
                <w:sz w:val="15"/>
                <w:szCs w:val="15"/>
              </w:rPr>
            </w:pPr>
          </w:p>
        </w:tc>
      </w:tr>
      <w:tr w14:paraId="39900EF5">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3DD6599">
            <w:pPr>
              <w:pStyle w:val="115"/>
              <w:rPr>
                <w:sz w:val="15"/>
                <w:szCs w:val="15"/>
              </w:rPr>
            </w:pPr>
            <w:r>
              <w:rPr>
                <w:rFonts w:hint="eastAsia"/>
                <w:sz w:val="15"/>
                <w:szCs w:val="15"/>
              </w:rPr>
              <w:t>150206001201003-03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870813">
            <w:pPr>
              <w:pStyle w:val="115"/>
              <w:rPr>
                <w:sz w:val="15"/>
                <w:szCs w:val="15"/>
              </w:rPr>
            </w:pPr>
            <w:r>
              <w:rPr>
                <w:rFonts w:hint="eastAsia"/>
                <w:sz w:val="15"/>
                <w:szCs w:val="15"/>
              </w:rPr>
              <w:t>080301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BB842D">
            <w:pPr>
              <w:pStyle w:val="115"/>
              <w:rPr>
                <w:sz w:val="15"/>
                <w:szCs w:val="15"/>
              </w:rPr>
            </w:pPr>
            <w:r>
              <w:rPr>
                <w:rFonts w:hint="eastAsia"/>
                <w:sz w:val="15"/>
                <w:szCs w:val="15"/>
              </w:rPr>
              <w:t>图书与展览用地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BD7CD5">
            <w:pPr>
              <w:pStyle w:val="115"/>
              <w:rPr>
                <w:sz w:val="15"/>
                <w:szCs w:val="15"/>
              </w:rPr>
            </w:pPr>
            <w:r>
              <w:rPr>
                <w:rFonts w:hint="eastAsia"/>
                <w:sz w:val="15"/>
                <w:szCs w:val="15"/>
              </w:rPr>
              <w:t xml:space="preserve">21159.75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B614A6">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A282A4">
            <w:pPr>
              <w:pStyle w:val="115"/>
              <w:rPr>
                <w:sz w:val="15"/>
                <w:szCs w:val="15"/>
              </w:rPr>
            </w:pPr>
            <w:r>
              <w:rPr>
                <w:rFonts w:hint="eastAsia"/>
                <w:sz w:val="15"/>
                <w:szCs w:val="15"/>
              </w:rPr>
              <w:t xml:space="preserve">25391.70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4868D1">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D95AD9">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B5FD2E">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58A3C5">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2C3B41">
            <w:pPr>
              <w:pStyle w:val="115"/>
              <w:rPr>
                <w:sz w:val="15"/>
                <w:szCs w:val="15"/>
              </w:rPr>
            </w:pPr>
            <w:r>
              <w:rPr>
                <w:rFonts w:hint="eastAsia"/>
                <w:sz w:val="15"/>
                <w:szCs w:val="15"/>
              </w:rPr>
              <w:t>社区级图书与展览设施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BF0A2B">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09B6E2C">
            <w:pPr>
              <w:pStyle w:val="115"/>
              <w:rPr>
                <w:sz w:val="15"/>
                <w:szCs w:val="15"/>
              </w:rPr>
            </w:pPr>
          </w:p>
        </w:tc>
      </w:tr>
      <w:tr w14:paraId="419605C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E1EB9F1">
            <w:pPr>
              <w:pStyle w:val="115"/>
              <w:rPr>
                <w:sz w:val="15"/>
                <w:szCs w:val="15"/>
              </w:rPr>
            </w:pPr>
            <w:r>
              <w:rPr>
                <w:rFonts w:hint="eastAsia"/>
                <w:sz w:val="15"/>
                <w:szCs w:val="15"/>
              </w:rPr>
              <w:t>150206001201003-04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2E1DEC">
            <w:pPr>
              <w:pStyle w:val="115"/>
              <w:rPr>
                <w:sz w:val="15"/>
                <w:szCs w:val="15"/>
              </w:rPr>
            </w:pPr>
            <w:r>
              <w:rPr>
                <w:rFonts w:hint="eastAsia"/>
                <w:sz w:val="15"/>
                <w:szCs w:val="15"/>
              </w:rPr>
              <w:t>120803</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37229F">
            <w:pPr>
              <w:pStyle w:val="115"/>
              <w:rPr>
                <w:sz w:val="15"/>
                <w:szCs w:val="15"/>
              </w:rPr>
            </w:pPr>
            <w:r>
              <w:rPr>
                <w:rFonts w:hint="eastAsia"/>
                <w:sz w:val="15"/>
                <w:szCs w:val="15"/>
              </w:rPr>
              <w:t>社会停车场用地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22D0A24">
            <w:pPr>
              <w:pStyle w:val="115"/>
              <w:rPr>
                <w:sz w:val="15"/>
                <w:szCs w:val="15"/>
              </w:rPr>
            </w:pPr>
            <w:r>
              <w:rPr>
                <w:rFonts w:hint="eastAsia"/>
                <w:sz w:val="15"/>
                <w:szCs w:val="15"/>
              </w:rPr>
              <w:t xml:space="preserve">1551.39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D3869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17BC2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4026D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BAA03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B3FB90E">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1728FF">
            <w:pPr>
              <w:pStyle w:val="115"/>
              <w:rPr>
                <w:sz w:val="15"/>
                <w:szCs w:val="15"/>
              </w:rPr>
            </w:pPr>
            <w:r>
              <w:rPr>
                <w:rFonts w:hint="eastAsia"/>
                <w:sz w:val="15"/>
                <w:szCs w:val="15"/>
              </w:rPr>
              <w:t xml:space="preserve">62 </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C2B394">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B5BC23">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AC914BC">
            <w:pPr>
              <w:pStyle w:val="115"/>
              <w:rPr>
                <w:sz w:val="15"/>
                <w:szCs w:val="15"/>
              </w:rPr>
            </w:pPr>
          </w:p>
        </w:tc>
      </w:tr>
      <w:tr w14:paraId="16C5D16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0AA09FE">
            <w:pPr>
              <w:pStyle w:val="115"/>
              <w:rPr>
                <w:sz w:val="15"/>
                <w:szCs w:val="15"/>
              </w:rPr>
            </w:pPr>
            <w:r>
              <w:rPr>
                <w:rFonts w:hint="eastAsia"/>
                <w:sz w:val="15"/>
                <w:szCs w:val="15"/>
              </w:rPr>
              <w:t>150206001201003-05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A68E1A">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DF6913B">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4257F7">
            <w:pPr>
              <w:pStyle w:val="115"/>
              <w:rPr>
                <w:sz w:val="15"/>
                <w:szCs w:val="15"/>
              </w:rPr>
            </w:pPr>
            <w:r>
              <w:rPr>
                <w:rFonts w:hint="eastAsia"/>
                <w:sz w:val="15"/>
                <w:szCs w:val="15"/>
              </w:rPr>
              <w:t xml:space="preserve">19684.60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A46BF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52EC2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12FB93">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FA0E8D">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EA0F54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5DD2038">
            <w:pPr>
              <w:pStyle w:val="115"/>
              <w:rPr>
                <w:sz w:val="15"/>
                <w:szCs w:val="15"/>
              </w:rPr>
            </w:pPr>
            <w:r>
              <w:rPr>
                <w:rFonts w:hint="eastAsia"/>
                <w:sz w:val="15"/>
                <w:szCs w:val="15"/>
              </w:rPr>
              <w:t>236</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FBD60D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3B285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C1709C9">
            <w:pPr>
              <w:pStyle w:val="115"/>
              <w:rPr>
                <w:sz w:val="15"/>
                <w:szCs w:val="15"/>
              </w:rPr>
            </w:pPr>
          </w:p>
        </w:tc>
      </w:tr>
      <w:tr w14:paraId="16338AA5">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D71C359">
            <w:pPr>
              <w:pStyle w:val="115"/>
              <w:rPr>
                <w:sz w:val="15"/>
                <w:szCs w:val="15"/>
              </w:rPr>
            </w:pPr>
            <w:r>
              <w:rPr>
                <w:rFonts w:hint="eastAsia"/>
                <w:sz w:val="15"/>
                <w:szCs w:val="15"/>
              </w:rPr>
              <w:t>150206001201003-06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33E5E8">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AC8246">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C71A60">
            <w:pPr>
              <w:pStyle w:val="115"/>
              <w:rPr>
                <w:sz w:val="15"/>
                <w:szCs w:val="15"/>
              </w:rPr>
            </w:pPr>
            <w:r>
              <w:rPr>
                <w:rFonts w:hint="eastAsia"/>
                <w:sz w:val="15"/>
                <w:szCs w:val="15"/>
              </w:rPr>
              <w:t xml:space="preserve">11509.65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5AB81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9FAB7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AA255B">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C965B6">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DE235F">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92FAB8">
            <w:pPr>
              <w:pStyle w:val="115"/>
              <w:rPr>
                <w:sz w:val="15"/>
                <w:szCs w:val="15"/>
              </w:rPr>
            </w:pPr>
            <w:r>
              <w:rPr>
                <w:rFonts w:hint="eastAsia"/>
                <w:sz w:val="15"/>
                <w:szCs w:val="15"/>
              </w:rPr>
              <w:t>138</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AA8A8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99C5D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D1A63AE">
            <w:pPr>
              <w:pStyle w:val="115"/>
              <w:rPr>
                <w:sz w:val="15"/>
                <w:szCs w:val="15"/>
              </w:rPr>
            </w:pPr>
          </w:p>
        </w:tc>
      </w:tr>
      <w:tr w14:paraId="13E0EFF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F1F0BE7">
            <w:pPr>
              <w:pStyle w:val="115"/>
              <w:rPr>
                <w:sz w:val="15"/>
                <w:szCs w:val="15"/>
              </w:rPr>
            </w:pPr>
            <w:r>
              <w:rPr>
                <w:rFonts w:hint="eastAsia"/>
                <w:sz w:val="15"/>
                <w:szCs w:val="15"/>
              </w:rPr>
              <w:t>150206001201003-07</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300BFE">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AEE5B0">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A5136A">
            <w:pPr>
              <w:pStyle w:val="115"/>
              <w:rPr>
                <w:sz w:val="15"/>
                <w:szCs w:val="15"/>
              </w:rPr>
            </w:pPr>
            <w:r>
              <w:rPr>
                <w:rFonts w:hint="eastAsia"/>
                <w:sz w:val="15"/>
                <w:szCs w:val="15"/>
              </w:rPr>
              <w:t xml:space="preserve">6932.48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89D5A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E3053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42739E">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ABFCDE">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119017">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8710D3">
            <w:pPr>
              <w:pStyle w:val="115"/>
              <w:rPr>
                <w:sz w:val="15"/>
                <w:szCs w:val="15"/>
              </w:rPr>
            </w:pPr>
            <w:r>
              <w:rPr>
                <w:rFonts w:hint="eastAsia"/>
                <w:sz w:val="15"/>
                <w:szCs w:val="15"/>
              </w:rPr>
              <w:t>69</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B7955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50606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157B68F">
            <w:pPr>
              <w:pStyle w:val="115"/>
              <w:rPr>
                <w:sz w:val="15"/>
                <w:szCs w:val="15"/>
              </w:rPr>
            </w:pPr>
          </w:p>
        </w:tc>
      </w:tr>
      <w:tr w14:paraId="06F4818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2FDDB01">
            <w:pPr>
              <w:pStyle w:val="115"/>
              <w:rPr>
                <w:sz w:val="15"/>
                <w:szCs w:val="15"/>
              </w:rPr>
            </w:pPr>
            <w:r>
              <w:rPr>
                <w:rFonts w:hint="eastAsia"/>
                <w:sz w:val="15"/>
                <w:szCs w:val="15"/>
              </w:rPr>
              <w:t>150206001201003-08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A68120">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E7931A">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7ADDDB">
            <w:pPr>
              <w:pStyle w:val="115"/>
              <w:rPr>
                <w:sz w:val="15"/>
                <w:szCs w:val="15"/>
              </w:rPr>
            </w:pPr>
            <w:r>
              <w:rPr>
                <w:rFonts w:hint="eastAsia"/>
                <w:sz w:val="15"/>
                <w:szCs w:val="15"/>
              </w:rPr>
              <w:t xml:space="preserve">3070.03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DD7D1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99672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1850A5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AF93C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1EC4D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E205B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4C34C3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D59B77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1FF1608">
            <w:pPr>
              <w:pStyle w:val="115"/>
              <w:rPr>
                <w:sz w:val="15"/>
                <w:szCs w:val="15"/>
              </w:rPr>
            </w:pPr>
          </w:p>
        </w:tc>
      </w:tr>
      <w:tr w14:paraId="751E2CA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D49713E">
            <w:pPr>
              <w:pStyle w:val="115"/>
              <w:rPr>
                <w:sz w:val="15"/>
                <w:szCs w:val="15"/>
              </w:rPr>
            </w:pPr>
            <w:r>
              <w:rPr>
                <w:rFonts w:hint="eastAsia"/>
                <w:sz w:val="15"/>
                <w:szCs w:val="15"/>
              </w:rPr>
              <w:t>150206001201003-09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685BAC">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7397E4">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6EDFA0">
            <w:pPr>
              <w:pStyle w:val="115"/>
              <w:rPr>
                <w:sz w:val="15"/>
                <w:szCs w:val="15"/>
              </w:rPr>
            </w:pPr>
            <w:r>
              <w:rPr>
                <w:rFonts w:hint="eastAsia"/>
                <w:sz w:val="15"/>
                <w:szCs w:val="15"/>
              </w:rPr>
              <w:t xml:space="preserve">19293.24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60BC9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5DC6B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1D4258">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EA0C31">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B4463E">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161C3F">
            <w:pPr>
              <w:pStyle w:val="115"/>
              <w:rPr>
                <w:sz w:val="15"/>
                <w:szCs w:val="15"/>
              </w:rPr>
            </w:pPr>
            <w:r>
              <w:rPr>
                <w:rFonts w:hint="eastAsia"/>
                <w:sz w:val="15"/>
                <w:szCs w:val="15"/>
              </w:rPr>
              <w:t>193</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7E578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0D58E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1BAF1A7">
            <w:pPr>
              <w:pStyle w:val="115"/>
              <w:rPr>
                <w:sz w:val="15"/>
                <w:szCs w:val="15"/>
              </w:rPr>
            </w:pPr>
          </w:p>
        </w:tc>
      </w:tr>
      <w:tr w14:paraId="669186D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6AB4D87">
            <w:pPr>
              <w:pStyle w:val="115"/>
              <w:rPr>
                <w:sz w:val="15"/>
                <w:szCs w:val="15"/>
              </w:rPr>
            </w:pPr>
            <w:r>
              <w:rPr>
                <w:rFonts w:hint="eastAsia"/>
                <w:sz w:val="15"/>
                <w:szCs w:val="15"/>
              </w:rPr>
              <w:t>150206001201003-10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AA9E153">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8DD142">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65FB6C">
            <w:pPr>
              <w:pStyle w:val="115"/>
              <w:rPr>
                <w:sz w:val="15"/>
                <w:szCs w:val="15"/>
              </w:rPr>
            </w:pPr>
            <w:r>
              <w:rPr>
                <w:rFonts w:hint="eastAsia"/>
                <w:sz w:val="15"/>
                <w:szCs w:val="15"/>
              </w:rPr>
              <w:t xml:space="preserve">2842.12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F6A674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5C787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EC548B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73782AC">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341374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11E563">
            <w:pPr>
              <w:pStyle w:val="115"/>
              <w:rPr>
                <w:sz w:val="15"/>
                <w:szCs w:val="15"/>
              </w:rPr>
            </w:pPr>
            <w:r>
              <w:rPr>
                <w:rFonts w:hint="eastAsia"/>
                <w:sz w:val="15"/>
                <w:szCs w:val="15"/>
              </w:rPr>
              <w:t>28</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1EE64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86AA6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1C6AF65">
            <w:pPr>
              <w:pStyle w:val="115"/>
              <w:rPr>
                <w:sz w:val="15"/>
                <w:szCs w:val="15"/>
              </w:rPr>
            </w:pPr>
          </w:p>
        </w:tc>
      </w:tr>
      <w:tr w14:paraId="1929BA4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0D1A381">
            <w:pPr>
              <w:pStyle w:val="115"/>
              <w:rPr>
                <w:sz w:val="15"/>
                <w:szCs w:val="15"/>
              </w:rPr>
            </w:pPr>
            <w:r>
              <w:rPr>
                <w:rFonts w:hint="eastAsia"/>
                <w:sz w:val="15"/>
                <w:szCs w:val="15"/>
              </w:rPr>
              <w:t>150206001201003-11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1949EAE">
            <w:pPr>
              <w:pStyle w:val="115"/>
              <w:rPr>
                <w:sz w:val="15"/>
                <w:szCs w:val="15"/>
              </w:rPr>
            </w:pPr>
            <w:r>
              <w:rPr>
                <w:rFonts w:hint="eastAsia"/>
                <w:sz w:val="15"/>
                <w:szCs w:val="15"/>
              </w:rPr>
              <w:t>080602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CEFAF5">
            <w:pPr>
              <w:pStyle w:val="115"/>
              <w:rPr>
                <w:sz w:val="15"/>
                <w:szCs w:val="15"/>
              </w:rPr>
            </w:pPr>
            <w:r>
              <w:rPr>
                <w:rFonts w:hint="eastAsia"/>
                <w:sz w:val="15"/>
                <w:szCs w:val="15"/>
              </w:rPr>
              <w:t>基层医疗卫生设施用地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AA30D5">
            <w:pPr>
              <w:pStyle w:val="115"/>
              <w:rPr>
                <w:sz w:val="15"/>
                <w:szCs w:val="15"/>
              </w:rPr>
            </w:pPr>
            <w:r>
              <w:rPr>
                <w:rFonts w:hint="eastAsia"/>
                <w:sz w:val="15"/>
                <w:szCs w:val="15"/>
              </w:rPr>
              <w:t xml:space="preserve">8115.63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2A4754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EA740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2BBB8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AAA06B">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7859CF">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DA3DA1">
            <w:pPr>
              <w:pStyle w:val="115"/>
              <w:rPr>
                <w:sz w:val="15"/>
                <w:szCs w:val="15"/>
              </w:rPr>
            </w:pPr>
            <w:r>
              <w:rPr>
                <w:rFonts w:hint="eastAsia"/>
                <w:sz w:val="15"/>
                <w:szCs w:val="15"/>
              </w:rPr>
              <w:t>81</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BC9868">
            <w:pPr>
              <w:pStyle w:val="115"/>
              <w:rPr>
                <w:sz w:val="15"/>
                <w:szCs w:val="15"/>
              </w:rPr>
            </w:pPr>
            <w:r>
              <w:rPr>
                <w:rFonts w:hint="eastAsia"/>
                <w:sz w:val="15"/>
                <w:szCs w:val="15"/>
              </w:rPr>
              <w:t>社区级基层医疗卫生设施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58667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39DC7FD">
            <w:pPr>
              <w:pStyle w:val="115"/>
              <w:rPr>
                <w:sz w:val="15"/>
                <w:szCs w:val="15"/>
              </w:rPr>
            </w:pPr>
          </w:p>
        </w:tc>
      </w:tr>
      <w:tr w14:paraId="57915F4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E4C13B2">
            <w:pPr>
              <w:pStyle w:val="115"/>
              <w:rPr>
                <w:sz w:val="15"/>
                <w:szCs w:val="15"/>
              </w:rPr>
            </w:pPr>
            <w:r>
              <w:rPr>
                <w:rFonts w:hint="eastAsia"/>
                <w:sz w:val="15"/>
                <w:szCs w:val="15"/>
              </w:rPr>
              <w:t>150206001201003-12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A2A8A1">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812E84">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F01933A">
            <w:pPr>
              <w:pStyle w:val="115"/>
              <w:rPr>
                <w:sz w:val="15"/>
                <w:szCs w:val="15"/>
              </w:rPr>
            </w:pPr>
            <w:r>
              <w:rPr>
                <w:rFonts w:hint="eastAsia"/>
                <w:sz w:val="15"/>
                <w:szCs w:val="15"/>
              </w:rPr>
              <w:t xml:space="preserve">21153.91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83C7D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A623A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CD8B955">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996C3D">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F3D84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69A8BB">
            <w:pPr>
              <w:pStyle w:val="115"/>
              <w:rPr>
                <w:sz w:val="15"/>
                <w:szCs w:val="15"/>
              </w:rPr>
            </w:pPr>
            <w:r>
              <w:rPr>
                <w:rFonts w:hint="eastAsia"/>
                <w:sz w:val="15"/>
                <w:szCs w:val="15"/>
              </w:rPr>
              <w:t>233</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386A05">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5596AF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B991C13">
            <w:pPr>
              <w:pStyle w:val="115"/>
              <w:rPr>
                <w:sz w:val="15"/>
                <w:szCs w:val="15"/>
              </w:rPr>
            </w:pPr>
          </w:p>
        </w:tc>
      </w:tr>
      <w:tr w14:paraId="2DDD10E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CEAD5E9">
            <w:pPr>
              <w:pStyle w:val="115"/>
              <w:rPr>
                <w:sz w:val="15"/>
                <w:szCs w:val="15"/>
              </w:rPr>
            </w:pPr>
            <w:r>
              <w:rPr>
                <w:rFonts w:hint="eastAsia"/>
                <w:sz w:val="15"/>
                <w:szCs w:val="15"/>
              </w:rPr>
              <w:t>150206001201003-13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68700E">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C946F4">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1F9A2E">
            <w:pPr>
              <w:pStyle w:val="115"/>
              <w:rPr>
                <w:sz w:val="15"/>
                <w:szCs w:val="15"/>
              </w:rPr>
            </w:pPr>
            <w:r>
              <w:rPr>
                <w:rFonts w:hint="eastAsia"/>
                <w:sz w:val="15"/>
                <w:szCs w:val="15"/>
              </w:rPr>
              <w:t xml:space="preserve">2493.75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A66FE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0328E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C3163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73FBA4">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6F35ED">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CBBA65">
            <w:pPr>
              <w:pStyle w:val="115"/>
              <w:rPr>
                <w:sz w:val="15"/>
                <w:szCs w:val="15"/>
              </w:rPr>
            </w:pPr>
            <w:r>
              <w:rPr>
                <w:rFonts w:hint="eastAsia"/>
                <w:sz w:val="15"/>
                <w:szCs w:val="15"/>
              </w:rPr>
              <w:t>25</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D0BB9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DD627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73574AA">
            <w:pPr>
              <w:pStyle w:val="115"/>
              <w:rPr>
                <w:sz w:val="15"/>
                <w:szCs w:val="15"/>
              </w:rPr>
            </w:pPr>
          </w:p>
        </w:tc>
      </w:tr>
      <w:tr w14:paraId="76C830E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069A4CC">
            <w:pPr>
              <w:pStyle w:val="115"/>
              <w:rPr>
                <w:sz w:val="15"/>
                <w:szCs w:val="15"/>
              </w:rPr>
            </w:pPr>
            <w:r>
              <w:rPr>
                <w:rFonts w:hint="eastAsia"/>
                <w:sz w:val="15"/>
                <w:szCs w:val="15"/>
              </w:rPr>
              <w:t>150206001201003-14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9EE7D4">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E675B99">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ED8666">
            <w:pPr>
              <w:pStyle w:val="115"/>
              <w:rPr>
                <w:sz w:val="15"/>
                <w:szCs w:val="15"/>
              </w:rPr>
            </w:pPr>
            <w:r>
              <w:rPr>
                <w:rFonts w:hint="eastAsia"/>
                <w:sz w:val="15"/>
                <w:szCs w:val="15"/>
              </w:rPr>
              <w:t xml:space="preserve">2559.57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A9D65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BBE6F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AC827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E826CF5">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96CDCD">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A941D0">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823437">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E0054B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F46BA01">
            <w:pPr>
              <w:pStyle w:val="115"/>
              <w:rPr>
                <w:sz w:val="15"/>
                <w:szCs w:val="15"/>
              </w:rPr>
            </w:pPr>
          </w:p>
        </w:tc>
      </w:tr>
      <w:tr w14:paraId="3C41218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34B4FC4">
            <w:pPr>
              <w:pStyle w:val="115"/>
              <w:rPr>
                <w:sz w:val="15"/>
                <w:szCs w:val="15"/>
              </w:rPr>
            </w:pPr>
            <w:r>
              <w:rPr>
                <w:rFonts w:hint="eastAsia"/>
                <w:sz w:val="15"/>
                <w:szCs w:val="15"/>
              </w:rPr>
              <w:t>150206001201003-15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04EDFA">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31AA68">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C7749C">
            <w:pPr>
              <w:pStyle w:val="115"/>
              <w:rPr>
                <w:sz w:val="15"/>
                <w:szCs w:val="15"/>
              </w:rPr>
            </w:pPr>
            <w:r>
              <w:rPr>
                <w:rFonts w:hint="eastAsia"/>
                <w:sz w:val="15"/>
                <w:szCs w:val="15"/>
              </w:rPr>
              <w:t xml:space="preserve">11755.64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10D81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7D8394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8968A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C272E5">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D5554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94FB815">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18E10F">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C753B3">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C69AFEA">
            <w:pPr>
              <w:pStyle w:val="115"/>
              <w:rPr>
                <w:sz w:val="15"/>
                <w:szCs w:val="15"/>
              </w:rPr>
            </w:pPr>
          </w:p>
        </w:tc>
      </w:tr>
      <w:tr w14:paraId="23D49C1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8A51490">
            <w:pPr>
              <w:pStyle w:val="115"/>
              <w:rPr>
                <w:sz w:val="15"/>
                <w:szCs w:val="15"/>
              </w:rPr>
            </w:pPr>
            <w:r>
              <w:rPr>
                <w:rFonts w:hint="eastAsia"/>
                <w:sz w:val="15"/>
                <w:szCs w:val="15"/>
              </w:rPr>
              <w:t>150206001201003-16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7684E1">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0E9AB1">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403254">
            <w:pPr>
              <w:pStyle w:val="115"/>
              <w:rPr>
                <w:sz w:val="15"/>
                <w:szCs w:val="15"/>
              </w:rPr>
            </w:pPr>
            <w:r>
              <w:rPr>
                <w:rFonts w:hint="eastAsia"/>
                <w:sz w:val="15"/>
                <w:szCs w:val="15"/>
              </w:rPr>
              <w:t xml:space="preserve">21229.58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A294F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1F0B78">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E6F88A">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ADCA62">
            <w:pPr>
              <w:pStyle w:val="115"/>
              <w:rPr>
                <w:sz w:val="15"/>
                <w:szCs w:val="15"/>
              </w:rPr>
            </w:pPr>
            <w:r>
              <w:rPr>
                <w:rFonts w:hint="eastAsia"/>
                <w:sz w:val="15"/>
                <w:szCs w:val="15"/>
              </w:rPr>
              <w:t>36</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F1097F">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C6DC6F">
            <w:pPr>
              <w:pStyle w:val="115"/>
              <w:rPr>
                <w:sz w:val="15"/>
                <w:szCs w:val="15"/>
              </w:rPr>
            </w:pPr>
            <w:r>
              <w:rPr>
                <w:rFonts w:hint="eastAsia"/>
                <w:sz w:val="15"/>
                <w:szCs w:val="15"/>
              </w:rPr>
              <w:t>424</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17244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3857C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FC8956E">
            <w:pPr>
              <w:pStyle w:val="115"/>
              <w:rPr>
                <w:sz w:val="15"/>
                <w:szCs w:val="15"/>
              </w:rPr>
            </w:pPr>
          </w:p>
        </w:tc>
      </w:tr>
      <w:tr w14:paraId="0D8955C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674FCFE">
            <w:pPr>
              <w:pStyle w:val="115"/>
              <w:rPr>
                <w:sz w:val="15"/>
                <w:szCs w:val="15"/>
              </w:rPr>
            </w:pPr>
            <w:r>
              <w:rPr>
                <w:rFonts w:hint="eastAsia"/>
                <w:sz w:val="15"/>
                <w:szCs w:val="15"/>
              </w:rPr>
              <w:t>150206001201003-17</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691DCB">
            <w:pPr>
              <w:pStyle w:val="115"/>
              <w:rPr>
                <w:sz w:val="15"/>
                <w:szCs w:val="15"/>
              </w:rPr>
            </w:pPr>
            <w:r>
              <w:rPr>
                <w:rFonts w:hint="eastAsia"/>
                <w:sz w:val="15"/>
                <w:szCs w:val="15"/>
              </w:rPr>
              <w:t>090104</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48B513">
            <w:pPr>
              <w:pStyle w:val="115"/>
              <w:rPr>
                <w:sz w:val="15"/>
                <w:szCs w:val="15"/>
              </w:rPr>
            </w:pPr>
            <w:r>
              <w:rPr>
                <w:rFonts w:hint="eastAsia"/>
                <w:sz w:val="15"/>
                <w:szCs w:val="15"/>
              </w:rPr>
              <w:t>旅馆用地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26F74B">
            <w:pPr>
              <w:pStyle w:val="115"/>
              <w:rPr>
                <w:sz w:val="15"/>
                <w:szCs w:val="15"/>
              </w:rPr>
            </w:pPr>
            <w:r>
              <w:rPr>
                <w:rFonts w:hint="eastAsia"/>
                <w:sz w:val="15"/>
                <w:szCs w:val="15"/>
              </w:rPr>
              <w:t xml:space="preserve">8186.71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61A61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F9A860">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DFF34E">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FD5E51">
            <w:pPr>
              <w:pStyle w:val="115"/>
              <w:rPr>
                <w:sz w:val="15"/>
                <w:szCs w:val="15"/>
              </w:rPr>
            </w:pPr>
            <w:r>
              <w:rPr>
                <w:rFonts w:hint="eastAsia"/>
                <w:sz w:val="15"/>
                <w:szCs w:val="15"/>
              </w:rPr>
              <w:t>36</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359908">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AE4139">
            <w:pPr>
              <w:pStyle w:val="115"/>
              <w:rPr>
                <w:sz w:val="15"/>
                <w:szCs w:val="15"/>
              </w:rPr>
            </w:pPr>
            <w:r>
              <w:rPr>
                <w:rFonts w:hint="eastAsia"/>
                <w:sz w:val="15"/>
                <w:szCs w:val="15"/>
              </w:rPr>
              <w:t>164</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23380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6FD38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A164DE4">
            <w:pPr>
              <w:pStyle w:val="115"/>
              <w:rPr>
                <w:sz w:val="15"/>
                <w:szCs w:val="15"/>
              </w:rPr>
            </w:pPr>
          </w:p>
        </w:tc>
      </w:tr>
      <w:tr w14:paraId="0C722DD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44A644B">
            <w:pPr>
              <w:pStyle w:val="115"/>
              <w:rPr>
                <w:sz w:val="15"/>
                <w:szCs w:val="15"/>
              </w:rPr>
            </w:pPr>
            <w:r>
              <w:rPr>
                <w:rFonts w:hint="eastAsia"/>
                <w:sz w:val="15"/>
                <w:szCs w:val="15"/>
              </w:rPr>
              <w:t>150206001201003-18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416907">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BCF993">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39B05C">
            <w:pPr>
              <w:pStyle w:val="115"/>
              <w:rPr>
                <w:sz w:val="15"/>
                <w:szCs w:val="15"/>
              </w:rPr>
            </w:pPr>
            <w:r>
              <w:rPr>
                <w:rFonts w:hint="eastAsia"/>
                <w:sz w:val="15"/>
                <w:szCs w:val="15"/>
              </w:rPr>
              <w:t xml:space="preserve">5200.27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EDB27B">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CF8225">
            <w:pPr>
              <w:pStyle w:val="115"/>
              <w:rPr>
                <w:sz w:val="15"/>
                <w:szCs w:val="15"/>
              </w:rPr>
            </w:pPr>
            <w:r>
              <w:rPr>
                <w:rFonts w:hint="eastAsia"/>
                <w:sz w:val="15"/>
                <w:szCs w:val="15"/>
              </w:rPr>
              <w:t xml:space="preserve">7800.40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81C62F">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322C8A">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0330E0">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73610C">
            <w:pPr>
              <w:pStyle w:val="115"/>
              <w:rPr>
                <w:sz w:val="15"/>
                <w:szCs w:val="15"/>
              </w:rPr>
            </w:pPr>
            <w:r>
              <w:rPr>
                <w:rFonts w:hint="eastAsia"/>
                <w:sz w:val="15"/>
                <w:szCs w:val="15"/>
              </w:rPr>
              <w:t>78</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1A585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C91782">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C8667E3">
            <w:pPr>
              <w:pStyle w:val="115"/>
              <w:rPr>
                <w:sz w:val="15"/>
                <w:szCs w:val="15"/>
              </w:rPr>
            </w:pPr>
          </w:p>
        </w:tc>
      </w:tr>
      <w:tr w14:paraId="7C7C8F2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A4CEE42">
            <w:pPr>
              <w:pStyle w:val="115"/>
              <w:rPr>
                <w:sz w:val="15"/>
                <w:szCs w:val="15"/>
              </w:rPr>
            </w:pPr>
            <w:r>
              <w:rPr>
                <w:rFonts w:hint="eastAsia"/>
                <w:sz w:val="15"/>
                <w:szCs w:val="15"/>
              </w:rPr>
              <w:t>150206001201003-19</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4204BA">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64B37D">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739414">
            <w:pPr>
              <w:pStyle w:val="115"/>
              <w:rPr>
                <w:sz w:val="15"/>
                <w:szCs w:val="15"/>
              </w:rPr>
            </w:pPr>
            <w:r>
              <w:rPr>
                <w:rFonts w:hint="eastAsia"/>
                <w:sz w:val="15"/>
                <w:szCs w:val="15"/>
              </w:rPr>
              <w:t xml:space="preserve">8034.06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D0539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2B12E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38CC2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8A04C4">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08FAD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01B8D3">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0B2ED0">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A495C5">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47DB56B">
            <w:pPr>
              <w:pStyle w:val="115"/>
              <w:rPr>
                <w:sz w:val="15"/>
                <w:szCs w:val="15"/>
              </w:rPr>
            </w:pPr>
          </w:p>
        </w:tc>
      </w:tr>
      <w:tr w14:paraId="2F3B833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D267661">
            <w:pPr>
              <w:pStyle w:val="115"/>
              <w:rPr>
                <w:sz w:val="15"/>
                <w:szCs w:val="15"/>
              </w:rPr>
            </w:pPr>
            <w:r>
              <w:rPr>
                <w:rFonts w:hint="eastAsia"/>
                <w:sz w:val="15"/>
                <w:szCs w:val="15"/>
              </w:rPr>
              <w:t>150206001201003-20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4210F7">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A72881">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E41F93">
            <w:pPr>
              <w:pStyle w:val="115"/>
              <w:rPr>
                <w:sz w:val="15"/>
                <w:szCs w:val="15"/>
              </w:rPr>
            </w:pPr>
            <w:r>
              <w:rPr>
                <w:rFonts w:hint="eastAsia"/>
                <w:sz w:val="15"/>
                <w:szCs w:val="15"/>
              </w:rPr>
              <w:t xml:space="preserve">9197.33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C525D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C4BB4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A60F9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7596DA">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14384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520BB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8441D6">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1A507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4FD1CE6">
            <w:pPr>
              <w:pStyle w:val="115"/>
              <w:rPr>
                <w:sz w:val="15"/>
                <w:szCs w:val="15"/>
              </w:rPr>
            </w:pPr>
          </w:p>
        </w:tc>
      </w:tr>
      <w:tr w14:paraId="152A1B0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EC35096">
            <w:pPr>
              <w:pStyle w:val="115"/>
              <w:rPr>
                <w:sz w:val="15"/>
                <w:szCs w:val="15"/>
              </w:rPr>
            </w:pPr>
            <w:r>
              <w:rPr>
                <w:rFonts w:hint="eastAsia"/>
                <w:sz w:val="15"/>
                <w:szCs w:val="15"/>
              </w:rPr>
              <w:t>150206001201003-21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2F401F">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CED689">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C78B5B">
            <w:pPr>
              <w:pStyle w:val="115"/>
              <w:rPr>
                <w:sz w:val="15"/>
                <w:szCs w:val="15"/>
              </w:rPr>
            </w:pPr>
            <w:r>
              <w:rPr>
                <w:rFonts w:hint="eastAsia"/>
                <w:sz w:val="15"/>
                <w:szCs w:val="15"/>
              </w:rPr>
              <w:t xml:space="preserve">6425.32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2D35A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E3C378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F386F5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DE6A2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386CA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5298AED">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FC7A2F0">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614FB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2EDCC50">
            <w:pPr>
              <w:pStyle w:val="115"/>
              <w:rPr>
                <w:sz w:val="15"/>
                <w:szCs w:val="15"/>
              </w:rPr>
            </w:pPr>
          </w:p>
        </w:tc>
      </w:tr>
      <w:tr w14:paraId="1C3EF4F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550124B">
            <w:pPr>
              <w:pStyle w:val="115"/>
              <w:rPr>
                <w:sz w:val="15"/>
                <w:szCs w:val="15"/>
              </w:rPr>
            </w:pPr>
            <w:r>
              <w:rPr>
                <w:rFonts w:hint="eastAsia"/>
                <w:sz w:val="15"/>
                <w:szCs w:val="15"/>
              </w:rPr>
              <w:t>150206001201003-22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563843">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511912">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12CA51">
            <w:pPr>
              <w:pStyle w:val="115"/>
              <w:rPr>
                <w:sz w:val="15"/>
                <w:szCs w:val="15"/>
              </w:rPr>
            </w:pPr>
            <w:r>
              <w:rPr>
                <w:rFonts w:hint="eastAsia"/>
                <w:sz w:val="15"/>
                <w:szCs w:val="15"/>
              </w:rPr>
              <w:t xml:space="preserve">22348.94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B9D68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79179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C4B8BB">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C8875D">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235D2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DCD26C">
            <w:pPr>
              <w:pStyle w:val="115"/>
              <w:rPr>
                <w:sz w:val="15"/>
                <w:szCs w:val="15"/>
              </w:rPr>
            </w:pPr>
            <w:r>
              <w:rPr>
                <w:rFonts w:hint="eastAsia"/>
                <w:sz w:val="15"/>
                <w:szCs w:val="15"/>
              </w:rPr>
              <w:t>268</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2FB6C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7ED29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3B22109">
            <w:pPr>
              <w:pStyle w:val="115"/>
              <w:rPr>
                <w:sz w:val="15"/>
                <w:szCs w:val="15"/>
              </w:rPr>
            </w:pPr>
          </w:p>
        </w:tc>
      </w:tr>
      <w:tr w14:paraId="528E763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5EE0307">
            <w:pPr>
              <w:pStyle w:val="115"/>
              <w:rPr>
                <w:sz w:val="15"/>
                <w:szCs w:val="15"/>
              </w:rPr>
            </w:pPr>
            <w:r>
              <w:rPr>
                <w:rFonts w:hint="eastAsia"/>
                <w:sz w:val="15"/>
                <w:szCs w:val="15"/>
              </w:rPr>
              <w:t>150206001201003-23</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79E416">
            <w:pPr>
              <w:pStyle w:val="115"/>
              <w:rPr>
                <w:sz w:val="15"/>
                <w:szCs w:val="15"/>
              </w:rPr>
            </w:pPr>
            <w:r>
              <w:rPr>
                <w:rFonts w:hint="eastAsia"/>
                <w:sz w:val="15"/>
                <w:szCs w:val="15"/>
              </w:rPr>
              <w:t>080301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2DF0B7">
            <w:pPr>
              <w:pStyle w:val="115"/>
              <w:rPr>
                <w:sz w:val="15"/>
                <w:szCs w:val="15"/>
              </w:rPr>
            </w:pPr>
            <w:r>
              <w:rPr>
                <w:rFonts w:hint="eastAsia"/>
                <w:sz w:val="15"/>
                <w:szCs w:val="15"/>
              </w:rPr>
              <w:t>图书与展览用地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ACFCF5">
            <w:pPr>
              <w:pStyle w:val="115"/>
              <w:rPr>
                <w:sz w:val="15"/>
                <w:szCs w:val="15"/>
              </w:rPr>
            </w:pPr>
            <w:r>
              <w:rPr>
                <w:rFonts w:hint="eastAsia"/>
                <w:sz w:val="15"/>
                <w:szCs w:val="15"/>
              </w:rPr>
              <w:t xml:space="preserve">10172.57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7AC78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4A8EA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9FC202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8A293A">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052B0F">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C3DC3B">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18BA05">
            <w:pPr>
              <w:pStyle w:val="115"/>
              <w:rPr>
                <w:sz w:val="15"/>
                <w:szCs w:val="15"/>
              </w:rPr>
            </w:pPr>
            <w:r>
              <w:rPr>
                <w:rFonts w:hint="eastAsia"/>
                <w:sz w:val="15"/>
                <w:szCs w:val="15"/>
              </w:rPr>
              <w:t>区级图书与展览设施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78A37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8FC6B27">
            <w:pPr>
              <w:pStyle w:val="115"/>
              <w:rPr>
                <w:sz w:val="15"/>
                <w:szCs w:val="15"/>
              </w:rPr>
            </w:pPr>
          </w:p>
        </w:tc>
      </w:tr>
      <w:tr w14:paraId="4231F7C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636194B">
            <w:pPr>
              <w:pStyle w:val="115"/>
              <w:rPr>
                <w:sz w:val="15"/>
                <w:szCs w:val="15"/>
              </w:rPr>
            </w:pPr>
            <w:r>
              <w:rPr>
                <w:rFonts w:hint="eastAsia"/>
                <w:sz w:val="15"/>
                <w:szCs w:val="15"/>
              </w:rPr>
              <w:t>150206001201003-24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9C2211">
            <w:pPr>
              <w:pStyle w:val="115"/>
              <w:rPr>
                <w:sz w:val="15"/>
                <w:szCs w:val="15"/>
              </w:rPr>
            </w:pPr>
            <w:r>
              <w:rPr>
                <w:rFonts w:hint="eastAsia"/>
                <w:sz w:val="15"/>
                <w:szCs w:val="15"/>
              </w:rPr>
              <w:t>1403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1D42A0">
            <w:pPr>
              <w:pStyle w:val="115"/>
              <w:rPr>
                <w:sz w:val="15"/>
                <w:szCs w:val="15"/>
              </w:rPr>
            </w:pPr>
            <w:r>
              <w:rPr>
                <w:rFonts w:hint="eastAsia"/>
                <w:sz w:val="15"/>
                <w:szCs w:val="15"/>
              </w:rPr>
              <w:t>广场用地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B12639">
            <w:pPr>
              <w:pStyle w:val="115"/>
              <w:rPr>
                <w:sz w:val="15"/>
                <w:szCs w:val="15"/>
              </w:rPr>
            </w:pPr>
            <w:r>
              <w:rPr>
                <w:rFonts w:hint="eastAsia"/>
                <w:sz w:val="15"/>
                <w:szCs w:val="15"/>
              </w:rPr>
              <w:t xml:space="preserve">35922.99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EA3D6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EBA15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3B948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6C570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39E1A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63A94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0FF0CC">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003C7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622B334">
            <w:pPr>
              <w:pStyle w:val="115"/>
              <w:rPr>
                <w:sz w:val="15"/>
                <w:szCs w:val="15"/>
              </w:rPr>
            </w:pPr>
          </w:p>
        </w:tc>
      </w:tr>
      <w:tr w14:paraId="7F19CA5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B884B9B">
            <w:pPr>
              <w:pStyle w:val="115"/>
              <w:rPr>
                <w:sz w:val="15"/>
                <w:szCs w:val="15"/>
              </w:rPr>
            </w:pPr>
            <w:r>
              <w:rPr>
                <w:rFonts w:hint="eastAsia"/>
                <w:sz w:val="15"/>
                <w:szCs w:val="15"/>
              </w:rPr>
              <w:t>150206001201003-25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ACE664">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A420D3">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6CE70AB">
            <w:pPr>
              <w:pStyle w:val="115"/>
              <w:rPr>
                <w:sz w:val="15"/>
                <w:szCs w:val="15"/>
              </w:rPr>
            </w:pPr>
            <w:r>
              <w:rPr>
                <w:rFonts w:hint="eastAsia"/>
                <w:sz w:val="15"/>
                <w:szCs w:val="15"/>
              </w:rPr>
              <w:t xml:space="preserve">9942.97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AC076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C1DE48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CEB5F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7B5DD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A26C5D">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0EB88A">
            <w:pPr>
              <w:pStyle w:val="115"/>
              <w:rPr>
                <w:sz w:val="15"/>
                <w:szCs w:val="15"/>
              </w:rPr>
            </w:pPr>
            <w:r>
              <w:rPr>
                <w:rFonts w:hint="eastAsia"/>
                <w:sz w:val="15"/>
                <w:szCs w:val="15"/>
              </w:rPr>
              <w:t>149</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026A33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6447F6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3ADDB6E">
            <w:pPr>
              <w:pStyle w:val="115"/>
              <w:rPr>
                <w:sz w:val="15"/>
                <w:szCs w:val="15"/>
              </w:rPr>
            </w:pPr>
          </w:p>
        </w:tc>
      </w:tr>
      <w:tr w14:paraId="65ABCF6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ADDFFDE">
            <w:pPr>
              <w:pStyle w:val="115"/>
              <w:rPr>
                <w:sz w:val="15"/>
                <w:szCs w:val="15"/>
              </w:rPr>
            </w:pPr>
            <w:r>
              <w:rPr>
                <w:rFonts w:hint="eastAsia"/>
                <w:sz w:val="15"/>
                <w:szCs w:val="15"/>
              </w:rPr>
              <w:t>150206001201003-26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74894B">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057BBF8">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6D6522">
            <w:pPr>
              <w:pStyle w:val="115"/>
              <w:rPr>
                <w:sz w:val="15"/>
                <w:szCs w:val="15"/>
              </w:rPr>
            </w:pPr>
            <w:r>
              <w:rPr>
                <w:rFonts w:hint="eastAsia"/>
                <w:sz w:val="15"/>
                <w:szCs w:val="15"/>
              </w:rPr>
              <w:t xml:space="preserve">33581.61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C908B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A15D97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D7377E">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681E4B">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6A2A59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299DA9">
            <w:pPr>
              <w:pStyle w:val="115"/>
              <w:rPr>
                <w:sz w:val="15"/>
                <w:szCs w:val="15"/>
              </w:rPr>
            </w:pPr>
            <w:r>
              <w:rPr>
                <w:rFonts w:hint="eastAsia"/>
                <w:sz w:val="15"/>
                <w:szCs w:val="15"/>
              </w:rPr>
              <w:t>403</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9F2A2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9B3C7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A619B5F">
            <w:pPr>
              <w:pStyle w:val="115"/>
              <w:rPr>
                <w:sz w:val="15"/>
                <w:szCs w:val="15"/>
              </w:rPr>
            </w:pPr>
          </w:p>
        </w:tc>
      </w:tr>
      <w:tr w14:paraId="18E6FE55">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89A0F27">
            <w:pPr>
              <w:pStyle w:val="115"/>
              <w:rPr>
                <w:sz w:val="15"/>
                <w:szCs w:val="15"/>
              </w:rPr>
            </w:pPr>
            <w:r>
              <w:rPr>
                <w:rFonts w:hint="eastAsia"/>
                <w:sz w:val="15"/>
                <w:szCs w:val="15"/>
              </w:rPr>
              <w:t>150206001201003-27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998093">
            <w:pPr>
              <w:pStyle w:val="115"/>
              <w:rPr>
                <w:sz w:val="15"/>
                <w:szCs w:val="15"/>
              </w:rPr>
            </w:pPr>
            <w:r>
              <w:rPr>
                <w:rFonts w:hint="eastAsia"/>
                <w:sz w:val="15"/>
                <w:szCs w:val="15"/>
              </w:rPr>
              <w:t>0702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2EA447">
            <w:pPr>
              <w:pStyle w:val="115"/>
              <w:rPr>
                <w:sz w:val="15"/>
                <w:szCs w:val="15"/>
              </w:rPr>
            </w:pPr>
            <w:r>
              <w:rPr>
                <w:rFonts w:hint="eastAsia"/>
                <w:sz w:val="15"/>
                <w:szCs w:val="15"/>
              </w:rPr>
              <w:t>城镇社区服务设施用地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A66339">
            <w:pPr>
              <w:pStyle w:val="115"/>
              <w:rPr>
                <w:sz w:val="15"/>
                <w:szCs w:val="15"/>
              </w:rPr>
            </w:pPr>
            <w:r>
              <w:rPr>
                <w:rFonts w:hint="eastAsia"/>
                <w:sz w:val="15"/>
                <w:szCs w:val="15"/>
              </w:rPr>
              <w:t xml:space="preserve">2693.59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9B3C6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57905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71AF3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EF31D2">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0B65D8">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9F7D1B">
            <w:pPr>
              <w:pStyle w:val="115"/>
              <w:rPr>
                <w:sz w:val="15"/>
                <w:szCs w:val="15"/>
              </w:rPr>
            </w:pPr>
            <w:r>
              <w:rPr>
                <w:rFonts w:hint="eastAsia"/>
                <w:sz w:val="15"/>
                <w:szCs w:val="15"/>
              </w:rPr>
              <w:t>22</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875FB5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48BE7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4CFECD7">
            <w:pPr>
              <w:pStyle w:val="115"/>
              <w:rPr>
                <w:sz w:val="15"/>
                <w:szCs w:val="15"/>
              </w:rPr>
            </w:pPr>
          </w:p>
        </w:tc>
      </w:tr>
      <w:tr w14:paraId="277D829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D15832A">
            <w:pPr>
              <w:pStyle w:val="115"/>
              <w:rPr>
                <w:sz w:val="15"/>
                <w:szCs w:val="15"/>
              </w:rPr>
            </w:pPr>
            <w:r>
              <w:rPr>
                <w:rFonts w:hint="eastAsia"/>
                <w:sz w:val="15"/>
                <w:szCs w:val="15"/>
              </w:rPr>
              <w:t>150206001201003-28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B06E74C">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5E5412">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5C1B50C">
            <w:pPr>
              <w:pStyle w:val="115"/>
              <w:rPr>
                <w:sz w:val="15"/>
                <w:szCs w:val="15"/>
              </w:rPr>
            </w:pPr>
            <w:r>
              <w:rPr>
                <w:rFonts w:hint="eastAsia"/>
                <w:sz w:val="15"/>
                <w:szCs w:val="15"/>
              </w:rPr>
              <w:t xml:space="preserve">3320.26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1B7CD1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F1006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70ECF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C58C3A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BBF53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CF503E">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E1794A0">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7B4403">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BB7FDAB">
            <w:pPr>
              <w:pStyle w:val="115"/>
              <w:rPr>
                <w:sz w:val="15"/>
                <w:szCs w:val="15"/>
              </w:rPr>
            </w:pPr>
          </w:p>
        </w:tc>
      </w:tr>
      <w:tr w14:paraId="6B16FF8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23F2B45">
            <w:pPr>
              <w:pStyle w:val="115"/>
              <w:rPr>
                <w:sz w:val="15"/>
                <w:szCs w:val="15"/>
              </w:rPr>
            </w:pPr>
            <w:r>
              <w:rPr>
                <w:rFonts w:hint="eastAsia"/>
                <w:sz w:val="15"/>
                <w:szCs w:val="15"/>
              </w:rPr>
              <w:t>150206001201003-29</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A7058F">
            <w:pPr>
              <w:pStyle w:val="115"/>
              <w:rPr>
                <w:sz w:val="15"/>
                <w:szCs w:val="15"/>
              </w:rPr>
            </w:pPr>
            <w:r>
              <w:rPr>
                <w:rFonts w:hint="eastAsia"/>
                <w:sz w:val="15"/>
                <w:szCs w:val="15"/>
              </w:rPr>
              <w:t>1309</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CC1B90">
            <w:pPr>
              <w:pStyle w:val="115"/>
              <w:rPr>
                <w:sz w:val="15"/>
                <w:szCs w:val="15"/>
              </w:rPr>
            </w:pPr>
            <w:r>
              <w:rPr>
                <w:rFonts w:hint="eastAsia"/>
                <w:sz w:val="15"/>
                <w:szCs w:val="15"/>
              </w:rPr>
              <w:t>环卫用地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D54ACF">
            <w:pPr>
              <w:pStyle w:val="115"/>
              <w:rPr>
                <w:sz w:val="15"/>
                <w:szCs w:val="15"/>
              </w:rPr>
            </w:pPr>
            <w:r>
              <w:rPr>
                <w:rFonts w:hint="eastAsia"/>
                <w:sz w:val="15"/>
                <w:szCs w:val="15"/>
              </w:rPr>
              <w:t xml:space="preserve">2810.85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51D1EC">
            <w:pPr>
              <w:pStyle w:val="115"/>
              <w:rPr>
                <w:sz w:val="15"/>
                <w:szCs w:val="15"/>
              </w:rPr>
            </w:pPr>
            <w:r>
              <w:rPr>
                <w:rFonts w:hint="eastAsia"/>
                <w:sz w:val="15"/>
                <w:szCs w:val="15"/>
              </w:rPr>
              <w:t>0.8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B6F1E6A">
            <w:pPr>
              <w:pStyle w:val="115"/>
              <w:rPr>
                <w:sz w:val="15"/>
                <w:szCs w:val="15"/>
              </w:rPr>
            </w:pPr>
            <w:r>
              <w:rPr>
                <w:rFonts w:hint="eastAsia"/>
                <w:sz w:val="15"/>
                <w:szCs w:val="15"/>
              </w:rPr>
              <w:t xml:space="preserve">2248.68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D20109">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49A60C">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5F8EC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A1B6F5">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CEFDC4C">
            <w:pPr>
              <w:pStyle w:val="115"/>
              <w:rPr>
                <w:sz w:val="15"/>
                <w:szCs w:val="15"/>
              </w:rPr>
            </w:pPr>
            <w:r>
              <w:rPr>
                <w:rFonts w:hint="eastAsia"/>
                <w:sz w:val="15"/>
                <w:szCs w:val="15"/>
              </w:rPr>
              <w:t>社区级环卫设施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4E2BECC">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11DB13D">
            <w:pPr>
              <w:pStyle w:val="115"/>
              <w:rPr>
                <w:sz w:val="15"/>
                <w:szCs w:val="15"/>
              </w:rPr>
            </w:pPr>
          </w:p>
        </w:tc>
      </w:tr>
      <w:tr w14:paraId="1BBFF81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AED5933">
            <w:pPr>
              <w:pStyle w:val="115"/>
              <w:rPr>
                <w:sz w:val="15"/>
                <w:szCs w:val="15"/>
              </w:rPr>
            </w:pPr>
            <w:r>
              <w:rPr>
                <w:rFonts w:hint="eastAsia"/>
                <w:sz w:val="15"/>
                <w:szCs w:val="15"/>
              </w:rPr>
              <w:t>150206001201003-30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5F3B55">
            <w:pPr>
              <w:pStyle w:val="115"/>
              <w:rPr>
                <w:sz w:val="15"/>
                <w:szCs w:val="15"/>
              </w:rPr>
            </w:pPr>
            <w:r>
              <w:rPr>
                <w:rFonts w:hint="eastAsia"/>
                <w:sz w:val="15"/>
                <w:szCs w:val="15"/>
              </w:rPr>
              <w:t>1305</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12FE1B">
            <w:pPr>
              <w:pStyle w:val="115"/>
              <w:rPr>
                <w:sz w:val="15"/>
                <w:szCs w:val="15"/>
              </w:rPr>
            </w:pPr>
            <w:r>
              <w:rPr>
                <w:rFonts w:hint="eastAsia"/>
                <w:sz w:val="15"/>
                <w:szCs w:val="15"/>
              </w:rPr>
              <w:t>供热用地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A778AC">
            <w:pPr>
              <w:pStyle w:val="115"/>
              <w:rPr>
                <w:sz w:val="15"/>
                <w:szCs w:val="15"/>
              </w:rPr>
            </w:pPr>
            <w:r>
              <w:rPr>
                <w:rFonts w:hint="eastAsia"/>
                <w:sz w:val="15"/>
                <w:szCs w:val="15"/>
              </w:rPr>
              <w:t xml:space="preserve">7853.23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D77BE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801D4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7B29D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02AF86">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5ABCC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D635C0">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52C620">
            <w:pPr>
              <w:pStyle w:val="115"/>
              <w:rPr>
                <w:sz w:val="15"/>
                <w:szCs w:val="15"/>
              </w:rPr>
            </w:pPr>
            <w:r>
              <w:rPr>
                <w:rFonts w:hint="eastAsia"/>
                <w:sz w:val="15"/>
                <w:szCs w:val="15"/>
              </w:rPr>
              <w:t>社区级供热设施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A9C83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157C162">
            <w:pPr>
              <w:pStyle w:val="115"/>
              <w:rPr>
                <w:sz w:val="15"/>
                <w:szCs w:val="15"/>
              </w:rPr>
            </w:pPr>
          </w:p>
        </w:tc>
      </w:tr>
      <w:tr w14:paraId="336E3B4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2B7DF34">
            <w:pPr>
              <w:pStyle w:val="115"/>
              <w:rPr>
                <w:sz w:val="15"/>
                <w:szCs w:val="15"/>
              </w:rPr>
            </w:pPr>
            <w:r>
              <w:rPr>
                <w:rFonts w:hint="eastAsia"/>
                <w:sz w:val="15"/>
                <w:szCs w:val="15"/>
              </w:rPr>
              <w:t>150206001201003-31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530BE3">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F1C2C8A">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ACCA13">
            <w:pPr>
              <w:pStyle w:val="115"/>
              <w:rPr>
                <w:sz w:val="15"/>
                <w:szCs w:val="15"/>
              </w:rPr>
            </w:pPr>
            <w:r>
              <w:rPr>
                <w:rFonts w:hint="eastAsia"/>
                <w:sz w:val="15"/>
                <w:szCs w:val="15"/>
              </w:rPr>
              <w:t xml:space="preserve">366056.96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6C2F6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8B38B0">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C0C1F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F788F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6949F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F415648">
            <w:pPr>
              <w:pStyle w:val="115"/>
              <w:rPr>
                <w:sz w:val="15"/>
                <w:szCs w:val="15"/>
              </w:rPr>
            </w:pPr>
            <w:r>
              <w:rPr>
                <w:rFonts w:hint="eastAsia"/>
                <w:sz w:val="15"/>
                <w:szCs w:val="15"/>
              </w:rPr>
              <w:t>200</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F2C9B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DE6967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49BB84E">
            <w:pPr>
              <w:pStyle w:val="115"/>
              <w:rPr>
                <w:sz w:val="15"/>
                <w:szCs w:val="15"/>
              </w:rPr>
            </w:pPr>
          </w:p>
        </w:tc>
      </w:tr>
      <w:tr w14:paraId="3F2EC25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24360D7">
            <w:pPr>
              <w:pStyle w:val="115"/>
              <w:rPr>
                <w:sz w:val="15"/>
                <w:szCs w:val="15"/>
              </w:rPr>
            </w:pPr>
            <w:r>
              <w:rPr>
                <w:rFonts w:hint="eastAsia"/>
                <w:sz w:val="15"/>
                <w:szCs w:val="15"/>
              </w:rPr>
              <w:t>150206001201003-32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B0D4A6">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133E23">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0390D7">
            <w:pPr>
              <w:pStyle w:val="115"/>
              <w:rPr>
                <w:sz w:val="15"/>
                <w:szCs w:val="15"/>
              </w:rPr>
            </w:pPr>
            <w:r>
              <w:rPr>
                <w:rFonts w:hint="eastAsia"/>
                <w:sz w:val="15"/>
                <w:szCs w:val="15"/>
              </w:rPr>
              <w:t xml:space="preserve">10711.46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C94E5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AD89C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9090FC">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567B24">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DD050E">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64118B">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DE43CF">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459B5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3CE1F33">
            <w:pPr>
              <w:pStyle w:val="115"/>
              <w:rPr>
                <w:sz w:val="15"/>
                <w:szCs w:val="15"/>
              </w:rPr>
            </w:pPr>
          </w:p>
        </w:tc>
      </w:tr>
      <w:tr w14:paraId="23A89FC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49E92EB">
            <w:pPr>
              <w:pStyle w:val="115"/>
              <w:rPr>
                <w:sz w:val="15"/>
                <w:szCs w:val="15"/>
              </w:rPr>
            </w:pPr>
            <w:r>
              <w:rPr>
                <w:rFonts w:hint="eastAsia"/>
                <w:sz w:val="15"/>
                <w:szCs w:val="15"/>
              </w:rPr>
              <w:t>150206001201003-33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59AAABA">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3123FE">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46AF15">
            <w:pPr>
              <w:pStyle w:val="115"/>
              <w:rPr>
                <w:sz w:val="15"/>
                <w:szCs w:val="15"/>
              </w:rPr>
            </w:pPr>
            <w:r>
              <w:rPr>
                <w:rFonts w:hint="eastAsia"/>
                <w:sz w:val="15"/>
                <w:szCs w:val="15"/>
              </w:rPr>
              <w:t xml:space="preserve">43164.90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C320D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69086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697598">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A6504F">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1F4AF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0CFCEA">
            <w:pPr>
              <w:pStyle w:val="115"/>
              <w:rPr>
                <w:sz w:val="15"/>
                <w:szCs w:val="15"/>
              </w:rPr>
            </w:pPr>
            <w:r>
              <w:rPr>
                <w:rFonts w:hint="eastAsia"/>
                <w:sz w:val="15"/>
                <w:szCs w:val="15"/>
              </w:rPr>
              <w:t>518</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837B9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1C9A7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C68372F">
            <w:pPr>
              <w:pStyle w:val="115"/>
              <w:rPr>
                <w:sz w:val="15"/>
                <w:szCs w:val="15"/>
              </w:rPr>
            </w:pPr>
          </w:p>
        </w:tc>
      </w:tr>
      <w:tr w14:paraId="351BF73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E5875F5">
            <w:pPr>
              <w:pStyle w:val="115"/>
              <w:rPr>
                <w:sz w:val="15"/>
                <w:szCs w:val="15"/>
              </w:rPr>
            </w:pPr>
            <w:r>
              <w:rPr>
                <w:rFonts w:hint="eastAsia"/>
                <w:sz w:val="15"/>
                <w:szCs w:val="15"/>
              </w:rPr>
              <w:t>150206001201003-34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592BFE">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404254">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EA8A2A">
            <w:pPr>
              <w:pStyle w:val="115"/>
              <w:rPr>
                <w:sz w:val="15"/>
                <w:szCs w:val="15"/>
              </w:rPr>
            </w:pPr>
            <w:r>
              <w:rPr>
                <w:rFonts w:hint="eastAsia"/>
                <w:sz w:val="15"/>
                <w:szCs w:val="15"/>
              </w:rPr>
              <w:t xml:space="preserve">12884.06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3DFC8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42215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C73A4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854B0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FFB1B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77053E">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07F48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3BF42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7BC2914">
            <w:pPr>
              <w:pStyle w:val="115"/>
              <w:rPr>
                <w:sz w:val="15"/>
                <w:szCs w:val="15"/>
              </w:rPr>
            </w:pPr>
          </w:p>
        </w:tc>
      </w:tr>
      <w:tr w14:paraId="1733B09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1046383">
            <w:pPr>
              <w:pStyle w:val="115"/>
              <w:rPr>
                <w:sz w:val="15"/>
                <w:szCs w:val="15"/>
              </w:rPr>
            </w:pPr>
            <w:r>
              <w:rPr>
                <w:rFonts w:hint="eastAsia"/>
                <w:sz w:val="15"/>
                <w:szCs w:val="15"/>
              </w:rPr>
              <w:t>150206001201003-35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26B42C">
            <w:pPr>
              <w:pStyle w:val="115"/>
              <w:rPr>
                <w:sz w:val="15"/>
                <w:szCs w:val="15"/>
              </w:rPr>
            </w:pPr>
            <w:r>
              <w:rPr>
                <w:rFonts w:hint="eastAsia"/>
                <w:sz w:val="15"/>
                <w:szCs w:val="15"/>
              </w:rPr>
              <w:t>1403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5410FC">
            <w:pPr>
              <w:pStyle w:val="115"/>
              <w:rPr>
                <w:sz w:val="15"/>
                <w:szCs w:val="15"/>
              </w:rPr>
            </w:pPr>
            <w:r>
              <w:rPr>
                <w:rFonts w:hint="eastAsia"/>
                <w:sz w:val="15"/>
                <w:szCs w:val="15"/>
              </w:rPr>
              <w:t>广场用地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1ED953">
            <w:pPr>
              <w:pStyle w:val="115"/>
              <w:rPr>
                <w:sz w:val="15"/>
                <w:szCs w:val="15"/>
              </w:rPr>
            </w:pPr>
            <w:r>
              <w:rPr>
                <w:rFonts w:hint="eastAsia"/>
                <w:sz w:val="15"/>
                <w:szCs w:val="15"/>
              </w:rPr>
              <w:t xml:space="preserve">6961.20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0B5B3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630E8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DE6EB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43A34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C4B89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6CDB9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47CD2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EB079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CE7D188">
            <w:pPr>
              <w:pStyle w:val="115"/>
              <w:rPr>
                <w:sz w:val="15"/>
                <w:szCs w:val="15"/>
              </w:rPr>
            </w:pPr>
          </w:p>
        </w:tc>
      </w:tr>
      <w:tr w14:paraId="226AB4B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512D88A">
            <w:pPr>
              <w:pStyle w:val="115"/>
              <w:rPr>
                <w:sz w:val="15"/>
                <w:szCs w:val="15"/>
              </w:rPr>
            </w:pPr>
            <w:r>
              <w:rPr>
                <w:rFonts w:hint="eastAsia"/>
                <w:sz w:val="15"/>
                <w:szCs w:val="15"/>
              </w:rPr>
              <w:t>150206001201003-36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59B9BB9">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26FDB2">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E19E17">
            <w:pPr>
              <w:pStyle w:val="115"/>
              <w:rPr>
                <w:sz w:val="15"/>
                <w:szCs w:val="15"/>
              </w:rPr>
            </w:pPr>
            <w:r>
              <w:rPr>
                <w:rFonts w:hint="eastAsia"/>
                <w:sz w:val="15"/>
                <w:szCs w:val="15"/>
              </w:rPr>
              <w:t xml:space="preserve">10220.93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61CD7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F7359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DEB16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0CE38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73239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48E193">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670A2B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F79B0A">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A179117">
            <w:pPr>
              <w:pStyle w:val="115"/>
              <w:rPr>
                <w:sz w:val="15"/>
                <w:szCs w:val="15"/>
              </w:rPr>
            </w:pPr>
          </w:p>
        </w:tc>
      </w:tr>
      <w:tr w14:paraId="5C2B2FC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2FDF479">
            <w:pPr>
              <w:pStyle w:val="115"/>
              <w:rPr>
                <w:sz w:val="15"/>
                <w:szCs w:val="15"/>
              </w:rPr>
            </w:pPr>
            <w:r>
              <w:rPr>
                <w:rFonts w:hint="eastAsia"/>
                <w:sz w:val="15"/>
                <w:szCs w:val="15"/>
              </w:rPr>
              <w:t>150206001201003-37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269A166">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CF1AA8">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E2888F2">
            <w:pPr>
              <w:pStyle w:val="115"/>
              <w:rPr>
                <w:sz w:val="15"/>
                <w:szCs w:val="15"/>
              </w:rPr>
            </w:pPr>
            <w:r>
              <w:rPr>
                <w:rFonts w:hint="eastAsia"/>
                <w:sz w:val="15"/>
                <w:szCs w:val="15"/>
              </w:rPr>
              <w:t xml:space="preserve">4356.56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96B49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7FD071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42FD5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FAB83C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486A2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6EFCA0">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6F04D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38748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2525E22">
            <w:pPr>
              <w:pStyle w:val="115"/>
              <w:rPr>
                <w:sz w:val="15"/>
                <w:szCs w:val="15"/>
              </w:rPr>
            </w:pPr>
          </w:p>
        </w:tc>
      </w:tr>
      <w:tr w14:paraId="7C3ADD0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FFCB15F">
            <w:pPr>
              <w:pStyle w:val="115"/>
              <w:rPr>
                <w:sz w:val="15"/>
                <w:szCs w:val="15"/>
              </w:rPr>
            </w:pPr>
            <w:r>
              <w:rPr>
                <w:rFonts w:hint="eastAsia"/>
                <w:sz w:val="15"/>
                <w:szCs w:val="15"/>
              </w:rPr>
              <w:t>150206001201003-38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852E2C">
            <w:pPr>
              <w:pStyle w:val="115"/>
              <w:rPr>
                <w:sz w:val="15"/>
                <w:szCs w:val="15"/>
              </w:rPr>
            </w:pPr>
            <w:r>
              <w:rPr>
                <w:rFonts w:hint="eastAsia"/>
                <w:sz w:val="15"/>
                <w:szCs w:val="15"/>
              </w:rPr>
              <w:t>0902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5A2B11">
            <w:pPr>
              <w:pStyle w:val="115"/>
              <w:rPr>
                <w:sz w:val="15"/>
                <w:szCs w:val="15"/>
              </w:rPr>
            </w:pPr>
            <w:r>
              <w:rPr>
                <w:rFonts w:hint="eastAsia"/>
                <w:sz w:val="15"/>
                <w:szCs w:val="15"/>
              </w:rPr>
              <w:t>商务金融用地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8D5983">
            <w:pPr>
              <w:pStyle w:val="115"/>
              <w:rPr>
                <w:sz w:val="15"/>
                <w:szCs w:val="15"/>
              </w:rPr>
            </w:pPr>
            <w:r>
              <w:rPr>
                <w:rFonts w:hint="eastAsia"/>
                <w:sz w:val="15"/>
                <w:szCs w:val="15"/>
              </w:rPr>
              <w:t xml:space="preserve">11307.27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4740F7">
            <w:pPr>
              <w:pStyle w:val="115"/>
              <w:rPr>
                <w:sz w:val="15"/>
                <w:szCs w:val="15"/>
              </w:rPr>
            </w:pPr>
            <w:r>
              <w:rPr>
                <w:rFonts w:hint="eastAsia"/>
                <w:sz w:val="15"/>
                <w:szCs w:val="15"/>
              </w:rPr>
              <w:t>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20E377">
            <w:pPr>
              <w:pStyle w:val="115"/>
              <w:rPr>
                <w:sz w:val="15"/>
                <w:szCs w:val="15"/>
              </w:rPr>
            </w:pPr>
            <w:r>
              <w:rPr>
                <w:rFonts w:hint="eastAsia"/>
                <w:sz w:val="15"/>
                <w:szCs w:val="15"/>
              </w:rPr>
              <w:t xml:space="preserve">22614.54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2D8A7D">
            <w:pPr>
              <w:pStyle w:val="115"/>
              <w:rPr>
                <w:sz w:val="15"/>
                <w:szCs w:val="15"/>
              </w:rPr>
            </w:pPr>
            <w:r>
              <w:rPr>
                <w:rFonts w:hint="eastAsia"/>
                <w:sz w:val="15"/>
                <w:szCs w:val="15"/>
              </w:rPr>
              <w:t>45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A18B1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9C4C04">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8ACD5E">
            <w:pPr>
              <w:pStyle w:val="115"/>
              <w:rPr>
                <w:sz w:val="15"/>
                <w:szCs w:val="15"/>
              </w:rPr>
            </w:pPr>
            <w:r>
              <w:rPr>
                <w:rFonts w:hint="eastAsia"/>
                <w:sz w:val="15"/>
                <w:szCs w:val="15"/>
              </w:rPr>
              <w:t>226</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6A465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9FF993">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13DBA65">
            <w:pPr>
              <w:pStyle w:val="115"/>
              <w:rPr>
                <w:sz w:val="15"/>
                <w:szCs w:val="15"/>
              </w:rPr>
            </w:pPr>
          </w:p>
        </w:tc>
      </w:tr>
      <w:tr w14:paraId="05FA323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EAA784E">
            <w:pPr>
              <w:pStyle w:val="115"/>
              <w:rPr>
                <w:sz w:val="15"/>
                <w:szCs w:val="15"/>
              </w:rPr>
            </w:pPr>
            <w:r>
              <w:rPr>
                <w:rFonts w:hint="eastAsia"/>
                <w:sz w:val="15"/>
                <w:szCs w:val="15"/>
              </w:rPr>
              <w:t>150206001201003-39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0DBEB3">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04F307">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37C2A2">
            <w:pPr>
              <w:pStyle w:val="115"/>
              <w:rPr>
                <w:sz w:val="15"/>
                <w:szCs w:val="15"/>
              </w:rPr>
            </w:pPr>
            <w:r>
              <w:rPr>
                <w:rFonts w:hint="eastAsia"/>
                <w:sz w:val="15"/>
                <w:szCs w:val="15"/>
              </w:rPr>
              <w:t xml:space="preserve">3642.01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CC262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16D08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C36F9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7D4C3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4B84B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A58C9B">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B19AE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74FC89">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10AF5CD">
            <w:pPr>
              <w:pStyle w:val="115"/>
              <w:rPr>
                <w:sz w:val="15"/>
                <w:szCs w:val="15"/>
              </w:rPr>
            </w:pPr>
          </w:p>
        </w:tc>
      </w:tr>
      <w:tr w14:paraId="38F28F2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9221E8F">
            <w:pPr>
              <w:pStyle w:val="115"/>
              <w:rPr>
                <w:sz w:val="15"/>
                <w:szCs w:val="15"/>
              </w:rPr>
            </w:pPr>
            <w:r>
              <w:rPr>
                <w:rFonts w:hint="eastAsia"/>
                <w:sz w:val="15"/>
                <w:szCs w:val="15"/>
              </w:rPr>
              <w:t>150206001201003-40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217921">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48B93A">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5F7CDC">
            <w:pPr>
              <w:pStyle w:val="115"/>
              <w:rPr>
                <w:sz w:val="15"/>
                <w:szCs w:val="15"/>
              </w:rPr>
            </w:pPr>
            <w:r>
              <w:rPr>
                <w:rFonts w:hint="eastAsia"/>
                <w:sz w:val="15"/>
                <w:szCs w:val="15"/>
              </w:rPr>
              <w:t xml:space="preserve">14915.72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703BD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F5BEA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AB42D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C9E462">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2A65C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339B5E">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7400CB">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FBE0D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015C549">
            <w:pPr>
              <w:pStyle w:val="115"/>
              <w:rPr>
                <w:sz w:val="15"/>
                <w:szCs w:val="15"/>
              </w:rPr>
            </w:pPr>
          </w:p>
        </w:tc>
      </w:tr>
      <w:tr w14:paraId="267EDAC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EC61C5C">
            <w:pPr>
              <w:pStyle w:val="115"/>
              <w:rPr>
                <w:sz w:val="15"/>
                <w:szCs w:val="15"/>
              </w:rPr>
            </w:pPr>
            <w:r>
              <w:rPr>
                <w:rFonts w:hint="eastAsia"/>
                <w:sz w:val="15"/>
                <w:szCs w:val="15"/>
              </w:rPr>
              <w:t>150206001201003-41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7831C5">
            <w:pPr>
              <w:pStyle w:val="115"/>
              <w:rPr>
                <w:sz w:val="15"/>
                <w:szCs w:val="15"/>
              </w:rPr>
            </w:pPr>
            <w:r>
              <w:rPr>
                <w:rFonts w:hint="eastAsia"/>
                <w:sz w:val="15"/>
                <w:szCs w:val="15"/>
              </w:rPr>
              <w:t>0904</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110C12">
            <w:pPr>
              <w:pStyle w:val="115"/>
              <w:rPr>
                <w:sz w:val="15"/>
                <w:szCs w:val="15"/>
              </w:rPr>
            </w:pPr>
            <w:r>
              <w:rPr>
                <w:rFonts w:hint="eastAsia"/>
                <w:sz w:val="15"/>
                <w:szCs w:val="15"/>
              </w:rPr>
              <w:t>其他商业服务业用地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76DF4A">
            <w:pPr>
              <w:pStyle w:val="115"/>
              <w:rPr>
                <w:sz w:val="15"/>
                <w:szCs w:val="15"/>
              </w:rPr>
            </w:pPr>
            <w:r>
              <w:rPr>
                <w:rFonts w:hint="eastAsia"/>
                <w:sz w:val="15"/>
                <w:szCs w:val="15"/>
              </w:rPr>
              <w:t xml:space="preserve">54007.55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A1251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CC5BB9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C64EB3A">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909D6E4">
            <w:pPr>
              <w:pStyle w:val="115"/>
              <w:rPr>
                <w:sz w:val="15"/>
                <w:szCs w:val="15"/>
              </w:rPr>
            </w:pPr>
            <w:r>
              <w:rPr>
                <w:rFonts w:hint="eastAsia"/>
                <w:sz w:val="15"/>
                <w:szCs w:val="15"/>
              </w:rPr>
              <w:t>36</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5637E18">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1215A54">
            <w:pPr>
              <w:pStyle w:val="115"/>
              <w:rPr>
                <w:sz w:val="15"/>
                <w:szCs w:val="15"/>
              </w:rPr>
            </w:pPr>
            <w:r>
              <w:rPr>
                <w:rFonts w:hint="eastAsia"/>
                <w:sz w:val="15"/>
                <w:szCs w:val="15"/>
              </w:rPr>
              <w:t>1080</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58EA9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AF303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D5BF307">
            <w:pPr>
              <w:pStyle w:val="115"/>
              <w:rPr>
                <w:sz w:val="15"/>
                <w:szCs w:val="15"/>
              </w:rPr>
            </w:pPr>
          </w:p>
        </w:tc>
      </w:tr>
      <w:tr w14:paraId="7427EF8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67B8238">
            <w:pPr>
              <w:pStyle w:val="115"/>
              <w:rPr>
                <w:sz w:val="15"/>
                <w:szCs w:val="15"/>
              </w:rPr>
            </w:pPr>
            <w:r>
              <w:rPr>
                <w:rFonts w:hint="eastAsia"/>
                <w:sz w:val="15"/>
                <w:szCs w:val="15"/>
              </w:rPr>
              <w:t>150206001201003-42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6ABD1F">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F03D7C">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1A8B4A">
            <w:pPr>
              <w:pStyle w:val="115"/>
              <w:rPr>
                <w:sz w:val="15"/>
                <w:szCs w:val="15"/>
              </w:rPr>
            </w:pPr>
            <w:r>
              <w:rPr>
                <w:rFonts w:hint="eastAsia"/>
                <w:sz w:val="15"/>
                <w:szCs w:val="15"/>
              </w:rPr>
              <w:t xml:space="preserve">939.06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1D4D5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5F602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AD2DD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10E46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97DA9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D56E1D">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4F1C9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80984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E3F1508">
            <w:pPr>
              <w:pStyle w:val="115"/>
              <w:rPr>
                <w:sz w:val="15"/>
                <w:szCs w:val="15"/>
              </w:rPr>
            </w:pPr>
          </w:p>
        </w:tc>
      </w:tr>
      <w:tr w14:paraId="25E5DDC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99AFAC4">
            <w:pPr>
              <w:pStyle w:val="115"/>
              <w:rPr>
                <w:sz w:val="15"/>
                <w:szCs w:val="15"/>
              </w:rPr>
            </w:pPr>
            <w:r>
              <w:rPr>
                <w:rFonts w:hint="eastAsia"/>
                <w:sz w:val="15"/>
                <w:szCs w:val="15"/>
              </w:rPr>
              <w:t>150206001201003-43</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8E287D">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B4B9EB5">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D45732">
            <w:pPr>
              <w:pStyle w:val="115"/>
              <w:rPr>
                <w:sz w:val="15"/>
                <w:szCs w:val="15"/>
              </w:rPr>
            </w:pPr>
            <w:r>
              <w:rPr>
                <w:rFonts w:hint="eastAsia"/>
                <w:sz w:val="15"/>
                <w:szCs w:val="15"/>
              </w:rPr>
              <w:t xml:space="preserve">2418.80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46DD5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E63624">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D5F73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F92BE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6FC33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368EA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2297C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05618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4DA8A44">
            <w:pPr>
              <w:pStyle w:val="115"/>
              <w:rPr>
                <w:sz w:val="15"/>
                <w:szCs w:val="15"/>
              </w:rPr>
            </w:pPr>
          </w:p>
        </w:tc>
      </w:tr>
      <w:tr w14:paraId="34DA1BE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D87CD05">
            <w:pPr>
              <w:pStyle w:val="115"/>
              <w:rPr>
                <w:sz w:val="15"/>
                <w:szCs w:val="15"/>
              </w:rPr>
            </w:pPr>
            <w:r>
              <w:rPr>
                <w:rFonts w:hint="eastAsia"/>
                <w:sz w:val="15"/>
                <w:szCs w:val="15"/>
              </w:rPr>
              <w:t>150206001201003-44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57746A6">
            <w:pPr>
              <w:pStyle w:val="115"/>
              <w:rPr>
                <w:sz w:val="15"/>
                <w:szCs w:val="15"/>
              </w:rPr>
            </w:pPr>
            <w:r>
              <w:rPr>
                <w:rFonts w:hint="eastAsia"/>
                <w:sz w:val="15"/>
                <w:szCs w:val="15"/>
              </w:rPr>
              <w:t>1310</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56D774E">
            <w:pPr>
              <w:pStyle w:val="115"/>
              <w:rPr>
                <w:sz w:val="15"/>
                <w:szCs w:val="15"/>
              </w:rPr>
            </w:pPr>
            <w:r>
              <w:rPr>
                <w:rFonts w:hint="eastAsia"/>
                <w:sz w:val="15"/>
                <w:szCs w:val="15"/>
              </w:rPr>
              <w:t>消防用地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65D63C">
            <w:pPr>
              <w:pStyle w:val="115"/>
              <w:rPr>
                <w:sz w:val="15"/>
                <w:szCs w:val="15"/>
              </w:rPr>
            </w:pPr>
            <w:r>
              <w:rPr>
                <w:rFonts w:hint="eastAsia"/>
                <w:sz w:val="15"/>
                <w:szCs w:val="15"/>
              </w:rPr>
              <w:t xml:space="preserve">16166.69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5C6EF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E3B040">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9925F1">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852F65">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824077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47347E">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F75913">
            <w:pPr>
              <w:pStyle w:val="115"/>
              <w:rPr>
                <w:sz w:val="15"/>
                <w:szCs w:val="15"/>
              </w:rPr>
            </w:pPr>
            <w:r>
              <w:rPr>
                <w:rFonts w:hint="eastAsia"/>
                <w:sz w:val="15"/>
                <w:szCs w:val="15"/>
              </w:rPr>
              <w:t>区级消防设施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C16B8E9">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1C7B0C3">
            <w:pPr>
              <w:pStyle w:val="115"/>
              <w:rPr>
                <w:sz w:val="15"/>
                <w:szCs w:val="15"/>
              </w:rPr>
            </w:pPr>
          </w:p>
        </w:tc>
      </w:tr>
      <w:tr w14:paraId="0B07168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20A350B">
            <w:pPr>
              <w:pStyle w:val="115"/>
              <w:rPr>
                <w:sz w:val="15"/>
                <w:szCs w:val="15"/>
              </w:rPr>
            </w:pPr>
            <w:r>
              <w:rPr>
                <w:rFonts w:hint="eastAsia"/>
                <w:sz w:val="15"/>
                <w:szCs w:val="15"/>
              </w:rPr>
              <w:t>150206001201003-45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146AE3">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411861">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A183D5">
            <w:pPr>
              <w:pStyle w:val="115"/>
              <w:rPr>
                <w:sz w:val="15"/>
                <w:szCs w:val="15"/>
              </w:rPr>
            </w:pPr>
            <w:r>
              <w:rPr>
                <w:rFonts w:hint="eastAsia"/>
                <w:sz w:val="15"/>
                <w:szCs w:val="15"/>
              </w:rPr>
              <w:t xml:space="preserve">14902.54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D618B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149B4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79D86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8E7999">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AA329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C353FD">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AFA846">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A83E4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F968371">
            <w:pPr>
              <w:pStyle w:val="115"/>
              <w:rPr>
                <w:sz w:val="15"/>
                <w:szCs w:val="15"/>
              </w:rPr>
            </w:pPr>
          </w:p>
        </w:tc>
      </w:tr>
      <w:tr w14:paraId="0D31ED2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D12001C">
            <w:pPr>
              <w:pStyle w:val="115"/>
              <w:rPr>
                <w:sz w:val="15"/>
                <w:szCs w:val="15"/>
              </w:rPr>
            </w:pPr>
            <w:r>
              <w:rPr>
                <w:rFonts w:hint="eastAsia"/>
                <w:sz w:val="15"/>
                <w:szCs w:val="15"/>
              </w:rPr>
              <w:t>150206001201003-46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9CFAD9">
            <w:pPr>
              <w:pStyle w:val="115"/>
              <w:rPr>
                <w:sz w:val="15"/>
                <w:szCs w:val="15"/>
              </w:rPr>
            </w:pPr>
            <w:r>
              <w:rPr>
                <w:rFonts w:hint="eastAsia"/>
                <w:sz w:val="15"/>
                <w:szCs w:val="15"/>
              </w:rPr>
              <w:t>0904</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10DDCA">
            <w:pPr>
              <w:pStyle w:val="115"/>
              <w:rPr>
                <w:sz w:val="15"/>
                <w:szCs w:val="15"/>
              </w:rPr>
            </w:pPr>
            <w:r>
              <w:rPr>
                <w:rFonts w:hint="eastAsia"/>
                <w:sz w:val="15"/>
                <w:szCs w:val="15"/>
              </w:rPr>
              <w:t>其他商业服务业用地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C276AA">
            <w:pPr>
              <w:pStyle w:val="115"/>
              <w:rPr>
                <w:sz w:val="15"/>
                <w:szCs w:val="15"/>
              </w:rPr>
            </w:pPr>
            <w:r>
              <w:rPr>
                <w:rFonts w:hint="eastAsia"/>
                <w:sz w:val="15"/>
                <w:szCs w:val="15"/>
              </w:rPr>
              <w:t xml:space="preserve">18042.88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C5A43B">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B1170C">
            <w:pPr>
              <w:pStyle w:val="115"/>
              <w:rPr>
                <w:sz w:val="15"/>
                <w:szCs w:val="15"/>
              </w:rPr>
            </w:pPr>
            <w:r>
              <w:rPr>
                <w:rFonts w:hint="eastAsia"/>
                <w:sz w:val="15"/>
                <w:szCs w:val="15"/>
              </w:rPr>
              <w:t xml:space="preserve">32477.18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DD515A">
            <w:pPr>
              <w:pStyle w:val="115"/>
              <w:rPr>
                <w:sz w:val="15"/>
                <w:szCs w:val="15"/>
              </w:rPr>
            </w:pPr>
            <w:r>
              <w:rPr>
                <w:rFonts w:hint="eastAsia"/>
                <w:sz w:val="15"/>
                <w:szCs w:val="15"/>
              </w:rPr>
              <w:t>55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12D24C">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5086CD">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F63FA8">
            <w:pPr>
              <w:pStyle w:val="115"/>
              <w:rPr>
                <w:sz w:val="15"/>
                <w:szCs w:val="15"/>
              </w:rPr>
            </w:pPr>
            <w:r>
              <w:rPr>
                <w:rFonts w:hint="eastAsia"/>
                <w:sz w:val="15"/>
                <w:szCs w:val="15"/>
              </w:rPr>
              <w:t>270</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90086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8C920F">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3FE7A2E">
            <w:pPr>
              <w:pStyle w:val="115"/>
              <w:rPr>
                <w:sz w:val="15"/>
                <w:szCs w:val="15"/>
              </w:rPr>
            </w:pPr>
          </w:p>
        </w:tc>
      </w:tr>
      <w:tr w14:paraId="0010F38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BE5DD5E">
            <w:pPr>
              <w:pStyle w:val="115"/>
              <w:rPr>
                <w:sz w:val="15"/>
                <w:szCs w:val="15"/>
              </w:rPr>
            </w:pPr>
            <w:r>
              <w:rPr>
                <w:rFonts w:hint="eastAsia"/>
                <w:sz w:val="15"/>
                <w:szCs w:val="15"/>
              </w:rPr>
              <w:t>150206001201003-47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8CBFA6">
            <w:pPr>
              <w:pStyle w:val="115"/>
              <w:rPr>
                <w:sz w:val="15"/>
                <w:szCs w:val="15"/>
              </w:rPr>
            </w:pPr>
            <w:r>
              <w:rPr>
                <w:rFonts w:hint="eastAsia"/>
                <w:sz w:val="15"/>
                <w:szCs w:val="15"/>
              </w:rPr>
              <w:t>080603</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D172694">
            <w:pPr>
              <w:pStyle w:val="115"/>
              <w:rPr>
                <w:sz w:val="15"/>
                <w:szCs w:val="15"/>
              </w:rPr>
            </w:pPr>
            <w:r>
              <w:rPr>
                <w:rFonts w:hint="eastAsia"/>
                <w:sz w:val="15"/>
                <w:szCs w:val="15"/>
              </w:rPr>
              <w:t>公共卫生用地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7C1CE8C">
            <w:pPr>
              <w:pStyle w:val="115"/>
              <w:rPr>
                <w:sz w:val="15"/>
                <w:szCs w:val="15"/>
              </w:rPr>
            </w:pPr>
            <w:r>
              <w:rPr>
                <w:rFonts w:hint="eastAsia"/>
                <w:sz w:val="15"/>
                <w:szCs w:val="15"/>
              </w:rPr>
              <w:t xml:space="preserve">32625.34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98F7DE">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08E96B">
            <w:pPr>
              <w:pStyle w:val="115"/>
              <w:rPr>
                <w:sz w:val="15"/>
                <w:szCs w:val="15"/>
              </w:rPr>
            </w:pPr>
            <w:r>
              <w:rPr>
                <w:rFonts w:hint="eastAsia"/>
                <w:sz w:val="15"/>
                <w:szCs w:val="15"/>
              </w:rPr>
              <w:t xml:space="preserve">32625.34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610A5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678299">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B6608FB">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A942E2">
            <w:pPr>
              <w:pStyle w:val="115"/>
              <w:rPr>
                <w:sz w:val="15"/>
                <w:szCs w:val="15"/>
              </w:rPr>
            </w:pPr>
            <w:r>
              <w:rPr>
                <w:rFonts w:hint="eastAsia"/>
                <w:sz w:val="15"/>
                <w:szCs w:val="15"/>
              </w:rPr>
              <w:t>326</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8CFF7D">
            <w:pPr>
              <w:pStyle w:val="115"/>
              <w:rPr>
                <w:sz w:val="15"/>
                <w:szCs w:val="15"/>
              </w:rPr>
            </w:pPr>
            <w:r>
              <w:rPr>
                <w:rFonts w:hint="eastAsia"/>
                <w:sz w:val="15"/>
                <w:szCs w:val="15"/>
              </w:rPr>
              <w:t>区级公共卫生设施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DA798C">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7632F76">
            <w:pPr>
              <w:pStyle w:val="115"/>
              <w:rPr>
                <w:sz w:val="15"/>
                <w:szCs w:val="15"/>
              </w:rPr>
            </w:pPr>
          </w:p>
        </w:tc>
      </w:tr>
      <w:tr w14:paraId="532AA02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E66C7BE">
            <w:pPr>
              <w:pStyle w:val="115"/>
              <w:rPr>
                <w:sz w:val="15"/>
                <w:szCs w:val="15"/>
              </w:rPr>
            </w:pPr>
            <w:r>
              <w:rPr>
                <w:rFonts w:hint="eastAsia"/>
                <w:sz w:val="15"/>
                <w:szCs w:val="15"/>
              </w:rPr>
              <w:t>150206001201003-48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8924F5">
            <w:pPr>
              <w:pStyle w:val="115"/>
              <w:rPr>
                <w:sz w:val="15"/>
                <w:szCs w:val="15"/>
              </w:rPr>
            </w:pPr>
            <w:r>
              <w:rPr>
                <w:rFonts w:hint="eastAsia"/>
                <w:sz w:val="15"/>
                <w:szCs w:val="15"/>
              </w:rPr>
              <w:t>1301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B96513">
            <w:pPr>
              <w:pStyle w:val="115"/>
              <w:rPr>
                <w:sz w:val="15"/>
                <w:szCs w:val="15"/>
              </w:rPr>
            </w:pPr>
            <w:r>
              <w:rPr>
                <w:rFonts w:hint="eastAsia"/>
                <w:sz w:val="15"/>
                <w:szCs w:val="15"/>
              </w:rPr>
              <w:t>供水用地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15C6845">
            <w:pPr>
              <w:pStyle w:val="115"/>
              <w:rPr>
                <w:sz w:val="15"/>
                <w:szCs w:val="15"/>
              </w:rPr>
            </w:pPr>
            <w:r>
              <w:rPr>
                <w:rFonts w:hint="eastAsia"/>
                <w:sz w:val="15"/>
                <w:szCs w:val="15"/>
              </w:rPr>
              <w:t xml:space="preserve">35372.87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7C9190">
            <w:pPr>
              <w:pStyle w:val="115"/>
              <w:rPr>
                <w:sz w:val="15"/>
                <w:szCs w:val="15"/>
              </w:rPr>
            </w:pPr>
            <w:r>
              <w:rPr>
                <w:rFonts w:hint="eastAsia"/>
                <w:sz w:val="15"/>
                <w:szCs w:val="15"/>
              </w:rPr>
              <w:t>0.8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410555">
            <w:pPr>
              <w:pStyle w:val="115"/>
              <w:rPr>
                <w:sz w:val="15"/>
                <w:szCs w:val="15"/>
              </w:rPr>
            </w:pPr>
            <w:r>
              <w:rPr>
                <w:rFonts w:hint="eastAsia"/>
                <w:sz w:val="15"/>
                <w:szCs w:val="15"/>
              </w:rPr>
              <w:t xml:space="preserve">28298.29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E74AB9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CF82E6">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186240">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B53747">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BDC863">
            <w:pPr>
              <w:pStyle w:val="115"/>
              <w:rPr>
                <w:sz w:val="15"/>
                <w:szCs w:val="15"/>
              </w:rPr>
            </w:pPr>
            <w:r>
              <w:rPr>
                <w:rFonts w:hint="eastAsia"/>
                <w:sz w:val="15"/>
                <w:szCs w:val="15"/>
              </w:rPr>
              <w:t>区级供水设施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6D9A86">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C83E93D">
            <w:pPr>
              <w:pStyle w:val="115"/>
              <w:rPr>
                <w:sz w:val="15"/>
                <w:szCs w:val="15"/>
              </w:rPr>
            </w:pPr>
          </w:p>
        </w:tc>
      </w:tr>
      <w:tr w14:paraId="2E57218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D911D18">
            <w:pPr>
              <w:pStyle w:val="115"/>
              <w:rPr>
                <w:sz w:val="15"/>
                <w:szCs w:val="15"/>
              </w:rPr>
            </w:pPr>
            <w:r>
              <w:rPr>
                <w:rFonts w:hint="eastAsia"/>
                <w:sz w:val="15"/>
                <w:szCs w:val="15"/>
              </w:rPr>
              <w:t>150206001201003-49</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B08BEC">
            <w:pPr>
              <w:pStyle w:val="115"/>
              <w:rPr>
                <w:sz w:val="15"/>
                <w:szCs w:val="15"/>
              </w:rPr>
            </w:pPr>
            <w:r>
              <w:rPr>
                <w:rFonts w:hint="eastAsia"/>
                <w:sz w:val="15"/>
                <w:szCs w:val="15"/>
              </w:rPr>
              <w:t>1102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71BDD6">
            <w:pPr>
              <w:pStyle w:val="115"/>
              <w:rPr>
                <w:sz w:val="15"/>
                <w:szCs w:val="15"/>
              </w:rPr>
            </w:pPr>
            <w:r>
              <w:rPr>
                <w:rFonts w:hint="eastAsia"/>
                <w:sz w:val="15"/>
                <w:szCs w:val="15"/>
              </w:rPr>
              <w:t>储备库用地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8BC4EB">
            <w:pPr>
              <w:pStyle w:val="115"/>
              <w:rPr>
                <w:sz w:val="15"/>
                <w:szCs w:val="15"/>
              </w:rPr>
            </w:pPr>
            <w:r>
              <w:rPr>
                <w:rFonts w:hint="eastAsia"/>
                <w:sz w:val="15"/>
                <w:szCs w:val="15"/>
              </w:rPr>
              <w:t xml:space="preserve">46039.81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734113">
            <w:pPr>
              <w:pStyle w:val="115"/>
              <w:rPr>
                <w:sz w:val="15"/>
                <w:szCs w:val="15"/>
              </w:rPr>
            </w:pPr>
            <w:r>
              <w:rPr>
                <w:rFonts w:hint="eastAsia"/>
                <w:sz w:val="15"/>
                <w:szCs w:val="15"/>
              </w:rPr>
              <w:t>0.8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E4A82A">
            <w:pPr>
              <w:pStyle w:val="115"/>
              <w:rPr>
                <w:sz w:val="15"/>
                <w:szCs w:val="15"/>
              </w:rPr>
            </w:pPr>
            <w:r>
              <w:rPr>
                <w:rFonts w:hint="eastAsia"/>
                <w:sz w:val="15"/>
                <w:szCs w:val="15"/>
              </w:rPr>
              <w:t xml:space="preserve">36831.85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7B360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B33CBB">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58720D">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CC36D1D">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177304">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7F1648">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2C94B59">
            <w:pPr>
              <w:pStyle w:val="115"/>
              <w:rPr>
                <w:sz w:val="15"/>
                <w:szCs w:val="15"/>
              </w:rPr>
            </w:pPr>
          </w:p>
        </w:tc>
      </w:tr>
      <w:tr w14:paraId="7FEE685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BBF2A2F">
            <w:pPr>
              <w:pStyle w:val="115"/>
              <w:rPr>
                <w:sz w:val="15"/>
                <w:szCs w:val="15"/>
              </w:rPr>
            </w:pPr>
            <w:r>
              <w:rPr>
                <w:rFonts w:hint="eastAsia"/>
                <w:sz w:val="15"/>
                <w:szCs w:val="15"/>
              </w:rPr>
              <w:t>150206001201003-50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EBDFF6">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F9D344">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E417AA">
            <w:pPr>
              <w:pStyle w:val="115"/>
              <w:rPr>
                <w:sz w:val="15"/>
                <w:szCs w:val="15"/>
              </w:rPr>
            </w:pPr>
            <w:r>
              <w:rPr>
                <w:rFonts w:hint="eastAsia"/>
                <w:sz w:val="15"/>
                <w:szCs w:val="15"/>
              </w:rPr>
              <w:t xml:space="preserve">15339.40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D2492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13763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96AB0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59982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91CB6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CD4D90">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822FD4">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02D44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90A63B7">
            <w:pPr>
              <w:pStyle w:val="115"/>
              <w:rPr>
                <w:sz w:val="15"/>
                <w:szCs w:val="15"/>
              </w:rPr>
            </w:pPr>
          </w:p>
        </w:tc>
      </w:tr>
      <w:tr w14:paraId="3CA17AF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91E9ACC">
            <w:pPr>
              <w:pStyle w:val="115"/>
              <w:rPr>
                <w:sz w:val="15"/>
                <w:szCs w:val="15"/>
              </w:rPr>
            </w:pPr>
            <w:r>
              <w:rPr>
                <w:rFonts w:hint="eastAsia"/>
                <w:sz w:val="15"/>
                <w:szCs w:val="15"/>
              </w:rPr>
              <w:t>150206001201003-51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05EC6D">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5C65E5">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7E8DAE">
            <w:pPr>
              <w:pStyle w:val="115"/>
              <w:rPr>
                <w:sz w:val="15"/>
                <w:szCs w:val="15"/>
              </w:rPr>
            </w:pPr>
            <w:r>
              <w:rPr>
                <w:rFonts w:hint="eastAsia"/>
                <w:sz w:val="15"/>
                <w:szCs w:val="15"/>
              </w:rPr>
              <w:t xml:space="preserve">12404.86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75B14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C4B8EB">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8A84BD">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45805A">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3063B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C5B45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3FECBD">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C3BBF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47EB25A">
            <w:pPr>
              <w:pStyle w:val="115"/>
              <w:rPr>
                <w:sz w:val="15"/>
                <w:szCs w:val="15"/>
              </w:rPr>
            </w:pPr>
          </w:p>
        </w:tc>
      </w:tr>
      <w:tr w14:paraId="643800C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148A7B6">
            <w:pPr>
              <w:pStyle w:val="115"/>
              <w:rPr>
                <w:sz w:val="15"/>
                <w:szCs w:val="15"/>
              </w:rPr>
            </w:pPr>
            <w:r>
              <w:rPr>
                <w:rFonts w:hint="eastAsia"/>
                <w:sz w:val="15"/>
                <w:szCs w:val="15"/>
              </w:rPr>
              <w:t>150206001201003-52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045908">
            <w:pPr>
              <w:pStyle w:val="115"/>
              <w:rPr>
                <w:sz w:val="15"/>
                <w:szCs w:val="15"/>
              </w:rPr>
            </w:pPr>
            <w:r>
              <w:rPr>
                <w:rFonts w:hint="eastAsia"/>
                <w:sz w:val="15"/>
                <w:szCs w:val="15"/>
              </w:rPr>
              <w:t>1304</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FDD5FF">
            <w:pPr>
              <w:pStyle w:val="115"/>
              <w:rPr>
                <w:sz w:val="15"/>
                <w:szCs w:val="15"/>
              </w:rPr>
            </w:pPr>
            <w:r>
              <w:rPr>
                <w:rFonts w:hint="eastAsia"/>
                <w:sz w:val="15"/>
                <w:szCs w:val="15"/>
              </w:rPr>
              <w:t>供燃气用地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C52AAB">
            <w:pPr>
              <w:pStyle w:val="115"/>
              <w:rPr>
                <w:sz w:val="15"/>
                <w:szCs w:val="15"/>
              </w:rPr>
            </w:pPr>
            <w:r>
              <w:rPr>
                <w:rFonts w:hint="eastAsia"/>
                <w:sz w:val="15"/>
                <w:szCs w:val="15"/>
              </w:rPr>
              <w:t xml:space="preserve">29375.37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F06C6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ECE24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778E7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7E389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FE011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148CA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C45D4D">
            <w:pPr>
              <w:pStyle w:val="115"/>
              <w:rPr>
                <w:sz w:val="15"/>
                <w:szCs w:val="15"/>
              </w:rPr>
            </w:pPr>
            <w:r>
              <w:rPr>
                <w:rFonts w:hint="eastAsia"/>
                <w:sz w:val="15"/>
                <w:szCs w:val="15"/>
              </w:rPr>
              <w:t>区级供燃气设施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3D825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2E61F3F">
            <w:pPr>
              <w:pStyle w:val="115"/>
              <w:rPr>
                <w:sz w:val="15"/>
                <w:szCs w:val="15"/>
              </w:rPr>
            </w:pPr>
          </w:p>
        </w:tc>
      </w:tr>
      <w:tr w14:paraId="1CC8139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E4888D8">
            <w:pPr>
              <w:pStyle w:val="115"/>
              <w:rPr>
                <w:sz w:val="15"/>
                <w:szCs w:val="15"/>
              </w:rPr>
            </w:pPr>
            <w:r>
              <w:rPr>
                <w:rFonts w:hint="eastAsia"/>
                <w:sz w:val="15"/>
                <w:szCs w:val="15"/>
              </w:rPr>
              <w:t>150206001201003-53</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8967F0">
            <w:pPr>
              <w:pStyle w:val="115"/>
              <w:rPr>
                <w:sz w:val="15"/>
                <w:szCs w:val="15"/>
              </w:rPr>
            </w:pPr>
            <w:r>
              <w:rPr>
                <w:rFonts w:hint="eastAsia"/>
                <w:sz w:val="15"/>
                <w:szCs w:val="15"/>
              </w:rPr>
              <w:t>090105</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A5CD2C2">
            <w:pPr>
              <w:pStyle w:val="115"/>
              <w:rPr>
                <w:sz w:val="15"/>
                <w:szCs w:val="15"/>
              </w:rPr>
            </w:pPr>
            <w:r>
              <w:rPr>
                <w:rFonts w:hint="eastAsia"/>
                <w:sz w:val="15"/>
                <w:szCs w:val="15"/>
              </w:rPr>
              <w:t>公用设施营业网点用地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F712BD">
            <w:pPr>
              <w:pStyle w:val="115"/>
              <w:rPr>
                <w:sz w:val="15"/>
                <w:szCs w:val="15"/>
              </w:rPr>
            </w:pPr>
            <w:r>
              <w:rPr>
                <w:rFonts w:hint="eastAsia"/>
                <w:sz w:val="15"/>
                <w:szCs w:val="15"/>
              </w:rPr>
              <w:t xml:space="preserve">7060.75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62449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DEBFCF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91C3F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F535D1">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1B9696">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D1A96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3D8D9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82F359">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BBCC96D">
            <w:pPr>
              <w:pStyle w:val="115"/>
              <w:rPr>
                <w:sz w:val="15"/>
                <w:szCs w:val="15"/>
              </w:rPr>
            </w:pPr>
          </w:p>
        </w:tc>
      </w:tr>
      <w:tr w14:paraId="700B9F2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BE1EC7A">
            <w:pPr>
              <w:pStyle w:val="115"/>
              <w:rPr>
                <w:sz w:val="15"/>
                <w:szCs w:val="15"/>
              </w:rPr>
            </w:pPr>
            <w:r>
              <w:rPr>
                <w:rFonts w:hint="eastAsia"/>
                <w:sz w:val="15"/>
                <w:szCs w:val="15"/>
              </w:rPr>
              <w:t>150206001201003-54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D76741">
            <w:pPr>
              <w:pStyle w:val="115"/>
              <w:rPr>
                <w:sz w:val="15"/>
                <w:szCs w:val="15"/>
              </w:rPr>
            </w:pPr>
            <w:r>
              <w:rPr>
                <w:rFonts w:hint="eastAsia"/>
                <w:sz w:val="15"/>
                <w:szCs w:val="15"/>
              </w:rPr>
              <w:t>1305</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4E8ED0">
            <w:pPr>
              <w:pStyle w:val="115"/>
              <w:rPr>
                <w:sz w:val="15"/>
                <w:szCs w:val="15"/>
              </w:rPr>
            </w:pPr>
            <w:r>
              <w:rPr>
                <w:rFonts w:hint="eastAsia"/>
                <w:sz w:val="15"/>
                <w:szCs w:val="15"/>
              </w:rPr>
              <w:t>供热用地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57CCC3">
            <w:pPr>
              <w:pStyle w:val="115"/>
              <w:rPr>
                <w:sz w:val="15"/>
                <w:szCs w:val="15"/>
              </w:rPr>
            </w:pPr>
            <w:r>
              <w:rPr>
                <w:rFonts w:hint="eastAsia"/>
                <w:sz w:val="15"/>
                <w:szCs w:val="15"/>
              </w:rPr>
              <w:t xml:space="preserve">16134.54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1757C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0B8BE8">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B4764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6AAB38">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48178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536637">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61E91C">
            <w:pPr>
              <w:pStyle w:val="115"/>
              <w:rPr>
                <w:sz w:val="15"/>
                <w:szCs w:val="15"/>
              </w:rPr>
            </w:pPr>
            <w:r>
              <w:rPr>
                <w:rFonts w:hint="eastAsia"/>
                <w:sz w:val="15"/>
                <w:szCs w:val="15"/>
              </w:rPr>
              <w:t>区级供热设施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DB4C9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CB159D7">
            <w:pPr>
              <w:pStyle w:val="115"/>
              <w:rPr>
                <w:sz w:val="15"/>
                <w:szCs w:val="15"/>
              </w:rPr>
            </w:pPr>
          </w:p>
        </w:tc>
      </w:tr>
      <w:tr w14:paraId="412FCB8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685BC09">
            <w:pPr>
              <w:pStyle w:val="115"/>
              <w:rPr>
                <w:sz w:val="15"/>
                <w:szCs w:val="15"/>
              </w:rPr>
            </w:pPr>
            <w:r>
              <w:rPr>
                <w:rFonts w:hint="eastAsia"/>
                <w:sz w:val="15"/>
                <w:szCs w:val="15"/>
              </w:rPr>
              <w:t>150206001201003-55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9A2DFF">
            <w:pPr>
              <w:pStyle w:val="115"/>
              <w:rPr>
                <w:sz w:val="15"/>
                <w:szCs w:val="15"/>
              </w:rPr>
            </w:pPr>
            <w:r>
              <w:rPr>
                <w:rFonts w:hint="eastAsia"/>
                <w:sz w:val="15"/>
                <w:szCs w:val="15"/>
              </w:rPr>
              <w:t>080501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1CA279">
            <w:pPr>
              <w:pStyle w:val="115"/>
              <w:rPr>
                <w:sz w:val="15"/>
                <w:szCs w:val="15"/>
              </w:rPr>
            </w:pPr>
            <w:r>
              <w:rPr>
                <w:rFonts w:hint="eastAsia"/>
                <w:sz w:val="15"/>
                <w:szCs w:val="15"/>
              </w:rPr>
              <w:t>体育场馆用地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272C3A">
            <w:pPr>
              <w:pStyle w:val="115"/>
              <w:rPr>
                <w:sz w:val="15"/>
                <w:szCs w:val="15"/>
              </w:rPr>
            </w:pPr>
            <w:r>
              <w:rPr>
                <w:rFonts w:hint="eastAsia"/>
                <w:sz w:val="15"/>
                <w:szCs w:val="15"/>
              </w:rPr>
              <w:t xml:space="preserve">7911.78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B4C83D">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02F6EB">
            <w:pPr>
              <w:pStyle w:val="115"/>
              <w:rPr>
                <w:sz w:val="15"/>
                <w:szCs w:val="15"/>
              </w:rPr>
            </w:pPr>
            <w:r>
              <w:rPr>
                <w:rFonts w:hint="eastAsia"/>
                <w:sz w:val="15"/>
                <w:szCs w:val="15"/>
              </w:rPr>
              <w:t xml:space="preserve">7911.78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2FEBEA">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2A5457">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B939B0">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488502">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B92D1D">
            <w:pPr>
              <w:pStyle w:val="115"/>
              <w:rPr>
                <w:sz w:val="15"/>
                <w:szCs w:val="15"/>
              </w:rPr>
            </w:pPr>
            <w:r>
              <w:rPr>
                <w:rFonts w:hint="eastAsia"/>
                <w:sz w:val="15"/>
                <w:szCs w:val="15"/>
              </w:rPr>
              <w:t>社区级体育场馆</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B33B41">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7B5AA2D">
            <w:pPr>
              <w:pStyle w:val="115"/>
              <w:rPr>
                <w:sz w:val="15"/>
                <w:szCs w:val="15"/>
              </w:rPr>
            </w:pPr>
          </w:p>
        </w:tc>
      </w:tr>
      <w:tr w14:paraId="6AB7B54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599CE19">
            <w:pPr>
              <w:pStyle w:val="115"/>
              <w:rPr>
                <w:sz w:val="15"/>
                <w:szCs w:val="15"/>
              </w:rPr>
            </w:pPr>
            <w:r>
              <w:rPr>
                <w:rFonts w:hint="eastAsia"/>
                <w:sz w:val="15"/>
                <w:szCs w:val="15"/>
              </w:rPr>
              <w:t>150206001201003-56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D276ED">
            <w:pPr>
              <w:pStyle w:val="115"/>
              <w:rPr>
                <w:sz w:val="15"/>
                <w:szCs w:val="15"/>
              </w:rPr>
            </w:pPr>
            <w:r>
              <w:rPr>
                <w:rFonts w:hint="eastAsia"/>
                <w:sz w:val="15"/>
                <w:szCs w:val="15"/>
              </w:rPr>
              <w:t>080302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488828">
            <w:pPr>
              <w:pStyle w:val="115"/>
              <w:rPr>
                <w:sz w:val="15"/>
                <w:szCs w:val="15"/>
              </w:rPr>
            </w:pPr>
            <w:r>
              <w:rPr>
                <w:rFonts w:hint="eastAsia"/>
                <w:sz w:val="15"/>
                <w:szCs w:val="15"/>
              </w:rPr>
              <w:t>文化活动用地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C907D2">
            <w:pPr>
              <w:pStyle w:val="115"/>
              <w:rPr>
                <w:sz w:val="15"/>
                <w:szCs w:val="15"/>
              </w:rPr>
            </w:pPr>
            <w:r>
              <w:rPr>
                <w:rFonts w:hint="eastAsia"/>
                <w:sz w:val="15"/>
                <w:szCs w:val="15"/>
              </w:rPr>
              <w:t xml:space="preserve">8288.90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752FC6">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0BC45F">
            <w:pPr>
              <w:pStyle w:val="115"/>
              <w:rPr>
                <w:sz w:val="15"/>
                <w:szCs w:val="15"/>
              </w:rPr>
            </w:pPr>
            <w:r>
              <w:rPr>
                <w:rFonts w:hint="eastAsia"/>
                <w:sz w:val="15"/>
                <w:szCs w:val="15"/>
              </w:rPr>
              <w:t xml:space="preserve">12433.35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0DDFA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22AB6E">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58DFE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B9CCF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19CA9E">
            <w:pPr>
              <w:pStyle w:val="115"/>
              <w:rPr>
                <w:sz w:val="15"/>
                <w:szCs w:val="15"/>
              </w:rPr>
            </w:pPr>
            <w:r>
              <w:rPr>
                <w:rFonts w:hint="eastAsia"/>
                <w:sz w:val="15"/>
                <w:szCs w:val="15"/>
              </w:rPr>
              <w:t>社区级文化活动设施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3238DE">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628D4D5">
            <w:pPr>
              <w:pStyle w:val="115"/>
              <w:rPr>
                <w:sz w:val="15"/>
                <w:szCs w:val="15"/>
              </w:rPr>
            </w:pPr>
          </w:p>
        </w:tc>
      </w:tr>
      <w:tr w14:paraId="1F5DF00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12EAC39">
            <w:pPr>
              <w:pStyle w:val="115"/>
              <w:rPr>
                <w:sz w:val="15"/>
                <w:szCs w:val="15"/>
              </w:rPr>
            </w:pPr>
            <w:r>
              <w:rPr>
                <w:rFonts w:hint="eastAsia"/>
                <w:sz w:val="15"/>
                <w:szCs w:val="15"/>
              </w:rPr>
              <w:t>150206001201003-57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3F81BC">
            <w:pPr>
              <w:pStyle w:val="115"/>
              <w:rPr>
                <w:sz w:val="15"/>
                <w:szCs w:val="15"/>
              </w:rPr>
            </w:pPr>
            <w:r>
              <w:rPr>
                <w:rFonts w:hint="eastAsia"/>
                <w:sz w:val="15"/>
                <w:szCs w:val="15"/>
              </w:rPr>
              <w:t>080301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1F11A43">
            <w:pPr>
              <w:pStyle w:val="115"/>
              <w:rPr>
                <w:sz w:val="15"/>
                <w:szCs w:val="15"/>
              </w:rPr>
            </w:pPr>
            <w:r>
              <w:rPr>
                <w:rFonts w:hint="eastAsia"/>
                <w:sz w:val="15"/>
                <w:szCs w:val="15"/>
              </w:rPr>
              <w:t>图书与展览用地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B665C1">
            <w:pPr>
              <w:pStyle w:val="115"/>
              <w:rPr>
                <w:sz w:val="15"/>
                <w:szCs w:val="15"/>
              </w:rPr>
            </w:pPr>
            <w:r>
              <w:rPr>
                <w:rFonts w:hint="eastAsia"/>
                <w:sz w:val="15"/>
                <w:szCs w:val="15"/>
              </w:rPr>
              <w:t xml:space="preserve">17129.54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680EC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25B3E7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DDF81A">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BAE236">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01E453">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B0E05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484252F">
            <w:pPr>
              <w:pStyle w:val="115"/>
              <w:rPr>
                <w:sz w:val="15"/>
                <w:szCs w:val="15"/>
              </w:rPr>
            </w:pPr>
            <w:r>
              <w:rPr>
                <w:rFonts w:hint="eastAsia"/>
                <w:sz w:val="15"/>
                <w:szCs w:val="15"/>
              </w:rPr>
              <w:t>区级图书与展览设施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108A7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DA696DA">
            <w:pPr>
              <w:pStyle w:val="115"/>
              <w:rPr>
                <w:sz w:val="15"/>
                <w:szCs w:val="15"/>
              </w:rPr>
            </w:pPr>
          </w:p>
        </w:tc>
      </w:tr>
      <w:tr w14:paraId="12FB0DA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5133B08">
            <w:pPr>
              <w:pStyle w:val="115"/>
              <w:rPr>
                <w:sz w:val="15"/>
                <w:szCs w:val="15"/>
              </w:rPr>
            </w:pPr>
            <w:r>
              <w:rPr>
                <w:rFonts w:hint="eastAsia"/>
                <w:sz w:val="15"/>
                <w:szCs w:val="15"/>
              </w:rPr>
              <w:t>150206001201003-58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1484AC">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34D93E">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9C82AA">
            <w:pPr>
              <w:pStyle w:val="115"/>
              <w:rPr>
                <w:sz w:val="15"/>
                <w:szCs w:val="15"/>
              </w:rPr>
            </w:pPr>
            <w:r>
              <w:rPr>
                <w:rFonts w:hint="eastAsia"/>
                <w:sz w:val="15"/>
                <w:szCs w:val="15"/>
              </w:rPr>
              <w:t xml:space="preserve">219474.05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3CA3C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95870B">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B78E8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F9A9F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B04BB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355B7A">
            <w:pPr>
              <w:pStyle w:val="115"/>
              <w:rPr>
                <w:sz w:val="15"/>
                <w:szCs w:val="15"/>
              </w:rPr>
            </w:pPr>
            <w:r>
              <w:rPr>
                <w:rFonts w:hint="eastAsia"/>
                <w:sz w:val="15"/>
                <w:szCs w:val="15"/>
              </w:rPr>
              <w:t>110</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89BF3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88347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0471128">
            <w:pPr>
              <w:pStyle w:val="115"/>
              <w:rPr>
                <w:sz w:val="15"/>
                <w:szCs w:val="15"/>
              </w:rPr>
            </w:pPr>
          </w:p>
        </w:tc>
      </w:tr>
      <w:tr w14:paraId="498EC8B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5F8C340">
            <w:pPr>
              <w:pStyle w:val="115"/>
              <w:rPr>
                <w:sz w:val="15"/>
                <w:szCs w:val="15"/>
              </w:rPr>
            </w:pPr>
            <w:r>
              <w:rPr>
                <w:rFonts w:hint="eastAsia"/>
                <w:sz w:val="15"/>
                <w:szCs w:val="15"/>
              </w:rPr>
              <w:t>150206001201003-59</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869527">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7F8CBD">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C7864B">
            <w:pPr>
              <w:pStyle w:val="115"/>
              <w:rPr>
                <w:sz w:val="15"/>
                <w:szCs w:val="15"/>
              </w:rPr>
            </w:pPr>
            <w:r>
              <w:rPr>
                <w:rFonts w:hint="eastAsia"/>
                <w:sz w:val="15"/>
                <w:szCs w:val="15"/>
              </w:rPr>
              <w:t xml:space="preserve">17102.12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0932A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948EB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56EAB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24925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C121E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2973D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C668D2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5C6D8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87ED964">
            <w:pPr>
              <w:pStyle w:val="115"/>
              <w:rPr>
                <w:sz w:val="15"/>
                <w:szCs w:val="15"/>
              </w:rPr>
            </w:pPr>
          </w:p>
        </w:tc>
      </w:tr>
      <w:tr w14:paraId="1169725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0469C5E">
            <w:pPr>
              <w:pStyle w:val="115"/>
              <w:rPr>
                <w:sz w:val="15"/>
                <w:szCs w:val="15"/>
              </w:rPr>
            </w:pPr>
            <w:r>
              <w:rPr>
                <w:rFonts w:hint="eastAsia"/>
                <w:sz w:val="15"/>
                <w:szCs w:val="15"/>
              </w:rPr>
              <w:t>150206001201003-60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DDF33B">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C24B22">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A60B5B1">
            <w:pPr>
              <w:pStyle w:val="115"/>
              <w:rPr>
                <w:sz w:val="15"/>
                <w:szCs w:val="15"/>
              </w:rPr>
            </w:pPr>
            <w:r>
              <w:rPr>
                <w:rFonts w:hint="eastAsia"/>
                <w:sz w:val="15"/>
                <w:szCs w:val="15"/>
              </w:rPr>
              <w:t xml:space="preserve">1808.90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C58EB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789D9D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E9901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94DC7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103AC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89E9F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5730B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341AB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22A7CF9">
            <w:pPr>
              <w:pStyle w:val="115"/>
              <w:rPr>
                <w:sz w:val="15"/>
                <w:szCs w:val="15"/>
              </w:rPr>
            </w:pPr>
          </w:p>
        </w:tc>
      </w:tr>
      <w:tr w14:paraId="4A5D14C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04E6C12">
            <w:pPr>
              <w:pStyle w:val="115"/>
              <w:rPr>
                <w:sz w:val="15"/>
                <w:szCs w:val="15"/>
              </w:rPr>
            </w:pPr>
            <w:r>
              <w:rPr>
                <w:rFonts w:hint="eastAsia"/>
                <w:sz w:val="15"/>
                <w:szCs w:val="15"/>
              </w:rPr>
              <w:t>150206002201004-01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6C56F8">
            <w:pPr>
              <w:pStyle w:val="115"/>
              <w:rPr>
                <w:sz w:val="15"/>
                <w:szCs w:val="15"/>
              </w:rPr>
            </w:pPr>
            <w:r>
              <w:rPr>
                <w:rFonts w:hint="eastAsia"/>
                <w:sz w:val="15"/>
                <w:szCs w:val="15"/>
              </w:rPr>
              <w:t>1201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A2EB18">
            <w:pPr>
              <w:pStyle w:val="115"/>
              <w:rPr>
                <w:sz w:val="15"/>
                <w:szCs w:val="15"/>
              </w:rPr>
            </w:pPr>
            <w:r>
              <w:rPr>
                <w:rFonts w:hint="eastAsia"/>
                <w:sz w:val="15"/>
                <w:szCs w:val="15"/>
              </w:rPr>
              <w:t>铁路用地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E183ED">
            <w:pPr>
              <w:pStyle w:val="115"/>
              <w:rPr>
                <w:sz w:val="15"/>
                <w:szCs w:val="15"/>
              </w:rPr>
            </w:pPr>
            <w:r>
              <w:rPr>
                <w:rFonts w:hint="eastAsia"/>
                <w:sz w:val="15"/>
                <w:szCs w:val="15"/>
              </w:rPr>
              <w:t xml:space="preserve">177657.26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96B11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FEBB1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4382D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138F4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35DF99">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DF3FD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86D45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7D2413">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0C8F3E4">
            <w:pPr>
              <w:pStyle w:val="115"/>
              <w:rPr>
                <w:sz w:val="15"/>
                <w:szCs w:val="15"/>
              </w:rPr>
            </w:pPr>
          </w:p>
        </w:tc>
      </w:tr>
      <w:tr w14:paraId="7E72400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E7E52D4">
            <w:pPr>
              <w:pStyle w:val="115"/>
              <w:rPr>
                <w:sz w:val="15"/>
                <w:szCs w:val="15"/>
              </w:rPr>
            </w:pPr>
            <w:r>
              <w:rPr>
                <w:rFonts w:hint="eastAsia"/>
                <w:sz w:val="15"/>
                <w:szCs w:val="15"/>
              </w:rPr>
              <w:t>150206002201004-02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1EA35A">
            <w:pPr>
              <w:pStyle w:val="115"/>
              <w:rPr>
                <w:sz w:val="15"/>
                <w:szCs w:val="15"/>
              </w:rPr>
            </w:pPr>
            <w:r>
              <w:rPr>
                <w:rFonts w:hint="eastAsia"/>
                <w:sz w:val="15"/>
                <w:szCs w:val="15"/>
              </w:rPr>
              <w:t>120801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C2B479">
            <w:pPr>
              <w:pStyle w:val="115"/>
              <w:rPr>
                <w:sz w:val="15"/>
                <w:szCs w:val="15"/>
              </w:rPr>
            </w:pPr>
            <w:r>
              <w:rPr>
                <w:rFonts w:hint="eastAsia"/>
                <w:sz w:val="15"/>
                <w:szCs w:val="15"/>
              </w:rPr>
              <w:t>对外交通场站用地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3800CB">
            <w:pPr>
              <w:pStyle w:val="115"/>
              <w:rPr>
                <w:sz w:val="15"/>
                <w:szCs w:val="15"/>
              </w:rPr>
            </w:pPr>
            <w:r>
              <w:rPr>
                <w:rFonts w:hint="eastAsia"/>
                <w:sz w:val="15"/>
                <w:szCs w:val="15"/>
              </w:rPr>
              <w:t xml:space="preserve">12385.02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284D1A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059CA8">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7AD7BD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D5452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CCF072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11B5A47">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C82F9E">
            <w:pPr>
              <w:pStyle w:val="115"/>
              <w:rPr>
                <w:sz w:val="15"/>
                <w:szCs w:val="15"/>
              </w:rPr>
            </w:pPr>
            <w:r>
              <w:rPr>
                <w:rFonts w:hint="eastAsia"/>
                <w:sz w:val="15"/>
                <w:szCs w:val="15"/>
              </w:rPr>
              <w:t>三等站对外交通场站</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390F2E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CD53486">
            <w:pPr>
              <w:pStyle w:val="115"/>
              <w:rPr>
                <w:sz w:val="15"/>
                <w:szCs w:val="15"/>
              </w:rPr>
            </w:pPr>
          </w:p>
        </w:tc>
      </w:tr>
      <w:tr w14:paraId="0F505A7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EADDFA3">
            <w:pPr>
              <w:pStyle w:val="115"/>
              <w:rPr>
                <w:sz w:val="15"/>
                <w:szCs w:val="15"/>
              </w:rPr>
            </w:pPr>
            <w:r>
              <w:rPr>
                <w:rFonts w:hint="eastAsia"/>
                <w:sz w:val="15"/>
                <w:szCs w:val="15"/>
              </w:rPr>
              <w:t>150206002201004-03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78333E">
            <w:pPr>
              <w:pStyle w:val="115"/>
              <w:rPr>
                <w:sz w:val="15"/>
                <w:szCs w:val="15"/>
              </w:rPr>
            </w:pPr>
            <w:r>
              <w:rPr>
                <w:rFonts w:hint="eastAsia"/>
                <w:sz w:val="15"/>
                <w:szCs w:val="15"/>
              </w:rPr>
              <w:t>1312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2F62E5">
            <w:pPr>
              <w:pStyle w:val="115"/>
              <w:rPr>
                <w:sz w:val="15"/>
                <w:szCs w:val="15"/>
              </w:rPr>
            </w:pPr>
            <w:r>
              <w:rPr>
                <w:rFonts w:hint="eastAsia"/>
                <w:sz w:val="15"/>
                <w:szCs w:val="15"/>
              </w:rPr>
              <w:t>其他公用设施用地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860755">
            <w:pPr>
              <w:pStyle w:val="115"/>
              <w:rPr>
                <w:sz w:val="15"/>
                <w:szCs w:val="15"/>
              </w:rPr>
            </w:pPr>
            <w:r>
              <w:rPr>
                <w:rFonts w:hint="eastAsia"/>
                <w:sz w:val="15"/>
                <w:szCs w:val="15"/>
              </w:rPr>
              <w:t xml:space="preserve">21772.10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3572E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7DA2D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E6E51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14BF61">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586DC2">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6DADA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6770F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AFCEA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FC24C76">
            <w:pPr>
              <w:pStyle w:val="115"/>
              <w:rPr>
                <w:sz w:val="15"/>
                <w:szCs w:val="15"/>
              </w:rPr>
            </w:pPr>
          </w:p>
        </w:tc>
      </w:tr>
      <w:tr w14:paraId="5ED7B68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8A3FBD7">
            <w:pPr>
              <w:pStyle w:val="115"/>
              <w:rPr>
                <w:sz w:val="15"/>
                <w:szCs w:val="15"/>
              </w:rPr>
            </w:pPr>
            <w:r>
              <w:rPr>
                <w:rFonts w:hint="eastAsia"/>
                <w:sz w:val="15"/>
                <w:szCs w:val="15"/>
              </w:rPr>
              <w:t>150206002201004-04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574BC3">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9054DF">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9EC094">
            <w:pPr>
              <w:pStyle w:val="115"/>
              <w:rPr>
                <w:sz w:val="15"/>
                <w:szCs w:val="15"/>
              </w:rPr>
            </w:pPr>
            <w:r>
              <w:rPr>
                <w:rFonts w:hint="eastAsia"/>
                <w:sz w:val="15"/>
                <w:szCs w:val="15"/>
              </w:rPr>
              <w:t xml:space="preserve">3556.11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3D8DD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9AC634">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46CF5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A4D3C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64DC1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0FC18B">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7108F0">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FD0456">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E28845D">
            <w:pPr>
              <w:pStyle w:val="115"/>
              <w:rPr>
                <w:sz w:val="15"/>
                <w:szCs w:val="15"/>
              </w:rPr>
            </w:pPr>
          </w:p>
        </w:tc>
      </w:tr>
      <w:tr w14:paraId="7A48AF4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37C0761">
            <w:pPr>
              <w:pStyle w:val="115"/>
              <w:rPr>
                <w:sz w:val="15"/>
                <w:szCs w:val="15"/>
              </w:rPr>
            </w:pPr>
            <w:r>
              <w:rPr>
                <w:rFonts w:hint="eastAsia"/>
                <w:sz w:val="15"/>
                <w:szCs w:val="15"/>
              </w:rPr>
              <w:t>150206002201004-05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19A567C">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A41130">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48F2D2">
            <w:pPr>
              <w:pStyle w:val="115"/>
              <w:rPr>
                <w:sz w:val="15"/>
                <w:szCs w:val="15"/>
              </w:rPr>
            </w:pPr>
            <w:r>
              <w:rPr>
                <w:rFonts w:hint="eastAsia"/>
                <w:sz w:val="15"/>
                <w:szCs w:val="15"/>
              </w:rPr>
              <w:t xml:space="preserve">2287.23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E93EC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93B6E0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1DAA22">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141AD9">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DD1D32">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57918C">
            <w:pPr>
              <w:pStyle w:val="115"/>
              <w:rPr>
                <w:sz w:val="15"/>
                <w:szCs w:val="15"/>
              </w:rPr>
            </w:pPr>
            <w:r>
              <w:rPr>
                <w:rFonts w:hint="eastAsia"/>
                <w:sz w:val="15"/>
                <w:szCs w:val="15"/>
              </w:rPr>
              <w:t>23</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D3B40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A313F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C822CB8">
            <w:pPr>
              <w:pStyle w:val="115"/>
              <w:rPr>
                <w:sz w:val="15"/>
                <w:szCs w:val="15"/>
              </w:rPr>
            </w:pPr>
          </w:p>
        </w:tc>
      </w:tr>
      <w:tr w14:paraId="05C016A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899237F">
            <w:pPr>
              <w:pStyle w:val="115"/>
              <w:rPr>
                <w:sz w:val="15"/>
                <w:szCs w:val="15"/>
              </w:rPr>
            </w:pPr>
            <w:r>
              <w:rPr>
                <w:rFonts w:hint="eastAsia"/>
                <w:sz w:val="15"/>
                <w:szCs w:val="15"/>
              </w:rPr>
              <w:t>150206002201004-06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5CA3EE2">
            <w:pPr>
              <w:pStyle w:val="115"/>
              <w:rPr>
                <w:sz w:val="15"/>
                <w:szCs w:val="15"/>
              </w:rPr>
            </w:pPr>
            <w:r>
              <w:rPr>
                <w:rFonts w:hint="eastAsia"/>
                <w:sz w:val="15"/>
                <w:szCs w:val="15"/>
              </w:rPr>
              <w:t>1306</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8B1FA1">
            <w:pPr>
              <w:pStyle w:val="115"/>
              <w:rPr>
                <w:sz w:val="15"/>
                <w:szCs w:val="15"/>
              </w:rPr>
            </w:pPr>
            <w:r>
              <w:rPr>
                <w:rFonts w:hint="eastAsia"/>
                <w:sz w:val="15"/>
                <w:szCs w:val="15"/>
              </w:rPr>
              <w:t>通信用地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037A7D">
            <w:pPr>
              <w:pStyle w:val="115"/>
              <w:rPr>
                <w:sz w:val="15"/>
                <w:szCs w:val="15"/>
              </w:rPr>
            </w:pPr>
            <w:r>
              <w:rPr>
                <w:rFonts w:hint="eastAsia"/>
                <w:sz w:val="15"/>
                <w:szCs w:val="15"/>
              </w:rPr>
              <w:t xml:space="preserve">3277.05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DF026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906E72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3D054F">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0F6659">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998E2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708533C">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930DB6">
            <w:pPr>
              <w:pStyle w:val="115"/>
              <w:rPr>
                <w:sz w:val="15"/>
                <w:szCs w:val="15"/>
              </w:rPr>
            </w:pPr>
            <w:r>
              <w:rPr>
                <w:rFonts w:hint="eastAsia"/>
                <w:sz w:val="15"/>
                <w:szCs w:val="15"/>
              </w:rPr>
              <w:t>社区级通信设施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9E3255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AFE7926">
            <w:pPr>
              <w:pStyle w:val="115"/>
              <w:rPr>
                <w:sz w:val="15"/>
                <w:szCs w:val="15"/>
              </w:rPr>
            </w:pPr>
          </w:p>
        </w:tc>
      </w:tr>
      <w:tr w14:paraId="16412EE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8855760">
            <w:pPr>
              <w:pStyle w:val="115"/>
              <w:rPr>
                <w:sz w:val="15"/>
                <w:szCs w:val="15"/>
              </w:rPr>
            </w:pPr>
            <w:r>
              <w:rPr>
                <w:rFonts w:hint="eastAsia"/>
                <w:sz w:val="15"/>
                <w:szCs w:val="15"/>
              </w:rPr>
              <w:t>150206002201004-07</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39A0F7">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0FDA8F">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5182BC">
            <w:pPr>
              <w:pStyle w:val="115"/>
              <w:rPr>
                <w:sz w:val="15"/>
                <w:szCs w:val="15"/>
              </w:rPr>
            </w:pPr>
            <w:r>
              <w:rPr>
                <w:rFonts w:hint="eastAsia"/>
                <w:sz w:val="15"/>
                <w:szCs w:val="15"/>
              </w:rPr>
              <w:t xml:space="preserve">6333.63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B5C71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20BEB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49CB7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195920">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C557CA">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152683">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E6E8B3">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05934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BA577C2">
            <w:pPr>
              <w:pStyle w:val="115"/>
              <w:rPr>
                <w:sz w:val="15"/>
                <w:szCs w:val="15"/>
              </w:rPr>
            </w:pPr>
          </w:p>
        </w:tc>
      </w:tr>
      <w:tr w14:paraId="36211A3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A3A50C8">
            <w:pPr>
              <w:pStyle w:val="115"/>
              <w:rPr>
                <w:sz w:val="15"/>
                <w:szCs w:val="15"/>
              </w:rPr>
            </w:pPr>
            <w:r>
              <w:rPr>
                <w:rFonts w:hint="eastAsia"/>
                <w:sz w:val="15"/>
                <w:szCs w:val="15"/>
              </w:rPr>
              <w:t>150206002201004-08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7F143AB">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121208">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FB9767F">
            <w:pPr>
              <w:pStyle w:val="115"/>
              <w:rPr>
                <w:sz w:val="15"/>
                <w:szCs w:val="15"/>
              </w:rPr>
            </w:pPr>
            <w:r>
              <w:rPr>
                <w:rFonts w:hint="eastAsia"/>
                <w:sz w:val="15"/>
                <w:szCs w:val="15"/>
              </w:rPr>
              <w:t xml:space="preserve">8218.44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F1DEF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AAE3D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3D56E6D">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DD3214">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0D8C84">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56C02C9">
            <w:pPr>
              <w:pStyle w:val="115"/>
              <w:rPr>
                <w:sz w:val="15"/>
                <w:szCs w:val="15"/>
              </w:rPr>
            </w:pPr>
            <w:r>
              <w:rPr>
                <w:rFonts w:hint="eastAsia"/>
                <w:sz w:val="15"/>
                <w:szCs w:val="15"/>
              </w:rPr>
              <w:t>82</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E41D0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89641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37F5EEF">
            <w:pPr>
              <w:pStyle w:val="115"/>
              <w:rPr>
                <w:sz w:val="15"/>
                <w:szCs w:val="15"/>
              </w:rPr>
            </w:pPr>
          </w:p>
        </w:tc>
      </w:tr>
      <w:tr w14:paraId="743A083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DB61F80">
            <w:pPr>
              <w:pStyle w:val="115"/>
              <w:rPr>
                <w:sz w:val="15"/>
                <w:szCs w:val="15"/>
              </w:rPr>
            </w:pPr>
            <w:r>
              <w:rPr>
                <w:rFonts w:hint="eastAsia"/>
                <w:sz w:val="15"/>
                <w:szCs w:val="15"/>
              </w:rPr>
              <w:t>150206002201004-09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F6CC3D">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E4B0A5">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896087">
            <w:pPr>
              <w:pStyle w:val="115"/>
              <w:rPr>
                <w:sz w:val="15"/>
                <w:szCs w:val="15"/>
              </w:rPr>
            </w:pPr>
            <w:r>
              <w:rPr>
                <w:rFonts w:hint="eastAsia"/>
                <w:sz w:val="15"/>
                <w:szCs w:val="15"/>
              </w:rPr>
              <w:t xml:space="preserve">28999.05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198C1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F1CB6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EF6559">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995E85">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6D0E7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A9C7AC">
            <w:pPr>
              <w:pStyle w:val="115"/>
              <w:rPr>
                <w:sz w:val="15"/>
                <w:szCs w:val="15"/>
              </w:rPr>
            </w:pPr>
            <w:r>
              <w:rPr>
                <w:rFonts w:hint="eastAsia"/>
                <w:sz w:val="15"/>
                <w:szCs w:val="15"/>
              </w:rPr>
              <w:t>406</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4D421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605749">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5223AFF">
            <w:pPr>
              <w:pStyle w:val="115"/>
              <w:rPr>
                <w:sz w:val="15"/>
                <w:szCs w:val="15"/>
              </w:rPr>
            </w:pPr>
          </w:p>
        </w:tc>
      </w:tr>
      <w:tr w14:paraId="47703B0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7400705">
            <w:pPr>
              <w:pStyle w:val="115"/>
              <w:rPr>
                <w:sz w:val="15"/>
                <w:szCs w:val="15"/>
              </w:rPr>
            </w:pPr>
            <w:r>
              <w:rPr>
                <w:rFonts w:hint="eastAsia"/>
                <w:sz w:val="15"/>
                <w:szCs w:val="15"/>
              </w:rPr>
              <w:t>150206002201004-10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870B52">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97520C">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4FBF98">
            <w:pPr>
              <w:pStyle w:val="115"/>
              <w:rPr>
                <w:sz w:val="15"/>
                <w:szCs w:val="15"/>
              </w:rPr>
            </w:pPr>
            <w:r>
              <w:rPr>
                <w:rFonts w:hint="eastAsia"/>
                <w:sz w:val="15"/>
                <w:szCs w:val="15"/>
              </w:rPr>
              <w:t xml:space="preserve">51265.81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34A6AF">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E961F0">
            <w:pPr>
              <w:pStyle w:val="115"/>
              <w:rPr>
                <w:sz w:val="15"/>
                <w:szCs w:val="15"/>
              </w:rPr>
            </w:pPr>
            <w:r>
              <w:rPr>
                <w:rFonts w:hint="eastAsia"/>
                <w:sz w:val="15"/>
                <w:szCs w:val="15"/>
              </w:rPr>
              <w:t xml:space="preserve">61518.97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7B553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E9D793">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139079">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C0ADC0">
            <w:pPr>
              <w:pStyle w:val="115"/>
              <w:rPr>
                <w:sz w:val="15"/>
                <w:szCs w:val="15"/>
              </w:rPr>
            </w:pPr>
            <w:r>
              <w:rPr>
                <w:rFonts w:hint="eastAsia"/>
                <w:sz w:val="15"/>
                <w:szCs w:val="15"/>
              </w:rPr>
              <w:t>616</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12B83C">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DD8FFC">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6A3B661">
            <w:pPr>
              <w:pStyle w:val="115"/>
              <w:rPr>
                <w:sz w:val="15"/>
                <w:szCs w:val="15"/>
              </w:rPr>
            </w:pPr>
          </w:p>
        </w:tc>
      </w:tr>
      <w:tr w14:paraId="237B6D0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9200747">
            <w:pPr>
              <w:pStyle w:val="115"/>
              <w:rPr>
                <w:sz w:val="15"/>
                <w:szCs w:val="15"/>
              </w:rPr>
            </w:pPr>
            <w:r>
              <w:rPr>
                <w:rFonts w:hint="eastAsia"/>
                <w:sz w:val="15"/>
                <w:szCs w:val="15"/>
              </w:rPr>
              <w:t>150206002201004-11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A2E82F">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79DB60">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F84E5D">
            <w:pPr>
              <w:pStyle w:val="115"/>
              <w:rPr>
                <w:sz w:val="15"/>
                <w:szCs w:val="15"/>
              </w:rPr>
            </w:pPr>
            <w:r>
              <w:rPr>
                <w:rFonts w:hint="eastAsia"/>
                <w:sz w:val="15"/>
                <w:szCs w:val="15"/>
              </w:rPr>
              <w:t xml:space="preserve">6851.46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26568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3A6FD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B1C04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530CC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D6237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01728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00159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D4F9A0">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5239F01">
            <w:pPr>
              <w:pStyle w:val="115"/>
              <w:rPr>
                <w:sz w:val="15"/>
                <w:szCs w:val="15"/>
              </w:rPr>
            </w:pPr>
          </w:p>
        </w:tc>
      </w:tr>
      <w:tr w14:paraId="3BE7E98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5F1DE57">
            <w:pPr>
              <w:pStyle w:val="115"/>
              <w:rPr>
                <w:sz w:val="15"/>
                <w:szCs w:val="15"/>
              </w:rPr>
            </w:pPr>
            <w:r>
              <w:rPr>
                <w:rFonts w:hint="eastAsia"/>
                <w:sz w:val="15"/>
                <w:szCs w:val="15"/>
              </w:rPr>
              <w:t>150206002201004-12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ACFE9A">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4E814D">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ACCA35">
            <w:pPr>
              <w:pStyle w:val="115"/>
              <w:rPr>
                <w:sz w:val="15"/>
                <w:szCs w:val="15"/>
              </w:rPr>
            </w:pPr>
            <w:r>
              <w:rPr>
                <w:rFonts w:hint="eastAsia"/>
                <w:sz w:val="15"/>
                <w:szCs w:val="15"/>
              </w:rPr>
              <w:t xml:space="preserve">70254.64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653D17">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9A4B06">
            <w:pPr>
              <w:pStyle w:val="115"/>
              <w:rPr>
                <w:sz w:val="15"/>
                <w:szCs w:val="15"/>
              </w:rPr>
            </w:pPr>
            <w:r>
              <w:rPr>
                <w:rFonts w:hint="eastAsia"/>
                <w:sz w:val="15"/>
                <w:szCs w:val="15"/>
              </w:rPr>
              <w:t xml:space="preserve">84305.57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A123E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83BC10">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AD3E11">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25515F">
            <w:pPr>
              <w:pStyle w:val="115"/>
              <w:rPr>
                <w:sz w:val="15"/>
                <w:szCs w:val="15"/>
              </w:rPr>
            </w:pPr>
            <w:r>
              <w:rPr>
                <w:rFonts w:hint="eastAsia"/>
                <w:sz w:val="15"/>
                <w:szCs w:val="15"/>
              </w:rPr>
              <w:t>844</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F1E3B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AB0CA5">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9F996BD">
            <w:pPr>
              <w:pStyle w:val="115"/>
              <w:rPr>
                <w:sz w:val="15"/>
                <w:szCs w:val="15"/>
              </w:rPr>
            </w:pPr>
          </w:p>
        </w:tc>
      </w:tr>
      <w:tr w14:paraId="7F65A2E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021478C">
            <w:pPr>
              <w:pStyle w:val="115"/>
              <w:rPr>
                <w:sz w:val="15"/>
                <w:szCs w:val="15"/>
              </w:rPr>
            </w:pPr>
            <w:r>
              <w:rPr>
                <w:rFonts w:hint="eastAsia"/>
                <w:sz w:val="15"/>
                <w:szCs w:val="15"/>
              </w:rPr>
              <w:t>150206002201004-13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CF76BD">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7AFB64">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A1D3CD">
            <w:pPr>
              <w:pStyle w:val="115"/>
              <w:rPr>
                <w:sz w:val="15"/>
                <w:szCs w:val="15"/>
              </w:rPr>
            </w:pPr>
            <w:r>
              <w:rPr>
                <w:rFonts w:hint="eastAsia"/>
                <w:sz w:val="15"/>
                <w:szCs w:val="15"/>
              </w:rPr>
              <w:t xml:space="preserve">18527.55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46FAC3">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7201E4">
            <w:pPr>
              <w:pStyle w:val="115"/>
              <w:rPr>
                <w:sz w:val="15"/>
                <w:szCs w:val="15"/>
              </w:rPr>
            </w:pPr>
            <w:r>
              <w:rPr>
                <w:rFonts w:hint="eastAsia"/>
                <w:sz w:val="15"/>
                <w:szCs w:val="15"/>
              </w:rPr>
              <w:t xml:space="preserve">18527.55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63CE4C">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BA830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18226B">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F46FD3">
            <w:pPr>
              <w:pStyle w:val="115"/>
              <w:rPr>
                <w:sz w:val="15"/>
                <w:szCs w:val="15"/>
              </w:rPr>
            </w:pPr>
            <w:r>
              <w:rPr>
                <w:rFonts w:hint="eastAsia"/>
                <w:sz w:val="15"/>
                <w:szCs w:val="15"/>
              </w:rPr>
              <w:t>185</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C0833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199511">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FE2EDB9">
            <w:pPr>
              <w:pStyle w:val="115"/>
              <w:rPr>
                <w:sz w:val="15"/>
                <w:szCs w:val="15"/>
              </w:rPr>
            </w:pPr>
          </w:p>
        </w:tc>
      </w:tr>
      <w:tr w14:paraId="70EBC81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9BE329E">
            <w:pPr>
              <w:pStyle w:val="115"/>
              <w:rPr>
                <w:sz w:val="15"/>
                <w:szCs w:val="15"/>
              </w:rPr>
            </w:pPr>
            <w:r>
              <w:rPr>
                <w:rFonts w:hint="eastAsia"/>
                <w:sz w:val="15"/>
                <w:szCs w:val="15"/>
              </w:rPr>
              <w:t>150206002201004-14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621312">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7EBC4E">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A2C94E">
            <w:pPr>
              <w:pStyle w:val="115"/>
              <w:rPr>
                <w:sz w:val="15"/>
                <w:szCs w:val="15"/>
              </w:rPr>
            </w:pPr>
            <w:r>
              <w:rPr>
                <w:rFonts w:hint="eastAsia"/>
                <w:sz w:val="15"/>
                <w:szCs w:val="15"/>
              </w:rPr>
              <w:t xml:space="preserve">49752.60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AE22B3">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FB77B6">
            <w:pPr>
              <w:pStyle w:val="115"/>
              <w:rPr>
                <w:sz w:val="15"/>
                <w:szCs w:val="15"/>
              </w:rPr>
            </w:pPr>
            <w:r>
              <w:rPr>
                <w:rFonts w:hint="eastAsia"/>
                <w:sz w:val="15"/>
                <w:szCs w:val="15"/>
              </w:rPr>
              <w:t xml:space="preserve">59703.12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A855CC">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9ABBA7">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A4A6F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AA1878">
            <w:pPr>
              <w:pStyle w:val="115"/>
              <w:rPr>
                <w:sz w:val="15"/>
                <w:szCs w:val="15"/>
              </w:rPr>
            </w:pPr>
            <w:r>
              <w:rPr>
                <w:rFonts w:hint="eastAsia"/>
                <w:sz w:val="15"/>
                <w:szCs w:val="15"/>
              </w:rPr>
              <w:t>598</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FBDB600">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57E302">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664408A">
            <w:pPr>
              <w:pStyle w:val="115"/>
              <w:rPr>
                <w:sz w:val="15"/>
                <w:szCs w:val="15"/>
              </w:rPr>
            </w:pPr>
          </w:p>
        </w:tc>
      </w:tr>
      <w:tr w14:paraId="2263EED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0E5F08E">
            <w:pPr>
              <w:pStyle w:val="115"/>
              <w:rPr>
                <w:sz w:val="15"/>
                <w:szCs w:val="15"/>
              </w:rPr>
            </w:pPr>
            <w:r>
              <w:rPr>
                <w:rFonts w:hint="eastAsia"/>
                <w:sz w:val="15"/>
                <w:szCs w:val="15"/>
              </w:rPr>
              <w:t>150206002201004-15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9C34B4">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D04D9D">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5A1895">
            <w:pPr>
              <w:pStyle w:val="115"/>
              <w:rPr>
                <w:sz w:val="15"/>
                <w:szCs w:val="15"/>
              </w:rPr>
            </w:pPr>
            <w:r>
              <w:rPr>
                <w:rFonts w:hint="eastAsia"/>
                <w:sz w:val="15"/>
                <w:szCs w:val="15"/>
              </w:rPr>
              <w:t xml:space="preserve">12408.96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2B085EA">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B245C5">
            <w:pPr>
              <w:pStyle w:val="115"/>
              <w:rPr>
                <w:sz w:val="15"/>
                <w:szCs w:val="15"/>
              </w:rPr>
            </w:pPr>
            <w:r>
              <w:rPr>
                <w:rFonts w:hint="eastAsia"/>
                <w:sz w:val="15"/>
                <w:szCs w:val="15"/>
              </w:rPr>
              <w:t xml:space="preserve">12408.96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EA2740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F8831C8">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C59C00">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021553">
            <w:pPr>
              <w:pStyle w:val="115"/>
              <w:rPr>
                <w:sz w:val="15"/>
                <w:szCs w:val="15"/>
              </w:rPr>
            </w:pPr>
            <w:r>
              <w:rPr>
                <w:rFonts w:hint="eastAsia"/>
                <w:sz w:val="15"/>
                <w:szCs w:val="15"/>
              </w:rPr>
              <w:t>124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0A14A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BCC26B">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F6612F8">
            <w:pPr>
              <w:pStyle w:val="115"/>
              <w:rPr>
                <w:sz w:val="15"/>
                <w:szCs w:val="15"/>
              </w:rPr>
            </w:pPr>
          </w:p>
        </w:tc>
      </w:tr>
      <w:tr w14:paraId="222606C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477DDBE">
            <w:pPr>
              <w:pStyle w:val="115"/>
              <w:rPr>
                <w:sz w:val="15"/>
                <w:szCs w:val="15"/>
              </w:rPr>
            </w:pPr>
            <w:r>
              <w:rPr>
                <w:rFonts w:hint="eastAsia"/>
                <w:sz w:val="15"/>
                <w:szCs w:val="15"/>
              </w:rPr>
              <w:t>150206002201004-16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4E35E1">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F08C56">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34C35D">
            <w:pPr>
              <w:pStyle w:val="115"/>
              <w:rPr>
                <w:sz w:val="15"/>
                <w:szCs w:val="15"/>
              </w:rPr>
            </w:pPr>
            <w:r>
              <w:rPr>
                <w:rFonts w:hint="eastAsia"/>
                <w:sz w:val="15"/>
                <w:szCs w:val="15"/>
              </w:rPr>
              <w:t xml:space="preserve">9078.47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16E8E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F3B836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4E116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B62EB6">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664D659">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7F3851">
            <w:pPr>
              <w:pStyle w:val="115"/>
              <w:rPr>
                <w:sz w:val="15"/>
                <w:szCs w:val="15"/>
              </w:rPr>
            </w:pPr>
            <w:r>
              <w:rPr>
                <w:rFonts w:hint="eastAsia"/>
                <w:sz w:val="15"/>
                <w:szCs w:val="15"/>
              </w:rPr>
              <w:t>91</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42A0F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791F9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8BF0643">
            <w:pPr>
              <w:pStyle w:val="115"/>
              <w:rPr>
                <w:sz w:val="15"/>
                <w:szCs w:val="15"/>
              </w:rPr>
            </w:pPr>
          </w:p>
        </w:tc>
      </w:tr>
      <w:tr w14:paraId="0284B41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F474368">
            <w:pPr>
              <w:pStyle w:val="115"/>
              <w:rPr>
                <w:sz w:val="15"/>
                <w:szCs w:val="15"/>
              </w:rPr>
            </w:pPr>
            <w:r>
              <w:rPr>
                <w:rFonts w:hint="eastAsia"/>
                <w:sz w:val="15"/>
                <w:szCs w:val="15"/>
              </w:rPr>
              <w:t>150206002201004-17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CAB603E">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860803">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D25D72">
            <w:pPr>
              <w:pStyle w:val="115"/>
              <w:rPr>
                <w:sz w:val="15"/>
                <w:szCs w:val="15"/>
              </w:rPr>
            </w:pPr>
            <w:r>
              <w:rPr>
                <w:rFonts w:hint="eastAsia"/>
                <w:sz w:val="15"/>
                <w:szCs w:val="15"/>
              </w:rPr>
              <w:t xml:space="preserve">24863.75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529FFF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3FB9F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E4E820">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2FF6BC6">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D4DCC4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9D2B7C1">
            <w:pPr>
              <w:pStyle w:val="115"/>
              <w:rPr>
                <w:sz w:val="15"/>
                <w:szCs w:val="15"/>
              </w:rPr>
            </w:pPr>
            <w:r>
              <w:rPr>
                <w:rFonts w:hint="eastAsia"/>
                <w:sz w:val="15"/>
                <w:szCs w:val="15"/>
              </w:rPr>
              <w:t>299</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A762E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4B00A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3A1AD0B">
            <w:pPr>
              <w:pStyle w:val="115"/>
              <w:rPr>
                <w:sz w:val="15"/>
                <w:szCs w:val="15"/>
              </w:rPr>
            </w:pPr>
          </w:p>
        </w:tc>
      </w:tr>
      <w:tr w14:paraId="20E3747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7A810E7">
            <w:pPr>
              <w:pStyle w:val="115"/>
              <w:rPr>
                <w:sz w:val="15"/>
                <w:szCs w:val="15"/>
              </w:rPr>
            </w:pPr>
            <w:r>
              <w:rPr>
                <w:rFonts w:hint="eastAsia"/>
                <w:sz w:val="15"/>
                <w:szCs w:val="15"/>
              </w:rPr>
              <w:t>150206002201004-18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E9144C">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EFDED2">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FCF4E5">
            <w:pPr>
              <w:pStyle w:val="115"/>
              <w:rPr>
                <w:sz w:val="15"/>
                <w:szCs w:val="15"/>
              </w:rPr>
            </w:pPr>
            <w:r>
              <w:rPr>
                <w:rFonts w:hint="eastAsia"/>
                <w:sz w:val="15"/>
                <w:szCs w:val="15"/>
              </w:rPr>
              <w:t xml:space="preserve">7874.99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79DB91">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49888D">
            <w:pPr>
              <w:pStyle w:val="115"/>
              <w:rPr>
                <w:sz w:val="15"/>
                <w:szCs w:val="15"/>
              </w:rPr>
            </w:pPr>
            <w:r>
              <w:rPr>
                <w:rFonts w:hint="eastAsia"/>
                <w:sz w:val="15"/>
                <w:szCs w:val="15"/>
              </w:rPr>
              <w:t xml:space="preserve">7874.99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6556F3C">
            <w:pPr>
              <w:pStyle w:val="115"/>
              <w:rPr>
                <w:sz w:val="15"/>
                <w:szCs w:val="15"/>
              </w:rPr>
            </w:pPr>
            <w:r>
              <w:rPr>
                <w:rFonts w:hint="eastAsia"/>
                <w:sz w:val="15"/>
                <w:szCs w:val="15"/>
              </w:rPr>
              <w:t>55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7A10A8">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2E6FEE">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4909B6">
            <w:pPr>
              <w:pStyle w:val="115"/>
              <w:rPr>
                <w:sz w:val="15"/>
                <w:szCs w:val="15"/>
              </w:rPr>
            </w:pPr>
            <w:r>
              <w:rPr>
                <w:rFonts w:hint="eastAsia"/>
                <w:sz w:val="15"/>
                <w:szCs w:val="15"/>
              </w:rPr>
              <w:t>52</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7BF7DC">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4F3CD6">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C9E4377">
            <w:pPr>
              <w:pStyle w:val="115"/>
              <w:rPr>
                <w:sz w:val="15"/>
                <w:szCs w:val="15"/>
              </w:rPr>
            </w:pPr>
          </w:p>
        </w:tc>
      </w:tr>
      <w:tr w14:paraId="58A345F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0E1C414">
            <w:pPr>
              <w:pStyle w:val="115"/>
              <w:rPr>
                <w:sz w:val="15"/>
                <w:szCs w:val="15"/>
              </w:rPr>
            </w:pPr>
            <w:r>
              <w:rPr>
                <w:rFonts w:hint="eastAsia"/>
                <w:sz w:val="15"/>
                <w:szCs w:val="15"/>
              </w:rPr>
              <w:t>150206002201004-19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3ADD59">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9C66FA">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9A9A49">
            <w:pPr>
              <w:pStyle w:val="115"/>
              <w:rPr>
                <w:sz w:val="15"/>
                <w:szCs w:val="15"/>
              </w:rPr>
            </w:pPr>
            <w:r>
              <w:rPr>
                <w:rFonts w:hint="eastAsia"/>
                <w:sz w:val="15"/>
                <w:szCs w:val="15"/>
              </w:rPr>
              <w:t xml:space="preserve">5201.47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7AEBE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A4AFB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E966F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BA785C">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9FB098">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9AE347">
            <w:pPr>
              <w:pStyle w:val="115"/>
              <w:rPr>
                <w:sz w:val="15"/>
                <w:szCs w:val="15"/>
              </w:rPr>
            </w:pPr>
            <w:r>
              <w:rPr>
                <w:rFonts w:hint="eastAsia"/>
                <w:sz w:val="15"/>
                <w:szCs w:val="15"/>
              </w:rPr>
              <w:t>62</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B50F7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FD61B5">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4E8AF6E">
            <w:pPr>
              <w:pStyle w:val="115"/>
              <w:rPr>
                <w:sz w:val="15"/>
                <w:szCs w:val="15"/>
              </w:rPr>
            </w:pPr>
          </w:p>
        </w:tc>
      </w:tr>
      <w:tr w14:paraId="65E9004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B921D66">
            <w:pPr>
              <w:pStyle w:val="115"/>
              <w:rPr>
                <w:sz w:val="15"/>
                <w:szCs w:val="15"/>
              </w:rPr>
            </w:pPr>
            <w:r>
              <w:rPr>
                <w:rFonts w:hint="eastAsia"/>
                <w:sz w:val="15"/>
                <w:szCs w:val="15"/>
              </w:rPr>
              <w:t>150206002201004-20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6062B74">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4DBCC9">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AC1FDB4">
            <w:pPr>
              <w:pStyle w:val="115"/>
              <w:rPr>
                <w:sz w:val="15"/>
                <w:szCs w:val="15"/>
              </w:rPr>
            </w:pPr>
            <w:r>
              <w:rPr>
                <w:rFonts w:hint="eastAsia"/>
                <w:sz w:val="15"/>
                <w:szCs w:val="15"/>
              </w:rPr>
              <w:t xml:space="preserve">26245.40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2ED9EA">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82082F6">
            <w:pPr>
              <w:pStyle w:val="115"/>
              <w:rPr>
                <w:sz w:val="15"/>
                <w:szCs w:val="15"/>
              </w:rPr>
            </w:pPr>
            <w:r>
              <w:rPr>
                <w:rFonts w:hint="eastAsia"/>
                <w:sz w:val="15"/>
                <w:szCs w:val="15"/>
              </w:rPr>
              <w:t xml:space="preserve">26245.40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F2047D">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8601BE">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901EEE">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FFEE0A">
            <w:pPr>
              <w:pStyle w:val="115"/>
              <w:rPr>
                <w:sz w:val="15"/>
                <w:szCs w:val="15"/>
              </w:rPr>
            </w:pPr>
            <w:r>
              <w:rPr>
                <w:rFonts w:hint="eastAsia"/>
                <w:sz w:val="15"/>
                <w:szCs w:val="15"/>
              </w:rPr>
              <w:t>314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AAA70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96B2EC">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6EC1EC1">
            <w:pPr>
              <w:pStyle w:val="115"/>
              <w:rPr>
                <w:sz w:val="15"/>
                <w:szCs w:val="15"/>
              </w:rPr>
            </w:pPr>
          </w:p>
        </w:tc>
      </w:tr>
      <w:tr w14:paraId="5C97904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BBFF2B1">
            <w:pPr>
              <w:pStyle w:val="115"/>
              <w:rPr>
                <w:sz w:val="15"/>
                <w:szCs w:val="15"/>
              </w:rPr>
            </w:pPr>
            <w:r>
              <w:rPr>
                <w:rFonts w:hint="eastAsia"/>
                <w:sz w:val="15"/>
                <w:szCs w:val="15"/>
              </w:rPr>
              <w:t>150206002201004-21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B5A5A31">
            <w:pPr>
              <w:pStyle w:val="115"/>
              <w:rPr>
                <w:sz w:val="15"/>
                <w:szCs w:val="15"/>
              </w:rPr>
            </w:pPr>
            <w:r>
              <w:rPr>
                <w:rFonts w:hint="eastAsia"/>
                <w:sz w:val="15"/>
                <w:szCs w:val="15"/>
              </w:rPr>
              <w:t>090101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EE0906">
            <w:pPr>
              <w:pStyle w:val="115"/>
              <w:rPr>
                <w:sz w:val="15"/>
                <w:szCs w:val="15"/>
              </w:rPr>
            </w:pPr>
            <w:r>
              <w:rPr>
                <w:rFonts w:hint="eastAsia"/>
                <w:sz w:val="15"/>
                <w:szCs w:val="15"/>
              </w:rPr>
              <w:t>零售商业用地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988290">
            <w:pPr>
              <w:pStyle w:val="115"/>
              <w:rPr>
                <w:sz w:val="15"/>
                <w:szCs w:val="15"/>
              </w:rPr>
            </w:pPr>
            <w:r>
              <w:rPr>
                <w:rFonts w:hint="eastAsia"/>
                <w:sz w:val="15"/>
                <w:szCs w:val="15"/>
              </w:rPr>
              <w:t xml:space="preserve">7008.49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9F450E">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05B4A88">
            <w:pPr>
              <w:pStyle w:val="115"/>
              <w:rPr>
                <w:sz w:val="15"/>
                <w:szCs w:val="15"/>
              </w:rPr>
            </w:pPr>
            <w:r>
              <w:rPr>
                <w:rFonts w:hint="eastAsia"/>
                <w:sz w:val="15"/>
                <w:szCs w:val="15"/>
              </w:rPr>
              <w:t xml:space="preserve">8410.19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E3791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4B2682">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3CE22E">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FDD139">
            <w:pPr>
              <w:pStyle w:val="115"/>
              <w:rPr>
                <w:sz w:val="15"/>
                <w:szCs w:val="15"/>
              </w:rPr>
            </w:pPr>
            <w:r>
              <w:rPr>
                <w:rFonts w:hint="eastAsia"/>
                <w:sz w:val="15"/>
                <w:szCs w:val="15"/>
              </w:rPr>
              <w:t>84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68645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474A9A">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4AD3AAB">
            <w:pPr>
              <w:pStyle w:val="115"/>
              <w:rPr>
                <w:sz w:val="15"/>
                <w:szCs w:val="15"/>
              </w:rPr>
            </w:pPr>
          </w:p>
        </w:tc>
      </w:tr>
      <w:tr w14:paraId="7408078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D1AB112">
            <w:pPr>
              <w:pStyle w:val="115"/>
              <w:rPr>
                <w:sz w:val="15"/>
                <w:szCs w:val="15"/>
              </w:rPr>
            </w:pPr>
            <w:r>
              <w:rPr>
                <w:rFonts w:hint="eastAsia"/>
                <w:sz w:val="15"/>
                <w:szCs w:val="15"/>
              </w:rPr>
              <w:t>150206002201004-22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0397C0">
            <w:pPr>
              <w:pStyle w:val="115"/>
              <w:rPr>
                <w:sz w:val="15"/>
                <w:szCs w:val="15"/>
              </w:rPr>
            </w:pPr>
            <w:r>
              <w:rPr>
                <w:rFonts w:hint="eastAsia"/>
                <w:sz w:val="15"/>
                <w:szCs w:val="15"/>
              </w:rPr>
              <w:t>0702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B6617F">
            <w:pPr>
              <w:pStyle w:val="115"/>
              <w:rPr>
                <w:sz w:val="15"/>
                <w:szCs w:val="15"/>
              </w:rPr>
            </w:pPr>
            <w:r>
              <w:rPr>
                <w:rFonts w:hint="eastAsia"/>
                <w:sz w:val="15"/>
                <w:szCs w:val="15"/>
              </w:rPr>
              <w:t>城镇社区服务设施用地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D6FB94">
            <w:pPr>
              <w:pStyle w:val="115"/>
              <w:rPr>
                <w:sz w:val="15"/>
                <w:szCs w:val="15"/>
              </w:rPr>
            </w:pPr>
            <w:r>
              <w:rPr>
                <w:rFonts w:hint="eastAsia"/>
                <w:sz w:val="15"/>
                <w:szCs w:val="15"/>
              </w:rPr>
              <w:t xml:space="preserve">7161.41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4122404">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44D683">
            <w:pPr>
              <w:pStyle w:val="115"/>
              <w:rPr>
                <w:sz w:val="15"/>
                <w:szCs w:val="15"/>
              </w:rPr>
            </w:pPr>
            <w:r>
              <w:rPr>
                <w:rFonts w:hint="eastAsia"/>
                <w:sz w:val="15"/>
                <w:szCs w:val="15"/>
              </w:rPr>
              <w:t xml:space="preserve">10742.12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6121FD">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9DD20B">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0107DBC">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A3F9BB">
            <w:pPr>
              <w:pStyle w:val="115"/>
              <w:rPr>
                <w:sz w:val="15"/>
                <w:szCs w:val="15"/>
              </w:rPr>
            </w:pPr>
            <w:r>
              <w:rPr>
                <w:rFonts w:hint="eastAsia"/>
                <w:sz w:val="15"/>
                <w:szCs w:val="15"/>
              </w:rPr>
              <w:t>58</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9314D8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7AE8D0D">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0077B9A">
            <w:pPr>
              <w:pStyle w:val="115"/>
              <w:rPr>
                <w:sz w:val="15"/>
                <w:szCs w:val="15"/>
              </w:rPr>
            </w:pPr>
          </w:p>
        </w:tc>
      </w:tr>
      <w:tr w14:paraId="7FA8ACD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A8EEB8D">
            <w:pPr>
              <w:pStyle w:val="115"/>
              <w:rPr>
                <w:sz w:val="15"/>
                <w:szCs w:val="15"/>
              </w:rPr>
            </w:pPr>
            <w:r>
              <w:rPr>
                <w:rFonts w:hint="eastAsia"/>
                <w:sz w:val="15"/>
                <w:szCs w:val="15"/>
              </w:rPr>
              <w:t>150206002201004-23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DD5A80">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5E2A9D">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452347">
            <w:pPr>
              <w:pStyle w:val="115"/>
              <w:rPr>
                <w:sz w:val="15"/>
                <w:szCs w:val="15"/>
              </w:rPr>
            </w:pPr>
            <w:r>
              <w:rPr>
                <w:rFonts w:hint="eastAsia"/>
                <w:sz w:val="15"/>
                <w:szCs w:val="15"/>
              </w:rPr>
              <w:t xml:space="preserve">4460.21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9A7932">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6A7CD4">
            <w:pPr>
              <w:pStyle w:val="115"/>
              <w:rPr>
                <w:sz w:val="15"/>
                <w:szCs w:val="15"/>
              </w:rPr>
            </w:pPr>
            <w:r>
              <w:rPr>
                <w:rFonts w:hint="eastAsia"/>
                <w:sz w:val="15"/>
                <w:szCs w:val="15"/>
              </w:rPr>
              <w:t xml:space="preserve">4460.21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52455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6B0E82">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F8345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AF8618">
            <w:pPr>
              <w:pStyle w:val="115"/>
              <w:rPr>
                <w:sz w:val="15"/>
                <w:szCs w:val="15"/>
              </w:rPr>
            </w:pPr>
            <w:r>
              <w:rPr>
                <w:rFonts w:hint="eastAsia"/>
                <w:sz w:val="15"/>
                <w:szCs w:val="15"/>
              </w:rPr>
              <w:t>45</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D73D2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CE4834">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DBEA8EC">
            <w:pPr>
              <w:pStyle w:val="115"/>
              <w:rPr>
                <w:sz w:val="15"/>
                <w:szCs w:val="15"/>
              </w:rPr>
            </w:pPr>
          </w:p>
        </w:tc>
      </w:tr>
      <w:tr w14:paraId="2F238A2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72922CC">
            <w:pPr>
              <w:pStyle w:val="115"/>
              <w:rPr>
                <w:sz w:val="15"/>
                <w:szCs w:val="15"/>
              </w:rPr>
            </w:pPr>
            <w:r>
              <w:rPr>
                <w:rFonts w:hint="eastAsia"/>
                <w:sz w:val="15"/>
                <w:szCs w:val="15"/>
              </w:rPr>
              <w:t>150206002201004-24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C6DCD1">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8FF22A">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A8ECF8">
            <w:pPr>
              <w:pStyle w:val="115"/>
              <w:rPr>
                <w:sz w:val="15"/>
                <w:szCs w:val="15"/>
              </w:rPr>
            </w:pPr>
            <w:r>
              <w:rPr>
                <w:rFonts w:hint="eastAsia"/>
                <w:sz w:val="15"/>
                <w:szCs w:val="15"/>
              </w:rPr>
              <w:t xml:space="preserve">1545.90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904D0A">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02C5F1">
            <w:pPr>
              <w:pStyle w:val="115"/>
              <w:rPr>
                <w:sz w:val="15"/>
                <w:szCs w:val="15"/>
              </w:rPr>
            </w:pPr>
            <w:r>
              <w:rPr>
                <w:rFonts w:hint="eastAsia"/>
                <w:sz w:val="15"/>
                <w:szCs w:val="15"/>
              </w:rPr>
              <w:t xml:space="preserve">1545.90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1ED78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E068D2">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498D5C">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8C6705">
            <w:pPr>
              <w:pStyle w:val="115"/>
              <w:rPr>
                <w:sz w:val="15"/>
                <w:szCs w:val="15"/>
              </w:rPr>
            </w:pPr>
            <w:r>
              <w:rPr>
                <w:rFonts w:hint="eastAsia"/>
                <w:sz w:val="15"/>
                <w:szCs w:val="15"/>
              </w:rPr>
              <w:t>15</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5B63B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0C6A31">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D68406C">
            <w:pPr>
              <w:pStyle w:val="115"/>
              <w:rPr>
                <w:sz w:val="15"/>
                <w:szCs w:val="15"/>
              </w:rPr>
            </w:pPr>
          </w:p>
        </w:tc>
      </w:tr>
      <w:tr w14:paraId="5AD96F7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AE8EF6D">
            <w:pPr>
              <w:pStyle w:val="115"/>
              <w:rPr>
                <w:sz w:val="15"/>
                <w:szCs w:val="15"/>
              </w:rPr>
            </w:pPr>
            <w:r>
              <w:rPr>
                <w:rFonts w:hint="eastAsia"/>
                <w:sz w:val="15"/>
                <w:szCs w:val="15"/>
              </w:rPr>
              <w:t>150206002201004-25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79330D">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A7E61E">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CA5CC3">
            <w:pPr>
              <w:pStyle w:val="115"/>
              <w:rPr>
                <w:sz w:val="15"/>
                <w:szCs w:val="15"/>
              </w:rPr>
            </w:pPr>
            <w:r>
              <w:rPr>
                <w:rFonts w:hint="eastAsia"/>
                <w:sz w:val="15"/>
                <w:szCs w:val="15"/>
              </w:rPr>
              <w:t xml:space="preserve">33187.44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BE6662">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57AF15">
            <w:pPr>
              <w:pStyle w:val="115"/>
              <w:rPr>
                <w:sz w:val="15"/>
                <w:szCs w:val="15"/>
              </w:rPr>
            </w:pPr>
            <w:r>
              <w:rPr>
                <w:rFonts w:hint="eastAsia"/>
                <w:sz w:val="15"/>
                <w:szCs w:val="15"/>
              </w:rPr>
              <w:t xml:space="preserve">39824.93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7BFAE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480731">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D3EF8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DBEB0E">
            <w:pPr>
              <w:pStyle w:val="115"/>
              <w:rPr>
                <w:sz w:val="15"/>
                <w:szCs w:val="15"/>
              </w:rPr>
            </w:pPr>
            <w:r>
              <w:rPr>
                <w:rFonts w:hint="eastAsia"/>
                <w:sz w:val="15"/>
                <w:szCs w:val="15"/>
              </w:rPr>
              <w:t>398</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084F10">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5D28AB">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21946D2">
            <w:pPr>
              <w:pStyle w:val="115"/>
              <w:rPr>
                <w:sz w:val="15"/>
                <w:szCs w:val="15"/>
              </w:rPr>
            </w:pPr>
          </w:p>
        </w:tc>
      </w:tr>
      <w:tr w14:paraId="78CE2EE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7940528">
            <w:pPr>
              <w:pStyle w:val="115"/>
              <w:rPr>
                <w:sz w:val="15"/>
                <w:szCs w:val="15"/>
              </w:rPr>
            </w:pPr>
            <w:r>
              <w:rPr>
                <w:rFonts w:hint="eastAsia"/>
                <w:sz w:val="15"/>
                <w:szCs w:val="15"/>
              </w:rPr>
              <w:t>150206002201004-26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5E5EE1">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230D88">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02BADB">
            <w:pPr>
              <w:pStyle w:val="115"/>
              <w:rPr>
                <w:sz w:val="15"/>
                <w:szCs w:val="15"/>
              </w:rPr>
            </w:pPr>
            <w:r>
              <w:rPr>
                <w:rFonts w:hint="eastAsia"/>
                <w:sz w:val="15"/>
                <w:szCs w:val="15"/>
              </w:rPr>
              <w:t xml:space="preserve">3872.84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1AF9D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3805B0">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C072D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8C8B0E">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32DE19">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3008EC">
            <w:pPr>
              <w:pStyle w:val="115"/>
              <w:rPr>
                <w:sz w:val="15"/>
                <w:szCs w:val="15"/>
              </w:rPr>
            </w:pPr>
            <w:r>
              <w:rPr>
                <w:rFonts w:hint="eastAsia"/>
                <w:sz w:val="15"/>
                <w:szCs w:val="15"/>
              </w:rPr>
              <w:t>39</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FE29C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2D85E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2BECE2F">
            <w:pPr>
              <w:pStyle w:val="115"/>
              <w:rPr>
                <w:sz w:val="15"/>
                <w:szCs w:val="15"/>
              </w:rPr>
            </w:pPr>
          </w:p>
        </w:tc>
      </w:tr>
      <w:tr w14:paraId="6705CCB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9656998">
            <w:pPr>
              <w:pStyle w:val="115"/>
              <w:rPr>
                <w:sz w:val="15"/>
                <w:szCs w:val="15"/>
              </w:rPr>
            </w:pPr>
            <w:r>
              <w:rPr>
                <w:rFonts w:hint="eastAsia"/>
                <w:sz w:val="15"/>
                <w:szCs w:val="15"/>
              </w:rPr>
              <w:t>150206002201004-27</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50BC63">
            <w:pPr>
              <w:pStyle w:val="115"/>
              <w:rPr>
                <w:sz w:val="15"/>
                <w:szCs w:val="15"/>
              </w:rPr>
            </w:pPr>
            <w:r>
              <w:rPr>
                <w:rFonts w:hint="eastAsia"/>
                <w:sz w:val="15"/>
                <w:szCs w:val="15"/>
              </w:rPr>
              <w:t>080403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46AE5D">
            <w:pPr>
              <w:pStyle w:val="115"/>
              <w:rPr>
                <w:sz w:val="15"/>
                <w:szCs w:val="15"/>
              </w:rPr>
            </w:pPr>
            <w:r>
              <w:rPr>
                <w:rFonts w:hint="eastAsia"/>
                <w:sz w:val="15"/>
                <w:szCs w:val="15"/>
              </w:rPr>
              <w:t>中小学用地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2CFAD3">
            <w:pPr>
              <w:pStyle w:val="115"/>
              <w:rPr>
                <w:sz w:val="15"/>
                <w:szCs w:val="15"/>
              </w:rPr>
            </w:pPr>
            <w:r>
              <w:rPr>
                <w:rFonts w:hint="eastAsia"/>
                <w:sz w:val="15"/>
                <w:szCs w:val="15"/>
              </w:rPr>
              <w:t xml:space="preserve">18146.02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6C58A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37E86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36B3E0">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1361A7">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E7E2D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E27230">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84F13C">
            <w:pPr>
              <w:pStyle w:val="115"/>
              <w:rPr>
                <w:sz w:val="15"/>
                <w:szCs w:val="15"/>
              </w:rPr>
            </w:pPr>
            <w:r>
              <w:rPr>
                <w:rFonts w:hint="eastAsia"/>
                <w:sz w:val="15"/>
                <w:szCs w:val="15"/>
              </w:rPr>
              <w:t>社区级小学</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7D551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F06AC68">
            <w:pPr>
              <w:pStyle w:val="115"/>
              <w:rPr>
                <w:sz w:val="15"/>
                <w:szCs w:val="15"/>
              </w:rPr>
            </w:pPr>
          </w:p>
        </w:tc>
      </w:tr>
      <w:tr w14:paraId="6A973A4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E4E4494">
            <w:pPr>
              <w:pStyle w:val="115"/>
              <w:rPr>
                <w:sz w:val="15"/>
                <w:szCs w:val="15"/>
              </w:rPr>
            </w:pPr>
            <w:r>
              <w:rPr>
                <w:rFonts w:hint="eastAsia"/>
                <w:sz w:val="15"/>
                <w:szCs w:val="15"/>
              </w:rPr>
              <w:t>150206002201004-28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8FD288">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A5A8F7">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648646">
            <w:pPr>
              <w:pStyle w:val="115"/>
              <w:rPr>
                <w:sz w:val="15"/>
                <w:szCs w:val="15"/>
              </w:rPr>
            </w:pPr>
            <w:r>
              <w:rPr>
                <w:rFonts w:hint="eastAsia"/>
                <w:sz w:val="15"/>
                <w:szCs w:val="15"/>
              </w:rPr>
              <w:t xml:space="preserve">46385.89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C46E12">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365C65">
            <w:pPr>
              <w:pStyle w:val="115"/>
              <w:rPr>
                <w:sz w:val="15"/>
                <w:szCs w:val="15"/>
              </w:rPr>
            </w:pPr>
            <w:r>
              <w:rPr>
                <w:rFonts w:hint="eastAsia"/>
                <w:sz w:val="15"/>
                <w:szCs w:val="15"/>
              </w:rPr>
              <w:t xml:space="preserve">55663.07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E06B9C">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806EA6">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6F5FF1">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1974B6">
            <w:pPr>
              <w:pStyle w:val="115"/>
              <w:rPr>
                <w:sz w:val="15"/>
                <w:szCs w:val="15"/>
              </w:rPr>
            </w:pPr>
            <w:r>
              <w:rPr>
                <w:rFonts w:hint="eastAsia"/>
                <w:sz w:val="15"/>
                <w:szCs w:val="15"/>
              </w:rPr>
              <w:t>557</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33868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2A9FFE">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02A0CC3">
            <w:pPr>
              <w:pStyle w:val="115"/>
              <w:rPr>
                <w:sz w:val="15"/>
                <w:szCs w:val="15"/>
              </w:rPr>
            </w:pPr>
          </w:p>
        </w:tc>
      </w:tr>
      <w:tr w14:paraId="752BF29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1847D9E">
            <w:pPr>
              <w:pStyle w:val="115"/>
              <w:rPr>
                <w:sz w:val="15"/>
                <w:szCs w:val="15"/>
              </w:rPr>
            </w:pPr>
            <w:r>
              <w:rPr>
                <w:rFonts w:hint="eastAsia"/>
                <w:sz w:val="15"/>
                <w:szCs w:val="15"/>
              </w:rPr>
              <w:t>150206002201004-29</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395C70">
            <w:pPr>
              <w:pStyle w:val="115"/>
              <w:rPr>
                <w:sz w:val="15"/>
                <w:szCs w:val="15"/>
              </w:rPr>
            </w:pPr>
            <w:r>
              <w:rPr>
                <w:rFonts w:hint="eastAsia"/>
                <w:sz w:val="15"/>
                <w:szCs w:val="15"/>
              </w:rPr>
              <w:t>080404</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DC7C73">
            <w:pPr>
              <w:pStyle w:val="115"/>
              <w:rPr>
                <w:sz w:val="15"/>
                <w:szCs w:val="15"/>
              </w:rPr>
            </w:pPr>
            <w:r>
              <w:rPr>
                <w:rFonts w:hint="eastAsia"/>
                <w:sz w:val="15"/>
                <w:szCs w:val="15"/>
              </w:rPr>
              <w:t>幼儿园用地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00E9A5">
            <w:pPr>
              <w:pStyle w:val="115"/>
              <w:rPr>
                <w:sz w:val="15"/>
                <w:szCs w:val="15"/>
              </w:rPr>
            </w:pPr>
            <w:r>
              <w:rPr>
                <w:rFonts w:hint="eastAsia"/>
                <w:sz w:val="15"/>
                <w:szCs w:val="15"/>
              </w:rPr>
              <w:t xml:space="preserve">4230.26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7BD318">
            <w:pPr>
              <w:pStyle w:val="115"/>
              <w:rPr>
                <w:sz w:val="15"/>
                <w:szCs w:val="15"/>
              </w:rPr>
            </w:pPr>
            <w:r>
              <w:rPr>
                <w:rFonts w:hint="eastAsia"/>
                <w:sz w:val="15"/>
                <w:szCs w:val="15"/>
              </w:rPr>
              <w:t>0.6</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EDD77B">
            <w:pPr>
              <w:pStyle w:val="115"/>
              <w:rPr>
                <w:sz w:val="15"/>
                <w:szCs w:val="15"/>
              </w:rPr>
            </w:pPr>
            <w:r>
              <w:rPr>
                <w:rFonts w:hint="eastAsia"/>
                <w:sz w:val="15"/>
                <w:szCs w:val="15"/>
              </w:rPr>
              <w:t xml:space="preserve">2538.15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5AF4E4">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9CC4A3">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EDDE705">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B9C4A2C">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0BBC3E">
            <w:pPr>
              <w:pStyle w:val="115"/>
              <w:rPr>
                <w:sz w:val="15"/>
                <w:szCs w:val="15"/>
              </w:rPr>
            </w:pPr>
            <w:r>
              <w:rPr>
                <w:rFonts w:hint="eastAsia"/>
                <w:sz w:val="15"/>
                <w:szCs w:val="15"/>
              </w:rPr>
              <w:t>社区级幼儿园</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3889CF">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2E12290">
            <w:pPr>
              <w:pStyle w:val="115"/>
              <w:rPr>
                <w:sz w:val="15"/>
                <w:szCs w:val="15"/>
              </w:rPr>
            </w:pPr>
          </w:p>
        </w:tc>
      </w:tr>
      <w:tr w14:paraId="4AE2705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ED2377C">
            <w:pPr>
              <w:pStyle w:val="115"/>
              <w:rPr>
                <w:sz w:val="15"/>
                <w:szCs w:val="15"/>
              </w:rPr>
            </w:pPr>
            <w:r>
              <w:rPr>
                <w:rFonts w:hint="eastAsia"/>
                <w:sz w:val="15"/>
                <w:szCs w:val="15"/>
              </w:rPr>
              <w:t>150206002201004-30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725F53">
            <w:pPr>
              <w:pStyle w:val="115"/>
              <w:rPr>
                <w:sz w:val="15"/>
                <w:szCs w:val="15"/>
              </w:rPr>
            </w:pPr>
            <w:r>
              <w:rPr>
                <w:rFonts w:hint="eastAsia"/>
                <w:sz w:val="15"/>
                <w:szCs w:val="15"/>
              </w:rPr>
              <w:t>120803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C738BB">
            <w:pPr>
              <w:pStyle w:val="115"/>
              <w:rPr>
                <w:sz w:val="15"/>
                <w:szCs w:val="15"/>
              </w:rPr>
            </w:pPr>
            <w:r>
              <w:rPr>
                <w:rFonts w:hint="eastAsia"/>
                <w:sz w:val="15"/>
                <w:szCs w:val="15"/>
              </w:rPr>
              <w:t>社会停车场用地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C36AC7">
            <w:pPr>
              <w:pStyle w:val="115"/>
              <w:rPr>
                <w:sz w:val="15"/>
                <w:szCs w:val="15"/>
              </w:rPr>
            </w:pPr>
            <w:r>
              <w:rPr>
                <w:rFonts w:hint="eastAsia"/>
                <w:sz w:val="15"/>
                <w:szCs w:val="15"/>
              </w:rPr>
              <w:t xml:space="preserve">2455.34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CF499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79CAC4">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1EE9B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5B7DB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403638">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989852">
            <w:pPr>
              <w:pStyle w:val="115"/>
              <w:rPr>
                <w:sz w:val="15"/>
                <w:szCs w:val="15"/>
              </w:rPr>
            </w:pPr>
            <w:r>
              <w:rPr>
                <w:rFonts w:hint="eastAsia"/>
                <w:sz w:val="15"/>
                <w:szCs w:val="15"/>
              </w:rPr>
              <w:t xml:space="preserve">98 </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58DF3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2282A9">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C9BAA3A">
            <w:pPr>
              <w:pStyle w:val="115"/>
              <w:rPr>
                <w:sz w:val="15"/>
                <w:szCs w:val="15"/>
              </w:rPr>
            </w:pPr>
          </w:p>
        </w:tc>
      </w:tr>
      <w:tr w14:paraId="4C50759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673E714">
            <w:pPr>
              <w:pStyle w:val="115"/>
              <w:rPr>
                <w:sz w:val="15"/>
                <w:szCs w:val="15"/>
              </w:rPr>
            </w:pPr>
            <w:r>
              <w:rPr>
                <w:rFonts w:hint="eastAsia"/>
                <w:sz w:val="15"/>
                <w:szCs w:val="15"/>
              </w:rPr>
              <w:t>150206002201005-01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A72C60">
            <w:pPr>
              <w:pStyle w:val="115"/>
              <w:rPr>
                <w:sz w:val="15"/>
                <w:szCs w:val="15"/>
              </w:rPr>
            </w:pPr>
            <w:r>
              <w:rPr>
                <w:rFonts w:hint="eastAsia"/>
                <w:sz w:val="15"/>
                <w:szCs w:val="15"/>
              </w:rPr>
              <w:t>0904</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403A2F">
            <w:pPr>
              <w:pStyle w:val="115"/>
              <w:rPr>
                <w:sz w:val="15"/>
                <w:szCs w:val="15"/>
              </w:rPr>
            </w:pPr>
            <w:r>
              <w:rPr>
                <w:rFonts w:hint="eastAsia"/>
                <w:sz w:val="15"/>
                <w:szCs w:val="15"/>
              </w:rPr>
              <w:t>其他商业服务业用地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CB7100">
            <w:pPr>
              <w:pStyle w:val="115"/>
              <w:rPr>
                <w:sz w:val="15"/>
                <w:szCs w:val="15"/>
              </w:rPr>
            </w:pPr>
            <w:r>
              <w:rPr>
                <w:rFonts w:hint="eastAsia"/>
                <w:sz w:val="15"/>
                <w:szCs w:val="15"/>
              </w:rPr>
              <w:t xml:space="preserve">25138.00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84068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ADFC2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471D28">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94DAEB">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0D6E7C">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DBD118">
            <w:pPr>
              <w:pStyle w:val="115"/>
              <w:rPr>
                <w:sz w:val="15"/>
                <w:szCs w:val="15"/>
              </w:rPr>
            </w:pPr>
            <w:r>
              <w:rPr>
                <w:rFonts w:hint="eastAsia"/>
                <w:sz w:val="15"/>
                <w:szCs w:val="15"/>
              </w:rPr>
              <w:t>301</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D5C3C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D8230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264EB56">
            <w:pPr>
              <w:pStyle w:val="115"/>
              <w:rPr>
                <w:sz w:val="15"/>
                <w:szCs w:val="15"/>
              </w:rPr>
            </w:pPr>
          </w:p>
        </w:tc>
      </w:tr>
      <w:tr w14:paraId="357E878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3D3A8D7">
            <w:pPr>
              <w:pStyle w:val="115"/>
              <w:rPr>
                <w:sz w:val="15"/>
                <w:szCs w:val="15"/>
              </w:rPr>
            </w:pPr>
            <w:r>
              <w:rPr>
                <w:rFonts w:hint="eastAsia"/>
                <w:sz w:val="15"/>
                <w:szCs w:val="15"/>
              </w:rPr>
              <w:t>150206002201005-02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3867F5">
            <w:pPr>
              <w:pStyle w:val="115"/>
              <w:rPr>
                <w:sz w:val="15"/>
                <w:szCs w:val="15"/>
              </w:rPr>
            </w:pPr>
            <w:r>
              <w:rPr>
                <w:rFonts w:hint="eastAsia"/>
                <w:sz w:val="15"/>
                <w:szCs w:val="15"/>
              </w:rPr>
              <w:t>16</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10F7E3">
            <w:pPr>
              <w:pStyle w:val="115"/>
              <w:rPr>
                <w:sz w:val="15"/>
                <w:szCs w:val="15"/>
              </w:rPr>
            </w:pPr>
            <w:r>
              <w:rPr>
                <w:rFonts w:hint="eastAsia"/>
                <w:sz w:val="15"/>
                <w:szCs w:val="15"/>
              </w:rPr>
              <w:t>留白用地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AEB9BA">
            <w:pPr>
              <w:pStyle w:val="115"/>
              <w:rPr>
                <w:sz w:val="15"/>
                <w:szCs w:val="15"/>
              </w:rPr>
            </w:pPr>
            <w:r>
              <w:rPr>
                <w:rFonts w:hint="eastAsia"/>
                <w:sz w:val="15"/>
                <w:szCs w:val="15"/>
              </w:rPr>
              <w:t xml:space="preserve">51796.09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C94C7C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F3669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D11EB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06D6B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3C85E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A8522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990E5D">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3E3B32">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045E3E5">
            <w:pPr>
              <w:pStyle w:val="115"/>
              <w:rPr>
                <w:sz w:val="15"/>
                <w:szCs w:val="15"/>
              </w:rPr>
            </w:pPr>
          </w:p>
        </w:tc>
      </w:tr>
      <w:tr w14:paraId="76847DF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EC92443">
            <w:pPr>
              <w:pStyle w:val="115"/>
              <w:rPr>
                <w:sz w:val="15"/>
                <w:szCs w:val="15"/>
              </w:rPr>
            </w:pPr>
            <w:r>
              <w:rPr>
                <w:rFonts w:hint="eastAsia"/>
                <w:sz w:val="15"/>
                <w:szCs w:val="15"/>
              </w:rPr>
              <w:t>150206002201005-03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9E6C05">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9210ED">
            <w:pPr>
              <w:pStyle w:val="115"/>
              <w:rPr>
                <w:sz w:val="15"/>
                <w:szCs w:val="15"/>
              </w:rPr>
            </w:pPr>
            <w:r>
              <w:rPr>
                <w:rFonts w:hint="eastAsia"/>
                <w:sz w:val="15"/>
                <w:szCs w:val="15"/>
              </w:rPr>
              <w:t>广场用地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9E43AF">
            <w:pPr>
              <w:pStyle w:val="115"/>
              <w:rPr>
                <w:sz w:val="15"/>
                <w:szCs w:val="15"/>
              </w:rPr>
            </w:pPr>
            <w:r>
              <w:rPr>
                <w:rFonts w:hint="eastAsia"/>
                <w:sz w:val="15"/>
                <w:szCs w:val="15"/>
              </w:rPr>
              <w:t xml:space="preserve">4057.40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E1DCD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B1C8B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7DA7B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89E2A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21A96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0C7EEB">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02B8EC">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D4883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B78D59A">
            <w:pPr>
              <w:pStyle w:val="115"/>
              <w:rPr>
                <w:sz w:val="15"/>
                <w:szCs w:val="15"/>
              </w:rPr>
            </w:pPr>
          </w:p>
        </w:tc>
      </w:tr>
      <w:tr w14:paraId="3955D48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AEC21D2">
            <w:pPr>
              <w:pStyle w:val="115"/>
              <w:rPr>
                <w:sz w:val="15"/>
                <w:szCs w:val="15"/>
              </w:rPr>
            </w:pPr>
            <w:r>
              <w:rPr>
                <w:rFonts w:hint="eastAsia"/>
                <w:sz w:val="15"/>
                <w:szCs w:val="15"/>
              </w:rPr>
              <w:t>150206002201005-04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D78453">
            <w:pPr>
              <w:pStyle w:val="115"/>
              <w:rPr>
                <w:sz w:val="15"/>
                <w:szCs w:val="15"/>
              </w:rPr>
            </w:pPr>
            <w:r>
              <w:rPr>
                <w:rFonts w:hint="eastAsia"/>
                <w:sz w:val="15"/>
                <w:szCs w:val="15"/>
              </w:rPr>
              <w:t>1101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781CEB">
            <w:pPr>
              <w:pStyle w:val="115"/>
              <w:rPr>
                <w:sz w:val="15"/>
                <w:szCs w:val="15"/>
              </w:rPr>
            </w:pPr>
            <w:r>
              <w:rPr>
                <w:rFonts w:hint="eastAsia"/>
                <w:sz w:val="15"/>
                <w:szCs w:val="15"/>
              </w:rPr>
              <w:t>物流仓储用地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008EE4">
            <w:pPr>
              <w:pStyle w:val="115"/>
              <w:rPr>
                <w:sz w:val="15"/>
                <w:szCs w:val="15"/>
              </w:rPr>
            </w:pPr>
            <w:r>
              <w:rPr>
                <w:rFonts w:hint="eastAsia"/>
                <w:sz w:val="15"/>
                <w:szCs w:val="15"/>
              </w:rPr>
              <w:t xml:space="preserve">86314.58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E58892">
            <w:pPr>
              <w:pStyle w:val="115"/>
              <w:rPr>
                <w:sz w:val="15"/>
                <w:szCs w:val="15"/>
              </w:rPr>
            </w:pPr>
            <w:r>
              <w:rPr>
                <w:rFonts w:hint="eastAsia"/>
                <w:sz w:val="15"/>
                <w:szCs w:val="15"/>
              </w:rPr>
              <w:t>0.8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998EA3">
            <w:pPr>
              <w:pStyle w:val="115"/>
              <w:rPr>
                <w:sz w:val="15"/>
                <w:szCs w:val="15"/>
              </w:rPr>
            </w:pPr>
            <w:r>
              <w:rPr>
                <w:rFonts w:hint="eastAsia"/>
                <w:sz w:val="15"/>
                <w:szCs w:val="15"/>
              </w:rPr>
              <w:t xml:space="preserve">69051.66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F43698">
            <w:pPr>
              <w:pStyle w:val="115"/>
              <w:rPr>
                <w:sz w:val="15"/>
                <w:szCs w:val="15"/>
              </w:rPr>
            </w:pPr>
            <w:r>
              <w:rPr>
                <w:rFonts w:hint="eastAsia"/>
                <w:sz w:val="15"/>
                <w:szCs w:val="15"/>
              </w:rPr>
              <w:t>50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BDEF97">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8A455C">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D01219">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0DEA4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34BCF0">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50A6BBC">
            <w:pPr>
              <w:pStyle w:val="115"/>
              <w:rPr>
                <w:sz w:val="15"/>
                <w:szCs w:val="15"/>
              </w:rPr>
            </w:pPr>
          </w:p>
        </w:tc>
      </w:tr>
      <w:tr w14:paraId="75FA76F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3FF6CEA">
            <w:pPr>
              <w:pStyle w:val="115"/>
              <w:rPr>
                <w:sz w:val="15"/>
                <w:szCs w:val="15"/>
              </w:rPr>
            </w:pPr>
            <w:r>
              <w:rPr>
                <w:rFonts w:hint="eastAsia"/>
                <w:sz w:val="15"/>
                <w:szCs w:val="15"/>
              </w:rPr>
              <w:t>150206002201005-05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CAD638">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D50EF0">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7DE4EAF">
            <w:pPr>
              <w:pStyle w:val="115"/>
              <w:rPr>
                <w:sz w:val="15"/>
                <w:szCs w:val="15"/>
              </w:rPr>
            </w:pPr>
            <w:r>
              <w:rPr>
                <w:rFonts w:hint="eastAsia"/>
                <w:sz w:val="15"/>
                <w:szCs w:val="15"/>
              </w:rPr>
              <w:t xml:space="preserve">12551.96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21C287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A261F1F">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11E02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10D59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DB12D8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0EA64D">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43A384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21800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A7C139D">
            <w:pPr>
              <w:pStyle w:val="115"/>
              <w:rPr>
                <w:sz w:val="15"/>
                <w:szCs w:val="15"/>
              </w:rPr>
            </w:pPr>
          </w:p>
        </w:tc>
      </w:tr>
      <w:tr w14:paraId="17C58D1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4FB9260">
            <w:pPr>
              <w:pStyle w:val="115"/>
              <w:rPr>
                <w:sz w:val="15"/>
                <w:szCs w:val="15"/>
              </w:rPr>
            </w:pPr>
            <w:r>
              <w:rPr>
                <w:rFonts w:hint="eastAsia"/>
                <w:sz w:val="15"/>
                <w:szCs w:val="15"/>
              </w:rPr>
              <w:t>150206002201005-06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ABEA271">
            <w:pPr>
              <w:pStyle w:val="115"/>
              <w:rPr>
                <w:sz w:val="15"/>
                <w:szCs w:val="15"/>
              </w:rPr>
            </w:pPr>
            <w:r>
              <w:rPr>
                <w:rFonts w:hint="eastAsia"/>
                <w:sz w:val="15"/>
                <w:szCs w:val="15"/>
              </w:rPr>
              <w:t>1101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337E90">
            <w:pPr>
              <w:pStyle w:val="115"/>
              <w:rPr>
                <w:sz w:val="15"/>
                <w:szCs w:val="15"/>
              </w:rPr>
            </w:pPr>
            <w:r>
              <w:rPr>
                <w:rFonts w:hint="eastAsia"/>
                <w:sz w:val="15"/>
                <w:szCs w:val="15"/>
              </w:rPr>
              <w:t>物流仓储用地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15A4E4">
            <w:pPr>
              <w:pStyle w:val="115"/>
              <w:rPr>
                <w:sz w:val="15"/>
                <w:szCs w:val="15"/>
              </w:rPr>
            </w:pPr>
            <w:r>
              <w:rPr>
                <w:rFonts w:hint="eastAsia"/>
                <w:sz w:val="15"/>
                <w:szCs w:val="15"/>
              </w:rPr>
              <w:t xml:space="preserve">108277.25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1382861">
            <w:pPr>
              <w:pStyle w:val="115"/>
              <w:rPr>
                <w:sz w:val="15"/>
                <w:szCs w:val="15"/>
              </w:rPr>
            </w:pPr>
            <w:r>
              <w:rPr>
                <w:rFonts w:hint="eastAsia"/>
                <w:sz w:val="15"/>
                <w:szCs w:val="15"/>
              </w:rPr>
              <w:t>0.8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6601A3">
            <w:pPr>
              <w:pStyle w:val="115"/>
              <w:rPr>
                <w:sz w:val="15"/>
                <w:szCs w:val="15"/>
              </w:rPr>
            </w:pPr>
            <w:r>
              <w:rPr>
                <w:rFonts w:hint="eastAsia"/>
                <w:sz w:val="15"/>
                <w:szCs w:val="15"/>
              </w:rPr>
              <w:t xml:space="preserve">86621.80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22F3828">
            <w:pPr>
              <w:pStyle w:val="115"/>
              <w:rPr>
                <w:sz w:val="15"/>
                <w:szCs w:val="15"/>
              </w:rPr>
            </w:pPr>
            <w:r>
              <w:rPr>
                <w:rFonts w:hint="eastAsia"/>
                <w:sz w:val="15"/>
                <w:szCs w:val="15"/>
              </w:rPr>
              <w:t>50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BF3804">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DD8F08F">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170AF32">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67C813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5430B6">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36C2ACD">
            <w:pPr>
              <w:pStyle w:val="115"/>
              <w:rPr>
                <w:sz w:val="15"/>
                <w:szCs w:val="15"/>
              </w:rPr>
            </w:pPr>
          </w:p>
        </w:tc>
      </w:tr>
      <w:tr w14:paraId="16F2828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5B35BE7">
            <w:pPr>
              <w:pStyle w:val="115"/>
              <w:rPr>
                <w:sz w:val="15"/>
                <w:szCs w:val="15"/>
              </w:rPr>
            </w:pPr>
            <w:r>
              <w:rPr>
                <w:rFonts w:hint="eastAsia"/>
                <w:sz w:val="15"/>
                <w:szCs w:val="15"/>
              </w:rPr>
              <w:t>150206002201005-07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7F221B">
            <w:pPr>
              <w:pStyle w:val="115"/>
              <w:rPr>
                <w:sz w:val="15"/>
                <w:szCs w:val="15"/>
              </w:rPr>
            </w:pPr>
            <w:r>
              <w:rPr>
                <w:rFonts w:hint="eastAsia"/>
                <w:sz w:val="15"/>
                <w:szCs w:val="15"/>
              </w:rPr>
              <w:t>1101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C292BD">
            <w:pPr>
              <w:pStyle w:val="115"/>
              <w:rPr>
                <w:sz w:val="15"/>
                <w:szCs w:val="15"/>
              </w:rPr>
            </w:pPr>
            <w:r>
              <w:rPr>
                <w:rFonts w:hint="eastAsia"/>
                <w:sz w:val="15"/>
                <w:szCs w:val="15"/>
              </w:rPr>
              <w:t>物流仓储用地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552F6D">
            <w:pPr>
              <w:pStyle w:val="115"/>
              <w:rPr>
                <w:sz w:val="15"/>
                <w:szCs w:val="15"/>
              </w:rPr>
            </w:pPr>
            <w:r>
              <w:rPr>
                <w:rFonts w:hint="eastAsia"/>
                <w:sz w:val="15"/>
                <w:szCs w:val="15"/>
              </w:rPr>
              <w:t xml:space="preserve">28046.61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F01707">
            <w:pPr>
              <w:pStyle w:val="115"/>
              <w:rPr>
                <w:sz w:val="15"/>
                <w:szCs w:val="15"/>
              </w:rPr>
            </w:pPr>
            <w:r>
              <w:rPr>
                <w:rFonts w:hint="eastAsia"/>
                <w:sz w:val="15"/>
                <w:szCs w:val="15"/>
              </w:rPr>
              <w:t>0.8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1FD7A67">
            <w:pPr>
              <w:pStyle w:val="115"/>
              <w:rPr>
                <w:sz w:val="15"/>
                <w:szCs w:val="15"/>
              </w:rPr>
            </w:pPr>
            <w:r>
              <w:rPr>
                <w:rFonts w:hint="eastAsia"/>
                <w:sz w:val="15"/>
                <w:szCs w:val="15"/>
              </w:rPr>
              <w:t xml:space="preserve">22437.29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9A3E009">
            <w:pPr>
              <w:pStyle w:val="115"/>
              <w:rPr>
                <w:sz w:val="15"/>
                <w:szCs w:val="15"/>
              </w:rPr>
            </w:pPr>
            <w:r>
              <w:rPr>
                <w:rFonts w:hint="eastAsia"/>
                <w:sz w:val="15"/>
                <w:szCs w:val="15"/>
              </w:rPr>
              <w:t>50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93B7E8">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D9FBBC">
            <w:pPr>
              <w:pStyle w:val="115"/>
              <w:rPr>
                <w:sz w:val="15"/>
                <w:szCs w:val="15"/>
              </w:rPr>
            </w:pPr>
            <w:r>
              <w:rPr>
                <w:rFonts w:hint="eastAsia"/>
                <w:sz w:val="15"/>
                <w:szCs w:val="15"/>
              </w:rPr>
              <w:t>≤20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7736F8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D7762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28A375F">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E42B704">
            <w:pPr>
              <w:pStyle w:val="115"/>
              <w:rPr>
                <w:sz w:val="15"/>
                <w:szCs w:val="15"/>
              </w:rPr>
            </w:pPr>
          </w:p>
        </w:tc>
      </w:tr>
      <w:tr w14:paraId="686CCB3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7C89DBE">
            <w:pPr>
              <w:pStyle w:val="115"/>
              <w:rPr>
                <w:sz w:val="15"/>
                <w:szCs w:val="15"/>
              </w:rPr>
            </w:pPr>
            <w:r>
              <w:rPr>
                <w:rFonts w:hint="eastAsia"/>
                <w:sz w:val="15"/>
                <w:szCs w:val="15"/>
              </w:rPr>
              <w:t>150206002201005-08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16B847">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09EB2D8">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8A6B38">
            <w:pPr>
              <w:pStyle w:val="115"/>
              <w:rPr>
                <w:sz w:val="15"/>
                <w:szCs w:val="15"/>
              </w:rPr>
            </w:pPr>
            <w:r>
              <w:rPr>
                <w:rFonts w:hint="eastAsia"/>
                <w:sz w:val="15"/>
                <w:szCs w:val="15"/>
              </w:rPr>
              <w:t xml:space="preserve">21039.46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A7888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247EAE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4B2E67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85B11A">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A9BB53">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75D90C4">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14A81C">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5D4A2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A8B3C88">
            <w:pPr>
              <w:pStyle w:val="115"/>
              <w:rPr>
                <w:sz w:val="15"/>
                <w:szCs w:val="15"/>
              </w:rPr>
            </w:pPr>
          </w:p>
        </w:tc>
      </w:tr>
      <w:tr w14:paraId="1804D41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22E1FC3">
            <w:pPr>
              <w:pStyle w:val="115"/>
              <w:rPr>
                <w:sz w:val="15"/>
                <w:szCs w:val="15"/>
              </w:rPr>
            </w:pPr>
            <w:r>
              <w:rPr>
                <w:rFonts w:hint="eastAsia"/>
                <w:sz w:val="15"/>
                <w:szCs w:val="15"/>
              </w:rPr>
              <w:t>150206002201005-09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D129C7">
            <w:pPr>
              <w:pStyle w:val="115"/>
              <w:rPr>
                <w:sz w:val="15"/>
                <w:szCs w:val="15"/>
              </w:rPr>
            </w:pPr>
            <w:r>
              <w:rPr>
                <w:rFonts w:hint="eastAsia"/>
                <w:sz w:val="15"/>
                <w:szCs w:val="15"/>
              </w:rPr>
              <w:t>1507</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0111CA">
            <w:pPr>
              <w:pStyle w:val="115"/>
              <w:rPr>
                <w:sz w:val="15"/>
                <w:szCs w:val="15"/>
              </w:rPr>
            </w:pPr>
            <w:r>
              <w:rPr>
                <w:rFonts w:hint="eastAsia"/>
                <w:sz w:val="15"/>
                <w:szCs w:val="15"/>
              </w:rPr>
              <w:t>其他特殊用地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E00EF2">
            <w:pPr>
              <w:pStyle w:val="115"/>
              <w:rPr>
                <w:sz w:val="15"/>
                <w:szCs w:val="15"/>
              </w:rPr>
            </w:pPr>
            <w:r>
              <w:rPr>
                <w:rFonts w:hint="eastAsia"/>
                <w:sz w:val="15"/>
                <w:szCs w:val="15"/>
              </w:rPr>
              <w:t xml:space="preserve">17750.80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36EE9B">
            <w:pPr>
              <w:pStyle w:val="115"/>
              <w:rPr>
                <w:sz w:val="15"/>
                <w:szCs w:val="15"/>
              </w:rPr>
            </w:pPr>
            <w:r>
              <w:rPr>
                <w:rFonts w:hint="eastAsia"/>
                <w:sz w:val="15"/>
                <w:szCs w:val="15"/>
              </w:rPr>
              <w:t>1</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256F9D">
            <w:pPr>
              <w:pStyle w:val="115"/>
              <w:rPr>
                <w:sz w:val="15"/>
                <w:szCs w:val="15"/>
              </w:rPr>
            </w:pPr>
            <w:r>
              <w:rPr>
                <w:rFonts w:hint="eastAsia"/>
                <w:sz w:val="15"/>
                <w:szCs w:val="15"/>
              </w:rPr>
              <w:t xml:space="preserve">17750.80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A992D2">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F543EA">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461BA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5A7D9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5D051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A5A741">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5EC3C38">
            <w:pPr>
              <w:pStyle w:val="115"/>
              <w:rPr>
                <w:sz w:val="15"/>
                <w:szCs w:val="15"/>
              </w:rPr>
            </w:pPr>
          </w:p>
        </w:tc>
      </w:tr>
      <w:tr w14:paraId="21D58CB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5212193">
            <w:pPr>
              <w:pStyle w:val="115"/>
              <w:rPr>
                <w:sz w:val="15"/>
                <w:szCs w:val="15"/>
              </w:rPr>
            </w:pPr>
            <w:r>
              <w:rPr>
                <w:rFonts w:hint="eastAsia"/>
                <w:sz w:val="15"/>
                <w:szCs w:val="15"/>
              </w:rPr>
              <w:t>150206002201005-10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E354591">
            <w:pPr>
              <w:pStyle w:val="115"/>
              <w:rPr>
                <w:sz w:val="15"/>
                <w:szCs w:val="15"/>
              </w:rPr>
            </w:pPr>
            <w:r>
              <w:rPr>
                <w:rFonts w:hint="eastAsia"/>
                <w:sz w:val="15"/>
                <w:szCs w:val="15"/>
              </w:rPr>
              <w:t>120803</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D0E11F">
            <w:pPr>
              <w:pStyle w:val="115"/>
              <w:rPr>
                <w:sz w:val="15"/>
                <w:szCs w:val="15"/>
              </w:rPr>
            </w:pPr>
            <w:r>
              <w:rPr>
                <w:rFonts w:hint="eastAsia"/>
                <w:sz w:val="15"/>
                <w:szCs w:val="15"/>
              </w:rPr>
              <w:t>社会停车场用地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26E849">
            <w:pPr>
              <w:pStyle w:val="115"/>
              <w:rPr>
                <w:sz w:val="15"/>
                <w:szCs w:val="15"/>
              </w:rPr>
            </w:pPr>
            <w:r>
              <w:rPr>
                <w:rFonts w:hint="eastAsia"/>
                <w:sz w:val="15"/>
                <w:szCs w:val="15"/>
              </w:rPr>
              <w:t xml:space="preserve">3927.63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C555AE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BA90DE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FA1B1A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CE19B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E80A1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F0A7DC">
            <w:pPr>
              <w:pStyle w:val="115"/>
              <w:rPr>
                <w:sz w:val="15"/>
                <w:szCs w:val="15"/>
              </w:rPr>
            </w:pPr>
            <w:r>
              <w:rPr>
                <w:rFonts w:hint="eastAsia"/>
                <w:sz w:val="15"/>
                <w:szCs w:val="15"/>
              </w:rPr>
              <w:t xml:space="preserve">157 </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044C9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461EEF">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2B1533F">
            <w:pPr>
              <w:pStyle w:val="115"/>
              <w:rPr>
                <w:sz w:val="15"/>
                <w:szCs w:val="15"/>
              </w:rPr>
            </w:pPr>
          </w:p>
        </w:tc>
      </w:tr>
      <w:tr w14:paraId="3B6859A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F856CA4">
            <w:pPr>
              <w:pStyle w:val="115"/>
              <w:rPr>
                <w:sz w:val="15"/>
                <w:szCs w:val="15"/>
              </w:rPr>
            </w:pPr>
            <w:r>
              <w:rPr>
                <w:rFonts w:hint="eastAsia"/>
                <w:sz w:val="15"/>
                <w:szCs w:val="15"/>
              </w:rPr>
              <w:t>150206002201005-11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3A4781">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2063B4">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F7C4E8">
            <w:pPr>
              <w:pStyle w:val="115"/>
              <w:rPr>
                <w:sz w:val="15"/>
                <w:szCs w:val="15"/>
              </w:rPr>
            </w:pPr>
            <w:r>
              <w:rPr>
                <w:rFonts w:hint="eastAsia"/>
                <w:sz w:val="15"/>
                <w:szCs w:val="15"/>
              </w:rPr>
              <w:t xml:space="preserve">6790.50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BDB06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E3502B">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1886C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0EF03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71FE3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765E16">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8181B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1C537E">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F644A12">
            <w:pPr>
              <w:pStyle w:val="115"/>
              <w:rPr>
                <w:sz w:val="15"/>
                <w:szCs w:val="15"/>
              </w:rPr>
            </w:pPr>
          </w:p>
        </w:tc>
      </w:tr>
      <w:tr w14:paraId="3A89220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5EB0E71">
            <w:pPr>
              <w:pStyle w:val="115"/>
              <w:rPr>
                <w:sz w:val="15"/>
                <w:szCs w:val="15"/>
              </w:rPr>
            </w:pPr>
            <w:r>
              <w:rPr>
                <w:rFonts w:hint="eastAsia"/>
                <w:sz w:val="15"/>
                <w:szCs w:val="15"/>
              </w:rPr>
              <w:t>150206002201005-12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6A72A3">
            <w:pPr>
              <w:pStyle w:val="115"/>
              <w:rPr>
                <w:sz w:val="15"/>
                <w:szCs w:val="15"/>
              </w:rPr>
            </w:pPr>
            <w:r>
              <w:rPr>
                <w:rFonts w:hint="eastAsia"/>
                <w:sz w:val="15"/>
                <w:szCs w:val="15"/>
              </w:rPr>
              <w:t>1305</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7D481B">
            <w:pPr>
              <w:pStyle w:val="115"/>
              <w:rPr>
                <w:sz w:val="15"/>
                <w:szCs w:val="15"/>
              </w:rPr>
            </w:pPr>
            <w:r>
              <w:rPr>
                <w:rFonts w:hint="eastAsia"/>
                <w:sz w:val="15"/>
                <w:szCs w:val="15"/>
              </w:rPr>
              <w:t>供热用地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9A4633">
            <w:pPr>
              <w:pStyle w:val="115"/>
              <w:rPr>
                <w:sz w:val="15"/>
                <w:szCs w:val="15"/>
              </w:rPr>
            </w:pPr>
            <w:r>
              <w:rPr>
                <w:rFonts w:hint="eastAsia"/>
                <w:sz w:val="15"/>
                <w:szCs w:val="15"/>
              </w:rPr>
              <w:t xml:space="preserve">39742.90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21C272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4273B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5A6BAF">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83AB7C">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F8B4C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25A5FD">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D5835E">
            <w:pPr>
              <w:pStyle w:val="115"/>
              <w:rPr>
                <w:sz w:val="15"/>
                <w:szCs w:val="15"/>
              </w:rPr>
            </w:pPr>
            <w:r>
              <w:rPr>
                <w:rFonts w:hint="eastAsia"/>
                <w:sz w:val="15"/>
                <w:szCs w:val="15"/>
              </w:rPr>
              <w:t>区级供热设施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9903BF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28E67C2">
            <w:pPr>
              <w:pStyle w:val="115"/>
              <w:rPr>
                <w:sz w:val="15"/>
                <w:szCs w:val="15"/>
              </w:rPr>
            </w:pPr>
          </w:p>
        </w:tc>
      </w:tr>
      <w:tr w14:paraId="656EE44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7A7D565">
            <w:pPr>
              <w:pStyle w:val="115"/>
              <w:rPr>
                <w:sz w:val="15"/>
                <w:szCs w:val="15"/>
              </w:rPr>
            </w:pPr>
            <w:r>
              <w:rPr>
                <w:rFonts w:hint="eastAsia"/>
                <w:sz w:val="15"/>
                <w:szCs w:val="15"/>
              </w:rPr>
              <w:t>150206002201005-13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3CA0C5">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2B2619">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7519CE">
            <w:pPr>
              <w:pStyle w:val="115"/>
              <w:rPr>
                <w:sz w:val="15"/>
                <w:szCs w:val="15"/>
              </w:rPr>
            </w:pPr>
            <w:r>
              <w:rPr>
                <w:rFonts w:hint="eastAsia"/>
                <w:sz w:val="15"/>
                <w:szCs w:val="15"/>
              </w:rPr>
              <w:t xml:space="preserve">19545.06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BDE4E9">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8FFF1D">
            <w:pPr>
              <w:pStyle w:val="115"/>
              <w:rPr>
                <w:sz w:val="15"/>
                <w:szCs w:val="15"/>
              </w:rPr>
            </w:pPr>
            <w:r>
              <w:rPr>
                <w:rFonts w:hint="eastAsia"/>
                <w:sz w:val="15"/>
                <w:szCs w:val="15"/>
              </w:rPr>
              <w:t xml:space="preserve">23454.08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681017">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66B3DA">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3D5C63">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EFBE13">
            <w:pPr>
              <w:pStyle w:val="115"/>
              <w:rPr>
                <w:sz w:val="15"/>
                <w:szCs w:val="15"/>
              </w:rPr>
            </w:pPr>
            <w:r>
              <w:rPr>
                <w:rFonts w:hint="eastAsia"/>
                <w:sz w:val="15"/>
                <w:szCs w:val="15"/>
              </w:rPr>
              <w:t>234</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8DBAB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DDD4F7">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B90761C">
            <w:pPr>
              <w:pStyle w:val="115"/>
              <w:rPr>
                <w:sz w:val="15"/>
                <w:szCs w:val="15"/>
              </w:rPr>
            </w:pPr>
          </w:p>
        </w:tc>
      </w:tr>
      <w:tr w14:paraId="2DD74B0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8972F6D">
            <w:pPr>
              <w:pStyle w:val="115"/>
              <w:rPr>
                <w:sz w:val="15"/>
                <w:szCs w:val="15"/>
              </w:rPr>
            </w:pPr>
            <w:r>
              <w:rPr>
                <w:rFonts w:hint="eastAsia"/>
                <w:sz w:val="15"/>
                <w:szCs w:val="15"/>
              </w:rPr>
              <w:t>150206002201005-14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48D29E">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C19C23">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6E0AAA">
            <w:pPr>
              <w:pStyle w:val="115"/>
              <w:rPr>
                <w:sz w:val="15"/>
                <w:szCs w:val="15"/>
              </w:rPr>
            </w:pPr>
            <w:r>
              <w:rPr>
                <w:rFonts w:hint="eastAsia"/>
                <w:sz w:val="15"/>
                <w:szCs w:val="15"/>
              </w:rPr>
              <w:t xml:space="preserve">7480.15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AC8653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258C63">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938D26D">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D506884">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1148A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7E5E1A">
            <w:pPr>
              <w:pStyle w:val="115"/>
              <w:rPr>
                <w:sz w:val="15"/>
                <w:szCs w:val="15"/>
              </w:rPr>
            </w:pPr>
            <w:r>
              <w:rPr>
                <w:rFonts w:hint="eastAsia"/>
                <w:sz w:val="15"/>
                <w:szCs w:val="15"/>
              </w:rPr>
              <w:t>90</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10211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5378E3">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9E3F345">
            <w:pPr>
              <w:pStyle w:val="115"/>
              <w:rPr>
                <w:sz w:val="15"/>
                <w:szCs w:val="15"/>
              </w:rPr>
            </w:pPr>
          </w:p>
        </w:tc>
      </w:tr>
      <w:tr w14:paraId="250477D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DE944E0">
            <w:pPr>
              <w:pStyle w:val="115"/>
              <w:rPr>
                <w:sz w:val="15"/>
                <w:szCs w:val="15"/>
              </w:rPr>
            </w:pPr>
            <w:r>
              <w:rPr>
                <w:rFonts w:hint="eastAsia"/>
                <w:sz w:val="15"/>
                <w:szCs w:val="15"/>
              </w:rPr>
              <w:t>150206002201005-15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3D25E3">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ED3F64">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6E877D">
            <w:pPr>
              <w:pStyle w:val="115"/>
              <w:rPr>
                <w:sz w:val="15"/>
                <w:szCs w:val="15"/>
              </w:rPr>
            </w:pPr>
            <w:r>
              <w:rPr>
                <w:rFonts w:hint="eastAsia"/>
                <w:sz w:val="15"/>
                <w:szCs w:val="15"/>
              </w:rPr>
              <w:t xml:space="preserve">3609.76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1146E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73C15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168CEE">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9697CA">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FBC2CA">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693979">
            <w:pPr>
              <w:pStyle w:val="115"/>
              <w:rPr>
                <w:sz w:val="15"/>
                <w:szCs w:val="15"/>
              </w:rPr>
            </w:pPr>
            <w:r>
              <w:rPr>
                <w:rFonts w:hint="eastAsia"/>
                <w:sz w:val="15"/>
                <w:szCs w:val="15"/>
              </w:rPr>
              <w:t>36</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781F9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0AFF9A">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5A02327">
            <w:pPr>
              <w:pStyle w:val="115"/>
              <w:rPr>
                <w:sz w:val="15"/>
                <w:szCs w:val="15"/>
              </w:rPr>
            </w:pPr>
          </w:p>
        </w:tc>
      </w:tr>
      <w:tr w14:paraId="2A40092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3925829">
            <w:pPr>
              <w:pStyle w:val="115"/>
              <w:rPr>
                <w:sz w:val="15"/>
                <w:szCs w:val="15"/>
              </w:rPr>
            </w:pPr>
            <w:r>
              <w:rPr>
                <w:rFonts w:hint="eastAsia"/>
                <w:sz w:val="15"/>
                <w:szCs w:val="15"/>
              </w:rPr>
              <w:t>150206002201005-16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A9B076">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D7E9DB">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A86400">
            <w:pPr>
              <w:pStyle w:val="115"/>
              <w:rPr>
                <w:sz w:val="15"/>
                <w:szCs w:val="15"/>
              </w:rPr>
            </w:pPr>
            <w:r>
              <w:rPr>
                <w:rFonts w:hint="eastAsia"/>
                <w:sz w:val="15"/>
                <w:szCs w:val="15"/>
              </w:rPr>
              <w:t xml:space="preserve">9365.41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5441501">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1920E7">
            <w:pPr>
              <w:pStyle w:val="115"/>
              <w:rPr>
                <w:sz w:val="15"/>
                <w:szCs w:val="15"/>
              </w:rPr>
            </w:pPr>
            <w:r>
              <w:rPr>
                <w:rFonts w:hint="eastAsia"/>
                <w:sz w:val="15"/>
                <w:szCs w:val="15"/>
              </w:rPr>
              <w:t xml:space="preserve">14048.12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A15B29">
            <w:pPr>
              <w:pStyle w:val="115"/>
              <w:rPr>
                <w:sz w:val="15"/>
                <w:szCs w:val="15"/>
              </w:rPr>
            </w:pPr>
            <w:r>
              <w:rPr>
                <w:rFonts w:hint="eastAsia"/>
                <w:sz w:val="15"/>
                <w:szCs w:val="15"/>
              </w:rPr>
              <w:t>55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357233">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441D46B">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B43FB8">
            <w:pPr>
              <w:pStyle w:val="115"/>
              <w:rPr>
                <w:sz w:val="15"/>
                <w:szCs w:val="15"/>
              </w:rPr>
            </w:pPr>
            <w:r>
              <w:rPr>
                <w:rFonts w:hint="eastAsia"/>
                <w:sz w:val="15"/>
                <w:szCs w:val="15"/>
              </w:rPr>
              <w:t>113</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FD9CB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F0DCEA6">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102A04B">
            <w:pPr>
              <w:pStyle w:val="115"/>
              <w:rPr>
                <w:sz w:val="15"/>
                <w:szCs w:val="15"/>
              </w:rPr>
            </w:pPr>
          </w:p>
        </w:tc>
      </w:tr>
      <w:tr w14:paraId="5D8BD4A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4084849">
            <w:pPr>
              <w:pStyle w:val="115"/>
              <w:rPr>
                <w:sz w:val="15"/>
                <w:szCs w:val="15"/>
              </w:rPr>
            </w:pPr>
            <w:r>
              <w:rPr>
                <w:rFonts w:hint="eastAsia"/>
                <w:sz w:val="15"/>
                <w:szCs w:val="15"/>
              </w:rPr>
              <w:t>150206002201005-17</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E8B188">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D7706E">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FA4B91">
            <w:pPr>
              <w:pStyle w:val="115"/>
              <w:rPr>
                <w:sz w:val="15"/>
                <w:szCs w:val="15"/>
              </w:rPr>
            </w:pPr>
            <w:r>
              <w:rPr>
                <w:rFonts w:hint="eastAsia"/>
                <w:sz w:val="15"/>
                <w:szCs w:val="15"/>
              </w:rPr>
              <w:t xml:space="preserve">3687.03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51268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A6535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A0A91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28151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8A329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993FBC">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17887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AEB9B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F6A28AA">
            <w:pPr>
              <w:pStyle w:val="115"/>
              <w:rPr>
                <w:sz w:val="15"/>
                <w:szCs w:val="15"/>
              </w:rPr>
            </w:pPr>
          </w:p>
        </w:tc>
      </w:tr>
      <w:tr w14:paraId="4DED3F8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0C05C2C1">
            <w:pPr>
              <w:pStyle w:val="115"/>
              <w:rPr>
                <w:sz w:val="15"/>
                <w:szCs w:val="15"/>
              </w:rPr>
            </w:pPr>
            <w:r>
              <w:rPr>
                <w:rFonts w:hint="eastAsia"/>
                <w:sz w:val="15"/>
                <w:szCs w:val="15"/>
              </w:rPr>
              <w:t>150206002201005-18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6BF33D">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DAE23A">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041989">
            <w:pPr>
              <w:pStyle w:val="115"/>
              <w:rPr>
                <w:sz w:val="15"/>
                <w:szCs w:val="15"/>
              </w:rPr>
            </w:pPr>
            <w:r>
              <w:rPr>
                <w:rFonts w:hint="eastAsia"/>
                <w:sz w:val="15"/>
                <w:szCs w:val="15"/>
              </w:rPr>
              <w:t xml:space="preserve">7905.25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3358D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8FA18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FB5B25">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81035F">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D91599">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3CE110">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1F07D6">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627FC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32C0E176">
            <w:pPr>
              <w:pStyle w:val="115"/>
              <w:rPr>
                <w:sz w:val="15"/>
                <w:szCs w:val="15"/>
              </w:rPr>
            </w:pPr>
          </w:p>
        </w:tc>
      </w:tr>
      <w:tr w14:paraId="6C9A15C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F761D3E">
            <w:pPr>
              <w:pStyle w:val="115"/>
              <w:rPr>
                <w:sz w:val="15"/>
                <w:szCs w:val="15"/>
              </w:rPr>
            </w:pPr>
            <w:r>
              <w:rPr>
                <w:rFonts w:hint="eastAsia"/>
                <w:sz w:val="15"/>
                <w:szCs w:val="15"/>
              </w:rPr>
              <w:t>150206002201005-19</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ECA3322">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E9C47E">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FEC8B7">
            <w:pPr>
              <w:pStyle w:val="115"/>
              <w:rPr>
                <w:sz w:val="15"/>
                <w:szCs w:val="15"/>
              </w:rPr>
            </w:pPr>
            <w:r>
              <w:rPr>
                <w:rFonts w:hint="eastAsia"/>
                <w:sz w:val="15"/>
                <w:szCs w:val="15"/>
              </w:rPr>
              <w:t xml:space="preserve">4766.83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598F2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186B8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4DFE2F">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3007CA">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6394CB">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6872B2F">
            <w:pPr>
              <w:pStyle w:val="115"/>
              <w:rPr>
                <w:sz w:val="15"/>
                <w:szCs w:val="15"/>
              </w:rPr>
            </w:pPr>
            <w:r>
              <w:rPr>
                <w:rFonts w:hint="eastAsia"/>
                <w:sz w:val="15"/>
                <w:szCs w:val="15"/>
              </w:rPr>
              <w:t>48</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CA096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FB02D2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D326870">
            <w:pPr>
              <w:pStyle w:val="115"/>
              <w:rPr>
                <w:sz w:val="15"/>
                <w:szCs w:val="15"/>
              </w:rPr>
            </w:pPr>
          </w:p>
        </w:tc>
      </w:tr>
      <w:tr w14:paraId="691EDEE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387006F">
            <w:pPr>
              <w:pStyle w:val="115"/>
              <w:rPr>
                <w:sz w:val="15"/>
                <w:szCs w:val="15"/>
              </w:rPr>
            </w:pPr>
            <w:r>
              <w:rPr>
                <w:rFonts w:hint="eastAsia"/>
                <w:sz w:val="15"/>
                <w:szCs w:val="15"/>
              </w:rPr>
              <w:t>150206002201005-20</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C845B5">
            <w:pPr>
              <w:pStyle w:val="115"/>
              <w:rPr>
                <w:sz w:val="15"/>
                <w:szCs w:val="15"/>
              </w:rPr>
            </w:pPr>
            <w:r>
              <w:rPr>
                <w:rFonts w:hint="eastAsia"/>
                <w:sz w:val="15"/>
                <w:szCs w:val="15"/>
              </w:rPr>
              <w:t>080402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F87ADA">
            <w:pPr>
              <w:pStyle w:val="115"/>
              <w:rPr>
                <w:sz w:val="15"/>
                <w:szCs w:val="15"/>
              </w:rPr>
            </w:pPr>
            <w:r>
              <w:rPr>
                <w:rFonts w:hint="eastAsia"/>
                <w:sz w:val="15"/>
                <w:szCs w:val="15"/>
              </w:rPr>
              <w:t>中等职业教育用地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9E4957">
            <w:pPr>
              <w:pStyle w:val="115"/>
              <w:rPr>
                <w:sz w:val="15"/>
                <w:szCs w:val="15"/>
              </w:rPr>
            </w:pPr>
            <w:r>
              <w:rPr>
                <w:rFonts w:hint="eastAsia"/>
                <w:sz w:val="15"/>
                <w:szCs w:val="15"/>
              </w:rPr>
              <w:t xml:space="preserve">41783.57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6B21A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147DC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CA3444">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BBC6827">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3E3CC3">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704E848">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C28D4FF">
            <w:pPr>
              <w:pStyle w:val="115"/>
              <w:rPr>
                <w:sz w:val="15"/>
                <w:szCs w:val="15"/>
              </w:rPr>
            </w:pPr>
            <w:r>
              <w:rPr>
                <w:rFonts w:hint="eastAsia"/>
                <w:sz w:val="15"/>
                <w:szCs w:val="15"/>
              </w:rPr>
              <w:t>区级职校</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D2FEB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7F14E67">
            <w:pPr>
              <w:pStyle w:val="115"/>
              <w:rPr>
                <w:sz w:val="15"/>
                <w:szCs w:val="15"/>
              </w:rPr>
            </w:pPr>
          </w:p>
        </w:tc>
      </w:tr>
      <w:tr w14:paraId="59F67F2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EA05A58">
            <w:pPr>
              <w:pStyle w:val="115"/>
              <w:rPr>
                <w:sz w:val="15"/>
                <w:szCs w:val="15"/>
              </w:rPr>
            </w:pPr>
            <w:r>
              <w:rPr>
                <w:rFonts w:hint="eastAsia"/>
                <w:sz w:val="15"/>
                <w:szCs w:val="15"/>
              </w:rPr>
              <w:t>150206002201005-21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82A80F">
            <w:pPr>
              <w:pStyle w:val="115"/>
              <w:rPr>
                <w:sz w:val="15"/>
                <w:szCs w:val="15"/>
              </w:rPr>
            </w:pPr>
            <w:r>
              <w:rPr>
                <w:rFonts w:hint="eastAsia"/>
                <w:sz w:val="15"/>
                <w:szCs w:val="15"/>
              </w:rPr>
              <w:t>1305</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B3690C4">
            <w:pPr>
              <w:pStyle w:val="115"/>
              <w:rPr>
                <w:sz w:val="15"/>
                <w:szCs w:val="15"/>
              </w:rPr>
            </w:pPr>
            <w:r>
              <w:rPr>
                <w:rFonts w:hint="eastAsia"/>
                <w:sz w:val="15"/>
                <w:szCs w:val="15"/>
              </w:rPr>
              <w:t>供热用地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E93A6B">
            <w:pPr>
              <w:pStyle w:val="115"/>
              <w:rPr>
                <w:sz w:val="15"/>
                <w:szCs w:val="15"/>
              </w:rPr>
            </w:pPr>
            <w:r>
              <w:rPr>
                <w:rFonts w:hint="eastAsia"/>
                <w:sz w:val="15"/>
                <w:szCs w:val="15"/>
              </w:rPr>
              <w:t xml:space="preserve">5115.77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5C4AA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2BBF5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564023C">
            <w:pPr>
              <w:pStyle w:val="115"/>
              <w:rPr>
                <w:sz w:val="15"/>
                <w:szCs w:val="15"/>
              </w:rPr>
            </w:pP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DC8633">
            <w:pPr>
              <w:pStyle w:val="115"/>
              <w:rPr>
                <w:sz w:val="15"/>
                <w:szCs w:val="15"/>
              </w:rPr>
            </w:pP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DAFF41">
            <w:pPr>
              <w:pStyle w:val="115"/>
              <w:rPr>
                <w:sz w:val="15"/>
                <w:szCs w:val="15"/>
              </w:rPr>
            </w:pP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F40E9D">
            <w:pPr>
              <w:pStyle w:val="115"/>
              <w:rPr>
                <w:sz w:val="15"/>
                <w:szCs w:val="15"/>
              </w:rPr>
            </w:pP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CE83E08">
            <w:pPr>
              <w:pStyle w:val="115"/>
              <w:rPr>
                <w:sz w:val="15"/>
                <w:szCs w:val="15"/>
              </w:rPr>
            </w:pPr>
            <w:r>
              <w:rPr>
                <w:rFonts w:hint="eastAsia"/>
                <w:sz w:val="15"/>
                <w:szCs w:val="15"/>
              </w:rPr>
              <w:t>社区级供热设施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413B4E">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AA7493C">
            <w:pPr>
              <w:pStyle w:val="115"/>
              <w:rPr>
                <w:sz w:val="15"/>
                <w:szCs w:val="15"/>
              </w:rPr>
            </w:pPr>
          </w:p>
        </w:tc>
      </w:tr>
      <w:tr w14:paraId="5486C0A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4621B55D">
            <w:pPr>
              <w:pStyle w:val="115"/>
              <w:rPr>
                <w:sz w:val="15"/>
                <w:szCs w:val="15"/>
              </w:rPr>
            </w:pPr>
            <w:r>
              <w:rPr>
                <w:rFonts w:hint="eastAsia"/>
                <w:sz w:val="15"/>
                <w:szCs w:val="15"/>
              </w:rPr>
              <w:t>150206002201005-22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AF96C2">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A43147">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280A69">
            <w:pPr>
              <w:pStyle w:val="115"/>
              <w:rPr>
                <w:sz w:val="15"/>
                <w:szCs w:val="15"/>
              </w:rPr>
            </w:pPr>
            <w:r>
              <w:rPr>
                <w:rFonts w:hint="eastAsia"/>
                <w:sz w:val="15"/>
                <w:szCs w:val="15"/>
              </w:rPr>
              <w:t xml:space="preserve">28633.98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2D51C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DADBA9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8D382FB">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DBF5D6">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B77B43">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B2B681">
            <w:pPr>
              <w:pStyle w:val="115"/>
              <w:rPr>
                <w:sz w:val="15"/>
                <w:szCs w:val="15"/>
              </w:rPr>
            </w:pPr>
            <w:r>
              <w:rPr>
                <w:rFonts w:hint="eastAsia"/>
                <w:sz w:val="15"/>
                <w:szCs w:val="15"/>
              </w:rPr>
              <w:t>343</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9EE54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D392A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FCED1D4">
            <w:pPr>
              <w:pStyle w:val="115"/>
              <w:rPr>
                <w:sz w:val="15"/>
                <w:szCs w:val="15"/>
              </w:rPr>
            </w:pPr>
          </w:p>
        </w:tc>
      </w:tr>
      <w:tr w14:paraId="0449CD1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6B142DF0">
            <w:pPr>
              <w:pStyle w:val="115"/>
              <w:rPr>
                <w:sz w:val="15"/>
                <w:szCs w:val="15"/>
              </w:rPr>
            </w:pPr>
            <w:r>
              <w:rPr>
                <w:rFonts w:hint="eastAsia"/>
                <w:sz w:val="15"/>
                <w:szCs w:val="15"/>
              </w:rPr>
              <w:t>150206002201005-23</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5FC0C8">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D99FAB">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67BADA9">
            <w:pPr>
              <w:pStyle w:val="115"/>
              <w:rPr>
                <w:sz w:val="15"/>
                <w:szCs w:val="15"/>
              </w:rPr>
            </w:pPr>
            <w:r>
              <w:rPr>
                <w:rFonts w:hint="eastAsia"/>
                <w:sz w:val="15"/>
                <w:szCs w:val="15"/>
              </w:rPr>
              <w:t xml:space="preserve">71794.80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64776C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4C7A2B">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2D3692">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73C236">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12BDAE">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B2732C">
            <w:pPr>
              <w:pStyle w:val="115"/>
              <w:rPr>
                <w:sz w:val="15"/>
                <w:szCs w:val="15"/>
              </w:rPr>
            </w:pPr>
            <w:r>
              <w:rPr>
                <w:rFonts w:hint="eastAsia"/>
                <w:sz w:val="15"/>
                <w:szCs w:val="15"/>
              </w:rPr>
              <w:t>862</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7BC31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A19A1AC">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6280B43">
            <w:pPr>
              <w:pStyle w:val="115"/>
              <w:rPr>
                <w:sz w:val="15"/>
                <w:szCs w:val="15"/>
              </w:rPr>
            </w:pPr>
          </w:p>
        </w:tc>
      </w:tr>
      <w:tr w14:paraId="6B8CE75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3571CBC">
            <w:pPr>
              <w:pStyle w:val="115"/>
              <w:rPr>
                <w:sz w:val="15"/>
                <w:szCs w:val="15"/>
              </w:rPr>
            </w:pPr>
            <w:r>
              <w:rPr>
                <w:rFonts w:hint="eastAsia"/>
                <w:sz w:val="15"/>
                <w:szCs w:val="15"/>
              </w:rPr>
              <w:t>150206002201005-24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0DFBC3">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3CD933">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BEBF15">
            <w:pPr>
              <w:pStyle w:val="115"/>
              <w:rPr>
                <w:sz w:val="15"/>
                <w:szCs w:val="15"/>
              </w:rPr>
            </w:pPr>
            <w:r>
              <w:rPr>
                <w:rFonts w:hint="eastAsia"/>
                <w:sz w:val="15"/>
                <w:szCs w:val="15"/>
              </w:rPr>
              <w:t xml:space="preserve">1054.78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01675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2A467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40D05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C78FEC">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F8D972">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B0ABC7">
            <w:pPr>
              <w:pStyle w:val="115"/>
              <w:rPr>
                <w:sz w:val="15"/>
                <w:szCs w:val="15"/>
              </w:rPr>
            </w:pPr>
            <w:r>
              <w:rPr>
                <w:rFonts w:hint="eastAsia"/>
                <w:sz w:val="15"/>
                <w:szCs w:val="15"/>
              </w:rPr>
              <w:t>13</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99507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FCEF1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5F6025E">
            <w:pPr>
              <w:pStyle w:val="115"/>
              <w:rPr>
                <w:sz w:val="15"/>
                <w:szCs w:val="15"/>
              </w:rPr>
            </w:pPr>
          </w:p>
        </w:tc>
      </w:tr>
      <w:tr w14:paraId="0AED7FF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45CCD6D">
            <w:pPr>
              <w:pStyle w:val="115"/>
              <w:rPr>
                <w:sz w:val="15"/>
                <w:szCs w:val="15"/>
              </w:rPr>
            </w:pPr>
            <w:r>
              <w:rPr>
                <w:rFonts w:hint="eastAsia"/>
                <w:sz w:val="15"/>
                <w:szCs w:val="15"/>
              </w:rPr>
              <w:t>150206002201005-25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2B43C9">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DD7081">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B43C37">
            <w:pPr>
              <w:pStyle w:val="115"/>
              <w:rPr>
                <w:sz w:val="15"/>
                <w:szCs w:val="15"/>
              </w:rPr>
            </w:pPr>
            <w:r>
              <w:rPr>
                <w:rFonts w:hint="eastAsia"/>
                <w:sz w:val="15"/>
                <w:szCs w:val="15"/>
              </w:rPr>
              <w:t xml:space="preserve">2258.01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8C059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6B081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6A3AED">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4F5637">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58DCAC">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22664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BF69E0D">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4007C2">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D2F5834">
            <w:pPr>
              <w:pStyle w:val="115"/>
              <w:rPr>
                <w:sz w:val="15"/>
                <w:szCs w:val="15"/>
              </w:rPr>
            </w:pPr>
          </w:p>
        </w:tc>
      </w:tr>
      <w:tr w14:paraId="6773949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A1E984E">
            <w:pPr>
              <w:pStyle w:val="115"/>
              <w:rPr>
                <w:sz w:val="15"/>
                <w:szCs w:val="15"/>
              </w:rPr>
            </w:pPr>
            <w:r>
              <w:rPr>
                <w:rFonts w:hint="eastAsia"/>
                <w:sz w:val="15"/>
                <w:szCs w:val="15"/>
              </w:rPr>
              <w:t>150206002201005-26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6230C1">
            <w:pPr>
              <w:pStyle w:val="115"/>
              <w:rPr>
                <w:sz w:val="15"/>
                <w:szCs w:val="15"/>
              </w:rPr>
            </w:pPr>
            <w:r>
              <w:rPr>
                <w:rFonts w:hint="eastAsia"/>
                <w:sz w:val="15"/>
                <w:szCs w:val="15"/>
              </w:rPr>
              <w:t>0807</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ABAFDEF">
            <w:pPr>
              <w:pStyle w:val="115"/>
              <w:rPr>
                <w:sz w:val="15"/>
                <w:szCs w:val="15"/>
              </w:rPr>
            </w:pPr>
            <w:r>
              <w:rPr>
                <w:rFonts w:hint="eastAsia"/>
                <w:sz w:val="15"/>
                <w:szCs w:val="15"/>
              </w:rPr>
              <w:t>社会福利用地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7165A2">
            <w:pPr>
              <w:pStyle w:val="115"/>
              <w:rPr>
                <w:sz w:val="15"/>
                <w:szCs w:val="15"/>
              </w:rPr>
            </w:pPr>
            <w:r>
              <w:rPr>
                <w:rFonts w:hint="eastAsia"/>
                <w:sz w:val="15"/>
                <w:szCs w:val="15"/>
              </w:rPr>
              <w:t xml:space="preserve">1177.56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6A43E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9A8530">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8032E9">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1DC2B1">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4F15BB7">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5DFA60">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B8540F">
            <w:pPr>
              <w:pStyle w:val="115"/>
              <w:rPr>
                <w:sz w:val="15"/>
                <w:szCs w:val="15"/>
              </w:rPr>
            </w:pPr>
            <w:r>
              <w:rPr>
                <w:rFonts w:hint="eastAsia"/>
                <w:sz w:val="15"/>
                <w:szCs w:val="15"/>
              </w:rPr>
              <w:t>区级社会福利设施</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2092D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157B71FE">
            <w:pPr>
              <w:pStyle w:val="115"/>
              <w:rPr>
                <w:sz w:val="15"/>
                <w:szCs w:val="15"/>
              </w:rPr>
            </w:pPr>
          </w:p>
        </w:tc>
      </w:tr>
      <w:tr w14:paraId="37757D0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5EA1564">
            <w:pPr>
              <w:pStyle w:val="115"/>
              <w:rPr>
                <w:sz w:val="15"/>
                <w:szCs w:val="15"/>
              </w:rPr>
            </w:pPr>
            <w:r>
              <w:rPr>
                <w:rFonts w:hint="eastAsia"/>
                <w:sz w:val="15"/>
                <w:szCs w:val="15"/>
              </w:rPr>
              <w:t>150206002201005-27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C729EB">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F707F7">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F4B5811">
            <w:pPr>
              <w:pStyle w:val="115"/>
              <w:rPr>
                <w:sz w:val="15"/>
                <w:szCs w:val="15"/>
              </w:rPr>
            </w:pPr>
            <w:r>
              <w:rPr>
                <w:rFonts w:hint="eastAsia"/>
                <w:sz w:val="15"/>
                <w:szCs w:val="15"/>
              </w:rPr>
              <w:t xml:space="preserve">1377.87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AD21B3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501AC9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54F6FDE">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F87BF69">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8DBA6DA">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4A33DD6">
            <w:pPr>
              <w:pStyle w:val="115"/>
              <w:rPr>
                <w:sz w:val="15"/>
                <w:szCs w:val="15"/>
              </w:rPr>
            </w:pPr>
            <w:r>
              <w:rPr>
                <w:rFonts w:hint="eastAsia"/>
                <w:sz w:val="15"/>
                <w:szCs w:val="15"/>
              </w:rPr>
              <w:t>17</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6B74354">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A37FD0">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A68B2B2">
            <w:pPr>
              <w:pStyle w:val="115"/>
              <w:rPr>
                <w:sz w:val="15"/>
                <w:szCs w:val="15"/>
              </w:rPr>
            </w:pPr>
          </w:p>
        </w:tc>
      </w:tr>
      <w:tr w14:paraId="24BA2DE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9D4A45D">
            <w:pPr>
              <w:pStyle w:val="115"/>
              <w:rPr>
                <w:sz w:val="15"/>
                <w:szCs w:val="15"/>
              </w:rPr>
            </w:pPr>
            <w:r>
              <w:rPr>
                <w:rFonts w:hint="eastAsia"/>
                <w:sz w:val="15"/>
                <w:szCs w:val="15"/>
              </w:rPr>
              <w:t>150206002201005-28</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193AB9">
            <w:pPr>
              <w:pStyle w:val="115"/>
              <w:rPr>
                <w:sz w:val="15"/>
                <w:szCs w:val="15"/>
              </w:rPr>
            </w:pPr>
            <w:r>
              <w:rPr>
                <w:rFonts w:hint="eastAsia"/>
                <w:sz w:val="15"/>
                <w:szCs w:val="15"/>
              </w:rPr>
              <w:t>1501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4EC93D">
            <w:pPr>
              <w:pStyle w:val="115"/>
              <w:rPr>
                <w:sz w:val="15"/>
                <w:szCs w:val="15"/>
              </w:rPr>
            </w:pPr>
            <w:r>
              <w:rPr>
                <w:rFonts w:hint="eastAsia"/>
                <w:sz w:val="15"/>
                <w:szCs w:val="15"/>
              </w:rPr>
              <w:t>军事设施用地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596E8C">
            <w:pPr>
              <w:pStyle w:val="115"/>
              <w:rPr>
                <w:sz w:val="15"/>
                <w:szCs w:val="15"/>
              </w:rPr>
            </w:pPr>
            <w:r>
              <w:rPr>
                <w:rFonts w:hint="eastAsia"/>
                <w:sz w:val="15"/>
                <w:szCs w:val="15"/>
              </w:rPr>
              <w:t xml:space="preserve">3267.21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030D2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1CF318">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9C6CB0">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3BB0DB">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8EA8F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5B29C7">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BF37EC">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95552A">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9855A5B">
            <w:pPr>
              <w:pStyle w:val="115"/>
              <w:rPr>
                <w:sz w:val="15"/>
                <w:szCs w:val="15"/>
              </w:rPr>
            </w:pPr>
          </w:p>
        </w:tc>
      </w:tr>
      <w:tr w14:paraId="063C770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3FC6EAD">
            <w:pPr>
              <w:pStyle w:val="115"/>
              <w:rPr>
                <w:sz w:val="15"/>
                <w:szCs w:val="15"/>
              </w:rPr>
            </w:pPr>
            <w:r>
              <w:rPr>
                <w:rFonts w:hint="eastAsia"/>
                <w:sz w:val="15"/>
                <w:szCs w:val="15"/>
              </w:rPr>
              <w:t>150206002201005-29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8D7BE7">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9B8ADC">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2F3AB5">
            <w:pPr>
              <w:pStyle w:val="115"/>
              <w:rPr>
                <w:sz w:val="15"/>
                <w:szCs w:val="15"/>
              </w:rPr>
            </w:pPr>
            <w:r>
              <w:rPr>
                <w:rFonts w:hint="eastAsia"/>
                <w:sz w:val="15"/>
                <w:szCs w:val="15"/>
              </w:rPr>
              <w:t xml:space="preserve">10744.27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14CFF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9481E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DA83C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00E75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3FB1F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9E542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D8AFC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772647">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A3602A9">
            <w:pPr>
              <w:pStyle w:val="115"/>
              <w:rPr>
                <w:sz w:val="15"/>
                <w:szCs w:val="15"/>
              </w:rPr>
            </w:pPr>
          </w:p>
        </w:tc>
      </w:tr>
      <w:tr w14:paraId="7A80440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A71DB67">
            <w:pPr>
              <w:pStyle w:val="115"/>
              <w:rPr>
                <w:sz w:val="15"/>
                <w:szCs w:val="15"/>
              </w:rPr>
            </w:pPr>
            <w:r>
              <w:rPr>
                <w:rFonts w:hint="eastAsia"/>
                <w:sz w:val="15"/>
                <w:szCs w:val="15"/>
              </w:rPr>
              <w:t>150206002201005-30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7187EA">
            <w:pPr>
              <w:pStyle w:val="115"/>
              <w:rPr>
                <w:sz w:val="15"/>
                <w:szCs w:val="15"/>
              </w:rPr>
            </w:pPr>
            <w:r>
              <w:rPr>
                <w:rFonts w:hint="eastAsia"/>
                <w:sz w:val="15"/>
                <w:szCs w:val="15"/>
              </w:rPr>
              <w:t>0801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E24E0C">
            <w:pPr>
              <w:pStyle w:val="115"/>
              <w:rPr>
                <w:sz w:val="15"/>
                <w:szCs w:val="15"/>
              </w:rPr>
            </w:pPr>
            <w:r>
              <w:rPr>
                <w:rFonts w:hint="eastAsia"/>
                <w:sz w:val="15"/>
                <w:szCs w:val="15"/>
              </w:rPr>
              <w:t>机关团体用地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F5BD49">
            <w:pPr>
              <w:pStyle w:val="115"/>
              <w:rPr>
                <w:sz w:val="15"/>
                <w:szCs w:val="15"/>
              </w:rPr>
            </w:pPr>
            <w:r>
              <w:rPr>
                <w:rFonts w:hint="eastAsia"/>
                <w:sz w:val="15"/>
                <w:szCs w:val="15"/>
              </w:rPr>
              <w:t xml:space="preserve">3499.07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D5C36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9467A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6221E4">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0E06EA">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3C96D7">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638173">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B503D6">
            <w:pPr>
              <w:pStyle w:val="115"/>
              <w:rPr>
                <w:sz w:val="15"/>
                <w:szCs w:val="15"/>
              </w:rPr>
            </w:pPr>
            <w:r>
              <w:rPr>
                <w:rFonts w:hint="eastAsia"/>
                <w:sz w:val="15"/>
                <w:szCs w:val="15"/>
              </w:rPr>
              <w:t>区级机关团体设施</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62918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9558A6C">
            <w:pPr>
              <w:pStyle w:val="115"/>
              <w:rPr>
                <w:sz w:val="15"/>
                <w:szCs w:val="15"/>
              </w:rPr>
            </w:pPr>
          </w:p>
        </w:tc>
      </w:tr>
      <w:tr w14:paraId="4721A124">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A2EF82C">
            <w:pPr>
              <w:pStyle w:val="115"/>
              <w:rPr>
                <w:sz w:val="15"/>
                <w:szCs w:val="15"/>
              </w:rPr>
            </w:pPr>
            <w:r>
              <w:rPr>
                <w:rFonts w:hint="eastAsia"/>
                <w:sz w:val="15"/>
                <w:szCs w:val="15"/>
              </w:rPr>
              <w:t>150206002201005-31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D32DFA">
            <w:pPr>
              <w:pStyle w:val="115"/>
              <w:rPr>
                <w:sz w:val="15"/>
                <w:szCs w:val="15"/>
              </w:rPr>
            </w:pPr>
            <w:r>
              <w:rPr>
                <w:rFonts w:hint="eastAsia"/>
                <w:sz w:val="15"/>
                <w:szCs w:val="15"/>
              </w:rPr>
              <w:t>090105</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203010">
            <w:pPr>
              <w:pStyle w:val="115"/>
              <w:rPr>
                <w:sz w:val="15"/>
                <w:szCs w:val="15"/>
              </w:rPr>
            </w:pPr>
            <w:r>
              <w:rPr>
                <w:rFonts w:hint="eastAsia"/>
                <w:sz w:val="15"/>
                <w:szCs w:val="15"/>
              </w:rPr>
              <w:t>公用设施营业网点用地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A1C7F2">
            <w:pPr>
              <w:pStyle w:val="115"/>
              <w:rPr>
                <w:sz w:val="15"/>
                <w:szCs w:val="15"/>
              </w:rPr>
            </w:pPr>
            <w:r>
              <w:rPr>
                <w:rFonts w:hint="eastAsia"/>
                <w:sz w:val="15"/>
                <w:szCs w:val="15"/>
              </w:rPr>
              <w:t xml:space="preserve">2737.44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346CF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CF57F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FE7863">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7C8C96">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1CD7CD">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B7CCF8">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25C578">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474355">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31BA962A">
            <w:pPr>
              <w:pStyle w:val="115"/>
              <w:rPr>
                <w:sz w:val="15"/>
                <w:szCs w:val="15"/>
              </w:rPr>
            </w:pPr>
          </w:p>
        </w:tc>
      </w:tr>
      <w:tr w14:paraId="7A23A6D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995CF30">
            <w:pPr>
              <w:pStyle w:val="115"/>
              <w:rPr>
                <w:sz w:val="15"/>
                <w:szCs w:val="15"/>
              </w:rPr>
            </w:pPr>
            <w:r>
              <w:rPr>
                <w:rFonts w:hint="eastAsia"/>
                <w:sz w:val="15"/>
                <w:szCs w:val="15"/>
              </w:rPr>
              <w:t>150206002201005-32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CFF9F8">
            <w:pPr>
              <w:pStyle w:val="115"/>
              <w:rPr>
                <w:sz w:val="15"/>
                <w:szCs w:val="15"/>
              </w:rPr>
            </w:pPr>
            <w:r>
              <w:rPr>
                <w:rFonts w:hint="eastAsia"/>
                <w:sz w:val="15"/>
                <w:szCs w:val="15"/>
              </w:rPr>
              <w:t>0901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5E1350">
            <w:pPr>
              <w:pStyle w:val="115"/>
              <w:rPr>
                <w:sz w:val="15"/>
                <w:szCs w:val="15"/>
              </w:rPr>
            </w:pPr>
            <w:r>
              <w:rPr>
                <w:rFonts w:hint="eastAsia"/>
                <w:sz w:val="15"/>
                <w:szCs w:val="15"/>
              </w:rPr>
              <w:t>商业用地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CBE802">
            <w:pPr>
              <w:pStyle w:val="115"/>
              <w:rPr>
                <w:sz w:val="15"/>
                <w:szCs w:val="15"/>
              </w:rPr>
            </w:pPr>
            <w:r>
              <w:rPr>
                <w:rFonts w:hint="eastAsia"/>
                <w:sz w:val="15"/>
                <w:szCs w:val="15"/>
              </w:rPr>
              <w:t xml:space="preserve">3622.82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C49B2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EFB6E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64453F">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1D8C4A">
            <w:pPr>
              <w:pStyle w:val="115"/>
              <w:rPr>
                <w:sz w:val="15"/>
                <w:szCs w:val="15"/>
              </w:rPr>
            </w:pPr>
            <w:r>
              <w:rPr>
                <w:rFonts w:hint="eastAsia"/>
                <w:sz w:val="15"/>
                <w:szCs w:val="15"/>
              </w:rPr>
              <w:t>24</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5B291C">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9FD6D3">
            <w:pPr>
              <w:pStyle w:val="115"/>
              <w:rPr>
                <w:sz w:val="15"/>
                <w:szCs w:val="15"/>
              </w:rPr>
            </w:pPr>
            <w:r>
              <w:rPr>
                <w:rFonts w:hint="eastAsia"/>
                <w:sz w:val="15"/>
                <w:szCs w:val="15"/>
              </w:rPr>
              <w:t>36</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969EB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0DFBB3">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A8F631D">
            <w:pPr>
              <w:pStyle w:val="115"/>
              <w:rPr>
                <w:sz w:val="15"/>
                <w:szCs w:val="15"/>
              </w:rPr>
            </w:pPr>
          </w:p>
        </w:tc>
      </w:tr>
      <w:tr w14:paraId="09CDA28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FB4D782">
            <w:pPr>
              <w:pStyle w:val="115"/>
              <w:rPr>
                <w:sz w:val="15"/>
                <w:szCs w:val="15"/>
              </w:rPr>
            </w:pPr>
            <w:r>
              <w:rPr>
                <w:rFonts w:hint="eastAsia"/>
                <w:sz w:val="15"/>
                <w:szCs w:val="15"/>
              </w:rPr>
              <w:t>150206002201005-33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8B4ED3">
            <w:pPr>
              <w:pStyle w:val="115"/>
              <w:rPr>
                <w:sz w:val="15"/>
                <w:szCs w:val="15"/>
              </w:rPr>
            </w:pPr>
            <w:r>
              <w:rPr>
                <w:rFonts w:hint="eastAsia"/>
                <w:sz w:val="15"/>
                <w:szCs w:val="15"/>
              </w:rPr>
              <w:t>0702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E74795">
            <w:pPr>
              <w:pStyle w:val="115"/>
              <w:rPr>
                <w:sz w:val="15"/>
                <w:szCs w:val="15"/>
              </w:rPr>
            </w:pPr>
            <w:r>
              <w:rPr>
                <w:rFonts w:hint="eastAsia"/>
                <w:sz w:val="15"/>
                <w:szCs w:val="15"/>
              </w:rPr>
              <w:t>城镇社区服务设施用地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9228CF">
            <w:pPr>
              <w:pStyle w:val="115"/>
              <w:rPr>
                <w:sz w:val="15"/>
                <w:szCs w:val="15"/>
              </w:rPr>
            </w:pPr>
            <w:r>
              <w:rPr>
                <w:rFonts w:hint="eastAsia"/>
                <w:sz w:val="15"/>
                <w:szCs w:val="15"/>
              </w:rPr>
              <w:t xml:space="preserve">7817.44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491AB7">
            <w:pPr>
              <w:pStyle w:val="115"/>
              <w:rPr>
                <w:sz w:val="15"/>
                <w:szCs w:val="15"/>
              </w:rPr>
            </w:pPr>
            <w:r>
              <w:rPr>
                <w:rFonts w:hint="eastAsia"/>
                <w:sz w:val="15"/>
                <w:szCs w:val="15"/>
              </w:rPr>
              <w:t>1.5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E14C2C">
            <w:pPr>
              <w:pStyle w:val="115"/>
              <w:rPr>
                <w:sz w:val="15"/>
                <w:szCs w:val="15"/>
              </w:rPr>
            </w:pPr>
            <w:r>
              <w:rPr>
                <w:rFonts w:hint="eastAsia"/>
                <w:sz w:val="15"/>
                <w:szCs w:val="15"/>
              </w:rPr>
              <w:t xml:space="preserve">11726.17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092B2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BC3A13">
            <w:pPr>
              <w:pStyle w:val="115"/>
              <w:rPr>
                <w:sz w:val="15"/>
                <w:szCs w:val="15"/>
              </w:rPr>
            </w:pPr>
            <w:r>
              <w:rPr>
                <w:rFonts w:hint="eastAsia"/>
                <w:sz w:val="15"/>
                <w:szCs w:val="15"/>
              </w:rPr>
              <w:t>18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63F6AB">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19B63F">
            <w:pPr>
              <w:pStyle w:val="115"/>
              <w:rPr>
                <w:sz w:val="15"/>
                <w:szCs w:val="15"/>
              </w:rPr>
            </w:pPr>
            <w:r>
              <w:rPr>
                <w:rFonts w:hint="eastAsia"/>
                <w:sz w:val="15"/>
                <w:szCs w:val="15"/>
              </w:rPr>
              <w:t>62</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BFA1E5">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EA9B8E">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71E8D5A">
            <w:pPr>
              <w:pStyle w:val="115"/>
              <w:rPr>
                <w:sz w:val="15"/>
                <w:szCs w:val="15"/>
              </w:rPr>
            </w:pPr>
          </w:p>
        </w:tc>
      </w:tr>
      <w:tr w14:paraId="753AF4C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00AF13F">
            <w:pPr>
              <w:pStyle w:val="115"/>
              <w:rPr>
                <w:sz w:val="15"/>
                <w:szCs w:val="15"/>
              </w:rPr>
            </w:pPr>
            <w:r>
              <w:rPr>
                <w:rFonts w:hint="eastAsia"/>
                <w:sz w:val="15"/>
                <w:szCs w:val="15"/>
              </w:rPr>
              <w:t>150206002201005-34</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812F9C">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85C82A">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639433">
            <w:pPr>
              <w:pStyle w:val="115"/>
              <w:rPr>
                <w:sz w:val="15"/>
                <w:szCs w:val="15"/>
              </w:rPr>
            </w:pPr>
            <w:r>
              <w:rPr>
                <w:rFonts w:hint="eastAsia"/>
                <w:sz w:val="15"/>
                <w:szCs w:val="15"/>
              </w:rPr>
              <w:t xml:space="preserve">30910.78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3B298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C1555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E17223">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0AB676">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61000B">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0E3B11">
            <w:pPr>
              <w:pStyle w:val="115"/>
              <w:rPr>
                <w:sz w:val="15"/>
                <w:szCs w:val="15"/>
              </w:rPr>
            </w:pPr>
            <w:r>
              <w:rPr>
                <w:rFonts w:hint="eastAsia"/>
                <w:sz w:val="15"/>
                <w:szCs w:val="15"/>
              </w:rPr>
              <w:t>371</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EAB30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0280E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167342A">
            <w:pPr>
              <w:pStyle w:val="115"/>
              <w:rPr>
                <w:sz w:val="15"/>
                <w:szCs w:val="15"/>
              </w:rPr>
            </w:pPr>
          </w:p>
        </w:tc>
      </w:tr>
      <w:tr w14:paraId="29E2448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4ED1B29">
            <w:pPr>
              <w:pStyle w:val="115"/>
              <w:rPr>
                <w:sz w:val="15"/>
                <w:szCs w:val="15"/>
              </w:rPr>
            </w:pPr>
            <w:r>
              <w:rPr>
                <w:rFonts w:hint="eastAsia"/>
                <w:sz w:val="15"/>
                <w:szCs w:val="15"/>
              </w:rPr>
              <w:t>150206002201005-35</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8646B1">
            <w:pPr>
              <w:pStyle w:val="115"/>
              <w:rPr>
                <w:sz w:val="15"/>
                <w:szCs w:val="15"/>
              </w:rPr>
            </w:pPr>
            <w:r>
              <w:rPr>
                <w:rFonts w:hint="eastAsia"/>
                <w:sz w:val="15"/>
                <w:szCs w:val="15"/>
              </w:rPr>
              <w:t>120802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A64E3D">
            <w:pPr>
              <w:pStyle w:val="115"/>
              <w:rPr>
                <w:sz w:val="15"/>
                <w:szCs w:val="15"/>
              </w:rPr>
            </w:pPr>
            <w:r>
              <w:rPr>
                <w:rFonts w:hint="eastAsia"/>
                <w:sz w:val="15"/>
                <w:szCs w:val="15"/>
              </w:rPr>
              <w:t>公共交通场站用地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71239F">
            <w:pPr>
              <w:pStyle w:val="115"/>
              <w:rPr>
                <w:sz w:val="15"/>
                <w:szCs w:val="15"/>
              </w:rPr>
            </w:pPr>
            <w:r>
              <w:rPr>
                <w:rFonts w:hint="eastAsia"/>
                <w:sz w:val="15"/>
                <w:szCs w:val="15"/>
              </w:rPr>
              <w:t xml:space="preserve">10287.14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3E725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3DC99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6C299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5F223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305700">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CCB7E8">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1B8480">
            <w:pPr>
              <w:pStyle w:val="115"/>
              <w:rPr>
                <w:sz w:val="15"/>
                <w:szCs w:val="15"/>
              </w:rPr>
            </w:pPr>
            <w:r>
              <w:rPr>
                <w:rFonts w:hint="eastAsia"/>
                <w:sz w:val="15"/>
                <w:szCs w:val="15"/>
              </w:rPr>
              <w:t>区级公共交通场站</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E7F0A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141981C">
            <w:pPr>
              <w:pStyle w:val="115"/>
              <w:rPr>
                <w:sz w:val="15"/>
                <w:szCs w:val="15"/>
              </w:rPr>
            </w:pPr>
          </w:p>
        </w:tc>
      </w:tr>
      <w:tr w14:paraId="495B3F21">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064A21E">
            <w:pPr>
              <w:pStyle w:val="115"/>
              <w:rPr>
                <w:sz w:val="15"/>
                <w:szCs w:val="15"/>
              </w:rPr>
            </w:pPr>
            <w:r>
              <w:rPr>
                <w:rFonts w:hint="eastAsia"/>
                <w:sz w:val="15"/>
                <w:szCs w:val="15"/>
              </w:rPr>
              <w:t>150206002201005-36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C97931">
            <w:pPr>
              <w:pStyle w:val="115"/>
              <w:rPr>
                <w:sz w:val="15"/>
                <w:szCs w:val="15"/>
              </w:rPr>
            </w:pPr>
            <w:r>
              <w:rPr>
                <w:rFonts w:hint="eastAsia"/>
                <w:sz w:val="15"/>
                <w:szCs w:val="15"/>
              </w:rPr>
              <w:t>0904</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F48A12">
            <w:pPr>
              <w:pStyle w:val="115"/>
              <w:rPr>
                <w:sz w:val="15"/>
                <w:szCs w:val="15"/>
              </w:rPr>
            </w:pPr>
            <w:r>
              <w:rPr>
                <w:rFonts w:hint="eastAsia"/>
                <w:sz w:val="15"/>
                <w:szCs w:val="15"/>
              </w:rPr>
              <w:t>其他商业服务业用地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3426C7">
            <w:pPr>
              <w:pStyle w:val="115"/>
              <w:rPr>
                <w:sz w:val="15"/>
                <w:szCs w:val="15"/>
              </w:rPr>
            </w:pPr>
            <w:r>
              <w:rPr>
                <w:rFonts w:hint="eastAsia"/>
                <w:sz w:val="15"/>
                <w:szCs w:val="15"/>
              </w:rPr>
              <w:t xml:space="preserve">26598.93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2F1972">
            <w:pPr>
              <w:pStyle w:val="115"/>
              <w:rPr>
                <w:sz w:val="15"/>
                <w:szCs w:val="15"/>
              </w:rPr>
            </w:pPr>
            <w:r>
              <w:rPr>
                <w:rFonts w:hint="eastAsia"/>
                <w:sz w:val="15"/>
                <w:szCs w:val="15"/>
              </w:rPr>
              <w:t>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E9FA93">
            <w:pPr>
              <w:pStyle w:val="115"/>
              <w:rPr>
                <w:sz w:val="15"/>
                <w:szCs w:val="15"/>
              </w:rPr>
            </w:pPr>
            <w:r>
              <w:rPr>
                <w:rFonts w:hint="eastAsia"/>
                <w:sz w:val="15"/>
                <w:szCs w:val="15"/>
              </w:rPr>
              <w:t xml:space="preserve">53197.85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35B789">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B9C793">
            <w:pPr>
              <w:pStyle w:val="115"/>
              <w:rPr>
                <w:sz w:val="15"/>
                <w:szCs w:val="15"/>
              </w:rPr>
            </w:pPr>
            <w:r>
              <w:rPr>
                <w:rFonts w:hint="eastAsia"/>
                <w:sz w:val="15"/>
                <w:szCs w:val="15"/>
              </w:rPr>
              <w:t>36</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0FD19A">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A36C7C">
            <w:pPr>
              <w:pStyle w:val="115"/>
              <w:rPr>
                <w:sz w:val="15"/>
                <w:szCs w:val="15"/>
              </w:rPr>
            </w:pPr>
            <w:r>
              <w:rPr>
                <w:rFonts w:hint="eastAsia"/>
                <w:sz w:val="15"/>
                <w:szCs w:val="15"/>
              </w:rPr>
              <w:t>532</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B9762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3A9814">
            <w:pPr>
              <w:pStyle w:val="115"/>
              <w:rPr>
                <w:rFonts w:hint="eastAsia" w:eastAsia="黑体"/>
                <w:sz w:val="15"/>
                <w:szCs w:val="15"/>
                <w:lang w:eastAsia="zh-CN"/>
              </w:rPr>
            </w:pPr>
            <w:r>
              <w:rPr>
                <w:rFonts w:hint="eastAsia"/>
                <w:sz w:val="15"/>
                <w:szCs w:val="15"/>
                <w:lang w:eastAsia="zh-CN"/>
              </w:rPr>
              <w:t>更新（改建）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04D2786">
            <w:pPr>
              <w:pStyle w:val="115"/>
              <w:rPr>
                <w:sz w:val="15"/>
                <w:szCs w:val="15"/>
              </w:rPr>
            </w:pPr>
          </w:p>
        </w:tc>
      </w:tr>
      <w:tr w14:paraId="23C1C4A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DFEDD15">
            <w:pPr>
              <w:pStyle w:val="115"/>
              <w:rPr>
                <w:sz w:val="15"/>
                <w:szCs w:val="15"/>
              </w:rPr>
            </w:pPr>
            <w:r>
              <w:rPr>
                <w:rFonts w:hint="eastAsia"/>
                <w:sz w:val="15"/>
                <w:szCs w:val="15"/>
              </w:rPr>
              <w:t>150206002201005-37</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C9DFF5">
            <w:pPr>
              <w:pStyle w:val="115"/>
              <w:rPr>
                <w:sz w:val="15"/>
                <w:szCs w:val="15"/>
              </w:rPr>
            </w:pPr>
            <w:r>
              <w:rPr>
                <w:rFonts w:hint="eastAsia"/>
                <w:sz w:val="15"/>
                <w:szCs w:val="15"/>
              </w:rPr>
              <w:t>080404</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F07B81">
            <w:pPr>
              <w:pStyle w:val="115"/>
              <w:rPr>
                <w:sz w:val="15"/>
                <w:szCs w:val="15"/>
              </w:rPr>
            </w:pPr>
            <w:r>
              <w:rPr>
                <w:rFonts w:hint="eastAsia"/>
                <w:sz w:val="15"/>
                <w:szCs w:val="15"/>
              </w:rPr>
              <w:t>幼儿园用地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EFD6B5">
            <w:pPr>
              <w:pStyle w:val="115"/>
              <w:rPr>
                <w:sz w:val="15"/>
                <w:szCs w:val="15"/>
              </w:rPr>
            </w:pPr>
            <w:r>
              <w:rPr>
                <w:rFonts w:hint="eastAsia"/>
                <w:sz w:val="15"/>
                <w:szCs w:val="15"/>
              </w:rPr>
              <w:t xml:space="preserve">8117.19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54C66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B1080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F1EA2A">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993554">
            <w:pPr>
              <w:pStyle w:val="115"/>
              <w:rPr>
                <w:sz w:val="15"/>
                <w:szCs w:val="15"/>
              </w:rPr>
            </w:pPr>
            <w:r>
              <w:rPr>
                <w:rFonts w:hint="eastAsia"/>
                <w:sz w:val="15"/>
                <w:szCs w:val="15"/>
              </w:rPr>
              <w:t>12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1A4AF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E15AC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5205E9">
            <w:pPr>
              <w:pStyle w:val="115"/>
              <w:rPr>
                <w:sz w:val="15"/>
                <w:szCs w:val="15"/>
              </w:rPr>
            </w:pPr>
            <w:r>
              <w:rPr>
                <w:rFonts w:hint="eastAsia"/>
                <w:sz w:val="15"/>
                <w:szCs w:val="15"/>
              </w:rPr>
              <w:t>社区级幼儿园</w:t>
            </w: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14ED8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BB3EAF9">
            <w:pPr>
              <w:pStyle w:val="115"/>
              <w:rPr>
                <w:sz w:val="15"/>
                <w:szCs w:val="15"/>
              </w:rPr>
            </w:pPr>
          </w:p>
        </w:tc>
      </w:tr>
      <w:tr w14:paraId="4871E6B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8726473">
            <w:pPr>
              <w:pStyle w:val="115"/>
              <w:rPr>
                <w:sz w:val="15"/>
                <w:szCs w:val="15"/>
              </w:rPr>
            </w:pPr>
            <w:r>
              <w:rPr>
                <w:rFonts w:hint="eastAsia"/>
                <w:sz w:val="15"/>
                <w:szCs w:val="15"/>
              </w:rPr>
              <w:t>150206002201005-38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A5CF0AF">
            <w:pPr>
              <w:pStyle w:val="115"/>
              <w:rPr>
                <w:sz w:val="15"/>
                <w:szCs w:val="15"/>
              </w:rPr>
            </w:pPr>
            <w:r>
              <w:rPr>
                <w:rFonts w:hint="eastAsia"/>
                <w:sz w:val="15"/>
                <w:szCs w:val="15"/>
              </w:rPr>
              <w:t>0902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1C2C89B">
            <w:pPr>
              <w:pStyle w:val="115"/>
              <w:rPr>
                <w:sz w:val="15"/>
                <w:szCs w:val="15"/>
              </w:rPr>
            </w:pPr>
            <w:r>
              <w:rPr>
                <w:rFonts w:hint="eastAsia"/>
                <w:sz w:val="15"/>
                <w:szCs w:val="15"/>
              </w:rPr>
              <w:t>商务金融用地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09DCAE">
            <w:pPr>
              <w:pStyle w:val="115"/>
              <w:rPr>
                <w:sz w:val="15"/>
                <w:szCs w:val="15"/>
              </w:rPr>
            </w:pPr>
            <w:r>
              <w:rPr>
                <w:rFonts w:hint="eastAsia"/>
                <w:sz w:val="15"/>
                <w:szCs w:val="15"/>
              </w:rPr>
              <w:t xml:space="preserve">3695.41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DEF89C2">
            <w:pPr>
              <w:pStyle w:val="115"/>
              <w:rPr>
                <w:sz w:val="15"/>
                <w:szCs w:val="15"/>
              </w:rPr>
            </w:pPr>
            <w:r>
              <w:rPr>
                <w:rFonts w:hint="eastAsia"/>
                <w:sz w:val="15"/>
                <w:szCs w:val="15"/>
              </w:rPr>
              <w:t>2</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CF0841">
            <w:pPr>
              <w:pStyle w:val="115"/>
              <w:rPr>
                <w:sz w:val="15"/>
                <w:szCs w:val="15"/>
              </w:rPr>
            </w:pPr>
            <w:r>
              <w:rPr>
                <w:rFonts w:hint="eastAsia"/>
                <w:sz w:val="15"/>
                <w:szCs w:val="15"/>
              </w:rPr>
              <w:t xml:space="preserve">7390.83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A4F098">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9306A6F">
            <w:pPr>
              <w:pStyle w:val="115"/>
              <w:rPr>
                <w:sz w:val="15"/>
                <w:szCs w:val="15"/>
              </w:rPr>
            </w:pPr>
            <w:r>
              <w:rPr>
                <w:rFonts w:hint="eastAsia"/>
                <w:sz w:val="15"/>
                <w:szCs w:val="15"/>
              </w:rPr>
              <w:t>36</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0B3BB2">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E24EB0">
            <w:pPr>
              <w:pStyle w:val="115"/>
              <w:rPr>
                <w:sz w:val="15"/>
                <w:szCs w:val="15"/>
              </w:rPr>
            </w:pPr>
            <w:r>
              <w:rPr>
                <w:rFonts w:hint="eastAsia"/>
                <w:sz w:val="15"/>
                <w:szCs w:val="15"/>
              </w:rPr>
              <w:t>74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E094A25">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D7A9FA0">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3B12CDC">
            <w:pPr>
              <w:pStyle w:val="115"/>
              <w:rPr>
                <w:sz w:val="15"/>
                <w:szCs w:val="15"/>
              </w:rPr>
            </w:pPr>
          </w:p>
        </w:tc>
      </w:tr>
      <w:tr w14:paraId="47D4E1D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78FE0CE">
            <w:pPr>
              <w:pStyle w:val="115"/>
              <w:rPr>
                <w:sz w:val="15"/>
                <w:szCs w:val="15"/>
              </w:rPr>
            </w:pPr>
            <w:r>
              <w:rPr>
                <w:rFonts w:hint="eastAsia"/>
                <w:sz w:val="15"/>
                <w:szCs w:val="15"/>
              </w:rPr>
              <w:t>150206002201005-39</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57A064B">
            <w:pPr>
              <w:pStyle w:val="115"/>
              <w:rPr>
                <w:sz w:val="15"/>
                <w:szCs w:val="15"/>
              </w:rPr>
            </w:pPr>
            <w:r>
              <w:rPr>
                <w:rFonts w:hint="eastAsia"/>
                <w:sz w:val="15"/>
                <w:szCs w:val="15"/>
              </w:rPr>
              <w:t>090104</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6445A62">
            <w:pPr>
              <w:pStyle w:val="115"/>
              <w:rPr>
                <w:sz w:val="15"/>
                <w:szCs w:val="15"/>
              </w:rPr>
            </w:pPr>
            <w:r>
              <w:rPr>
                <w:rFonts w:hint="eastAsia"/>
                <w:sz w:val="15"/>
                <w:szCs w:val="15"/>
              </w:rPr>
              <w:t>旅馆用地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A2F796">
            <w:pPr>
              <w:pStyle w:val="115"/>
              <w:rPr>
                <w:sz w:val="15"/>
                <w:szCs w:val="15"/>
              </w:rPr>
            </w:pPr>
            <w:r>
              <w:rPr>
                <w:rFonts w:hint="eastAsia"/>
                <w:sz w:val="15"/>
                <w:szCs w:val="15"/>
              </w:rPr>
              <w:t xml:space="preserve">13952.87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3CB799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D1DD46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A6E03EB">
            <w:pPr>
              <w:pStyle w:val="115"/>
              <w:rPr>
                <w:sz w:val="15"/>
                <w:szCs w:val="15"/>
              </w:rPr>
            </w:pPr>
            <w:r>
              <w:rPr>
                <w:rFonts w:hint="eastAsia"/>
                <w:sz w:val="15"/>
                <w:szCs w:val="15"/>
              </w:rPr>
              <w:t>40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D4F9A6">
            <w:pPr>
              <w:pStyle w:val="115"/>
              <w:rPr>
                <w:sz w:val="15"/>
                <w:szCs w:val="15"/>
              </w:rPr>
            </w:pPr>
            <w:r>
              <w:rPr>
                <w:rFonts w:hint="eastAsia"/>
                <w:sz w:val="15"/>
                <w:szCs w:val="15"/>
              </w:rPr>
              <w:t>36</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475C202">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CA38A5A">
            <w:pPr>
              <w:pStyle w:val="115"/>
              <w:rPr>
                <w:sz w:val="15"/>
                <w:szCs w:val="15"/>
              </w:rPr>
            </w:pPr>
            <w:r>
              <w:rPr>
                <w:rFonts w:hint="eastAsia"/>
                <w:sz w:val="15"/>
                <w:szCs w:val="15"/>
              </w:rPr>
              <w:t>280</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E513EF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E23E0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7075242">
            <w:pPr>
              <w:pStyle w:val="115"/>
              <w:rPr>
                <w:sz w:val="15"/>
                <w:szCs w:val="15"/>
              </w:rPr>
            </w:pPr>
          </w:p>
        </w:tc>
      </w:tr>
      <w:tr w14:paraId="08AED205">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897248F">
            <w:pPr>
              <w:pStyle w:val="115"/>
              <w:rPr>
                <w:sz w:val="15"/>
                <w:szCs w:val="15"/>
              </w:rPr>
            </w:pPr>
            <w:r>
              <w:rPr>
                <w:rFonts w:hint="eastAsia"/>
                <w:sz w:val="15"/>
                <w:szCs w:val="15"/>
              </w:rPr>
              <w:t>150206002201005-40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6C5DFC">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68239A">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01162A">
            <w:pPr>
              <w:pStyle w:val="115"/>
              <w:rPr>
                <w:sz w:val="15"/>
                <w:szCs w:val="15"/>
              </w:rPr>
            </w:pPr>
            <w:r>
              <w:rPr>
                <w:rFonts w:hint="eastAsia"/>
                <w:sz w:val="15"/>
                <w:szCs w:val="15"/>
              </w:rPr>
              <w:t xml:space="preserve">15552.72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72DC9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9E288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D462A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BA55F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39F5A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09EBAC">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E0A77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FF1CA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055E7A4">
            <w:pPr>
              <w:pStyle w:val="115"/>
              <w:rPr>
                <w:sz w:val="15"/>
                <w:szCs w:val="15"/>
              </w:rPr>
            </w:pPr>
          </w:p>
        </w:tc>
      </w:tr>
      <w:tr w14:paraId="1C1789F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E0DB43B">
            <w:pPr>
              <w:pStyle w:val="115"/>
              <w:rPr>
                <w:sz w:val="15"/>
                <w:szCs w:val="15"/>
              </w:rPr>
            </w:pPr>
            <w:r>
              <w:rPr>
                <w:rFonts w:hint="eastAsia"/>
                <w:sz w:val="15"/>
                <w:szCs w:val="15"/>
              </w:rPr>
              <w:t>150206002201005-41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D517FD">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36B712">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B26CA9">
            <w:pPr>
              <w:pStyle w:val="115"/>
              <w:rPr>
                <w:sz w:val="15"/>
                <w:szCs w:val="15"/>
              </w:rPr>
            </w:pPr>
            <w:r>
              <w:rPr>
                <w:rFonts w:hint="eastAsia"/>
                <w:sz w:val="15"/>
                <w:szCs w:val="15"/>
              </w:rPr>
              <w:t xml:space="preserve">2868.59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D4AD0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142C38">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E40D7B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DAF3C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5F4C3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6706CF">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9C79069">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01A03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353E0CB">
            <w:pPr>
              <w:pStyle w:val="115"/>
              <w:rPr>
                <w:sz w:val="15"/>
                <w:szCs w:val="15"/>
              </w:rPr>
            </w:pPr>
          </w:p>
        </w:tc>
      </w:tr>
      <w:tr w14:paraId="43E546E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106850B">
            <w:pPr>
              <w:pStyle w:val="115"/>
              <w:rPr>
                <w:sz w:val="15"/>
                <w:szCs w:val="15"/>
              </w:rPr>
            </w:pPr>
            <w:r>
              <w:rPr>
                <w:rFonts w:hint="eastAsia"/>
                <w:sz w:val="15"/>
                <w:szCs w:val="15"/>
              </w:rPr>
              <w:t>150206002201005-42</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0DCC720">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B4A1B0">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BD267B">
            <w:pPr>
              <w:pStyle w:val="115"/>
              <w:rPr>
                <w:sz w:val="15"/>
                <w:szCs w:val="15"/>
              </w:rPr>
            </w:pPr>
            <w:r>
              <w:rPr>
                <w:rFonts w:hint="eastAsia"/>
                <w:sz w:val="15"/>
                <w:szCs w:val="15"/>
              </w:rPr>
              <w:t xml:space="preserve">2737.45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C55587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FCF58A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C34F6F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28365E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A0D7B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FB3D390">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85CA6D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808067">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60A4359">
            <w:pPr>
              <w:pStyle w:val="115"/>
              <w:rPr>
                <w:sz w:val="15"/>
                <w:szCs w:val="15"/>
              </w:rPr>
            </w:pPr>
          </w:p>
        </w:tc>
      </w:tr>
      <w:tr w14:paraId="0002E85E">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8A1C434">
            <w:pPr>
              <w:pStyle w:val="115"/>
              <w:rPr>
                <w:sz w:val="15"/>
                <w:szCs w:val="15"/>
              </w:rPr>
            </w:pPr>
            <w:r>
              <w:rPr>
                <w:rFonts w:hint="eastAsia"/>
                <w:sz w:val="15"/>
                <w:szCs w:val="15"/>
              </w:rPr>
              <w:t>150206002201005-43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5C033F">
            <w:pPr>
              <w:pStyle w:val="115"/>
              <w:rPr>
                <w:sz w:val="15"/>
                <w:szCs w:val="15"/>
              </w:rPr>
            </w:pPr>
            <w:r>
              <w:rPr>
                <w:rFonts w:hint="eastAsia"/>
                <w:sz w:val="15"/>
                <w:szCs w:val="15"/>
              </w:rPr>
              <w:t>16</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582E00">
            <w:pPr>
              <w:pStyle w:val="115"/>
              <w:rPr>
                <w:sz w:val="15"/>
                <w:szCs w:val="15"/>
              </w:rPr>
            </w:pPr>
            <w:r>
              <w:rPr>
                <w:rFonts w:hint="eastAsia"/>
                <w:sz w:val="15"/>
                <w:szCs w:val="15"/>
              </w:rPr>
              <w:t>留白用地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D6B1C0">
            <w:pPr>
              <w:pStyle w:val="115"/>
              <w:rPr>
                <w:sz w:val="15"/>
                <w:szCs w:val="15"/>
              </w:rPr>
            </w:pPr>
            <w:r>
              <w:rPr>
                <w:rFonts w:hint="eastAsia"/>
                <w:sz w:val="15"/>
                <w:szCs w:val="15"/>
              </w:rPr>
              <w:t xml:space="preserve">24515.02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49665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83EBC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FD9B4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1BAB5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EB6D1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05FE70">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500B8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9FEFA7">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0DF0C56">
            <w:pPr>
              <w:pStyle w:val="115"/>
              <w:rPr>
                <w:sz w:val="15"/>
                <w:szCs w:val="15"/>
              </w:rPr>
            </w:pPr>
          </w:p>
        </w:tc>
      </w:tr>
      <w:tr w14:paraId="7F6899D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5C9DF076">
            <w:pPr>
              <w:pStyle w:val="115"/>
              <w:rPr>
                <w:sz w:val="15"/>
                <w:szCs w:val="15"/>
              </w:rPr>
            </w:pPr>
            <w:r>
              <w:rPr>
                <w:rFonts w:hint="eastAsia"/>
                <w:sz w:val="15"/>
                <w:szCs w:val="15"/>
              </w:rPr>
              <w:t>150206002201005-44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3ABBAC">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942AE4A">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6DD73D3">
            <w:pPr>
              <w:pStyle w:val="115"/>
              <w:rPr>
                <w:sz w:val="15"/>
                <w:szCs w:val="15"/>
              </w:rPr>
            </w:pPr>
            <w:r>
              <w:rPr>
                <w:rFonts w:hint="eastAsia"/>
                <w:sz w:val="15"/>
                <w:szCs w:val="15"/>
              </w:rPr>
              <w:t xml:space="preserve">5636.70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3576E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131630">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A402F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9D59D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DFC45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B667D5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F1DCE9F">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8E21F1B">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C87F6D6">
            <w:pPr>
              <w:pStyle w:val="115"/>
              <w:rPr>
                <w:sz w:val="15"/>
                <w:szCs w:val="15"/>
              </w:rPr>
            </w:pPr>
          </w:p>
        </w:tc>
      </w:tr>
      <w:tr w14:paraId="058E34AD">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7E663F1">
            <w:pPr>
              <w:pStyle w:val="115"/>
              <w:rPr>
                <w:sz w:val="15"/>
                <w:szCs w:val="15"/>
              </w:rPr>
            </w:pPr>
            <w:r>
              <w:rPr>
                <w:rFonts w:hint="eastAsia"/>
                <w:sz w:val="15"/>
                <w:szCs w:val="15"/>
              </w:rPr>
              <w:t>150206002201005-45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049E3D4">
            <w:pPr>
              <w:pStyle w:val="115"/>
              <w:rPr>
                <w:sz w:val="15"/>
                <w:szCs w:val="15"/>
              </w:rPr>
            </w:pPr>
            <w:r>
              <w:rPr>
                <w:rFonts w:hint="eastAsia"/>
                <w:sz w:val="15"/>
                <w:szCs w:val="15"/>
              </w:rPr>
              <w:t>16</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8F3125">
            <w:pPr>
              <w:pStyle w:val="115"/>
              <w:rPr>
                <w:sz w:val="15"/>
                <w:szCs w:val="15"/>
              </w:rPr>
            </w:pPr>
            <w:r>
              <w:rPr>
                <w:rFonts w:hint="eastAsia"/>
                <w:sz w:val="15"/>
                <w:szCs w:val="15"/>
              </w:rPr>
              <w:t>留白用地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DE9F06">
            <w:pPr>
              <w:pStyle w:val="115"/>
              <w:rPr>
                <w:sz w:val="15"/>
                <w:szCs w:val="15"/>
              </w:rPr>
            </w:pPr>
            <w:r>
              <w:rPr>
                <w:rFonts w:hint="eastAsia"/>
                <w:sz w:val="15"/>
                <w:szCs w:val="15"/>
              </w:rPr>
              <w:t xml:space="preserve">34214.05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A680FD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44807CC">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C73D0A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EE47C6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6264AE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FDF5FB">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96C1CCA">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F4662F">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D47F876">
            <w:pPr>
              <w:pStyle w:val="115"/>
              <w:rPr>
                <w:sz w:val="15"/>
                <w:szCs w:val="15"/>
              </w:rPr>
            </w:pPr>
          </w:p>
        </w:tc>
      </w:tr>
      <w:tr w14:paraId="7AC3BF39">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34104A7D">
            <w:pPr>
              <w:pStyle w:val="115"/>
              <w:rPr>
                <w:sz w:val="15"/>
                <w:szCs w:val="15"/>
              </w:rPr>
            </w:pPr>
            <w:r>
              <w:rPr>
                <w:rFonts w:hint="eastAsia"/>
                <w:sz w:val="15"/>
                <w:szCs w:val="15"/>
              </w:rPr>
              <w:t>150206002201005-46</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CF70B7">
            <w:pPr>
              <w:pStyle w:val="115"/>
              <w:rPr>
                <w:sz w:val="15"/>
                <w:szCs w:val="15"/>
              </w:rPr>
            </w:pPr>
            <w:r>
              <w:rPr>
                <w:rFonts w:hint="eastAsia"/>
                <w:sz w:val="15"/>
                <w:szCs w:val="15"/>
              </w:rPr>
              <w:t>090101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7ED77E7">
            <w:pPr>
              <w:pStyle w:val="115"/>
              <w:rPr>
                <w:sz w:val="15"/>
                <w:szCs w:val="15"/>
              </w:rPr>
            </w:pPr>
            <w:r>
              <w:rPr>
                <w:rFonts w:hint="eastAsia"/>
                <w:sz w:val="15"/>
                <w:szCs w:val="15"/>
              </w:rPr>
              <w:t>零售商业用地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833EC83">
            <w:pPr>
              <w:pStyle w:val="115"/>
              <w:rPr>
                <w:sz w:val="15"/>
                <w:szCs w:val="15"/>
              </w:rPr>
            </w:pPr>
            <w:r>
              <w:rPr>
                <w:rFonts w:hint="eastAsia"/>
                <w:sz w:val="15"/>
                <w:szCs w:val="15"/>
              </w:rPr>
              <w:t xml:space="preserve">29414.87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8F096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953448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36EA006">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501ADB">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A071AF">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B7738A">
            <w:pPr>
              <w:pStyle w:val="115"/>
              <w:rPr>
                <w:sz w:val="15"/>
                <w:szCs w:val="15"/>
              </w:rPr>
            </w:pPr>
            <w:r>
              <w:rPr>
                <w:rFonts w:hint="eastAsia"/>
                <w:sz w:val="15"/>
                <w:szCs w:val="15"/>
              </w:rPr>
              <w:t>441</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1A6044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B63963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6CEB4A89">
            <w:pPr>
              <w:pStyle w:val="115"/>
              <w:rPr>
                <w:sz w:val="15"/>
                <w:szCs w:val="15"/>
              </w:rPr>
            </w:pPr>
          </w:p>
        </w:tc>
      </w:tr>
      <w:tr w14:paraId="6180AE6F">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7E1C2E6">
            <w:pPr>
              <w:pStyle w:val="115"/>
              <w:rPr>
                <w:sz w:val="15"/>
                <w:szCs w:val="15"/>
              </w:rPr>
            </w:pPr>
            <w:r>
              <w:rPr>
                <w:rFonts w:hint="eastAsia"/>
                <w:sz w:val="15"/>
                <w:szCs w:val="15"/>
              </w:rPr>
              <w:t>150206002201005-47</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58DADDB">
            <w:pPr>
              <w:pStyle w:val="115"/>
              <w:rPr>
                <w:sz w:val="15"/>
                <w:szCs w:val="15"/>
              </w:rPr>
            </w:pPr>
            <w:r>
              <w:rPr>
                <w:rFonts w:hint="eastAsia"/>
                <w:sz w:val="15"/>
                <w:szCs w:val="15"/>
              </w:rPr>
              <w:t>16</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05BCA8">
            <w:pPr>
              <w:pStyle w:val="115"/>
              <w:rPr>
                <w:sz w:val="15"/>
                <w:szCs w:val="15"/>
              </w:rPr>
            </w:pPr>
            <w:r>
              <w:rPr>
                <w:rFonts w:hint="eastAsia"/>
                <w:sz w:val="15"/>
                <w:szCs w:val="15"/>
              </w:rPr>
              <w:t>留白用地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897F32">
            <w:pPr>
              <w:pStyle w:val="115"/>
              <w:rPr>
                <w:sz w:val="15"/>
                <w:szCs w:val="15"/>
              </w:rPr>
            </w:pPr>
            <w:r>
              <w:rPr>
                <w:rFonts w:hint="eastAsia"/>
                <w:sz w:val="15"/>
                <w:szCs w:val="15"/>
              </w:rPr>
              <w:t xml:space="preserve">13069.44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B70D0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2311D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4D8F1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8AE38C">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40CEE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657989">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DC2D3E">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1A56B4">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589EA4E">
            <w:pPr>
              <w:pStyle w:val="115"/>
              <w:rPr>
                <w:sz w:val="15"/>
                <w:szCs w:val="15"/>
              </w:rPr>
            </w:pPr>
          </w:p>
        </w:tc>
      </w:tr>
      <w:tr w14:paraId="6C557637">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5F29E8D">
            <w:pPr>
              <w:pStyle w:val="115"/>
              <w:rPr>
                <w:sz w:val="15"/>
                <w:szCs w:val="15"/>
              </w:rPr>
            </w:pPr>
            <w:r>
              <w:rPr>
                <w:rFonts w:hint="eastAsia"/>
                <w:sz w:val="15"/>
                <w:szCs w:val="15"/>
              </w:rPr>
              <w:t>150206002201005-48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5C7D7B0">
            <w:pPr>
              <w:pStyle w:val="115"/>
              <w:rPr>
                <w:sz w:val="15"/>
                <w:szCs w:val="15"/>
              </w:rPr>
            </w:pPr>
            <w:r>
              <w:rPr>
                <w:rFonts w:hint="eastAsia"/>
                <w:sz w:val="15"/>
                <w:szCs w:val="15"/>
              </w:rPr>
              <w:t>16</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45BAF4">
            <w:pPr>
              <w:pStyle w:val="115"/>
              <w:rPr>
                <w:sz w:val="15"/>
                <w:szCs w:val="15"/>
              </w:rPr>
            </w:pPr>
            <w:r>
              <w:rPr>
                <w:rFonts w:hint="eastAsia"/>
                <w:sz w:val="15"/>
                <w:szCs w:val="15"/>
              </w:rPr>
              <w:t>留白用地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3DA2FAB">
            <w:pPr>
              <w:pStyle w:val="115"/>
              <w:rPr>
                <w:sz w:val="15"/>
                <w:szCs w:val="15"/>
              </w:rPr>
            </w:pPr>
            <w:r>
              <w:rPr>
                <w:rFonts w:hint="eastAsia"/>
                <w:sz w:val="15"/>
                <w:szCs w:val="15"/>
              </w:rPr>
              <w:t xml:space="preserve">33929.22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7B447B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CEDF8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80F5D2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7982F0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DF2131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7AD7D6">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1E770A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BEF1F4A">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EE2AF32">
            <w:pPr>
              <w:pStyle w:val="115"/>
              <w:rPr>
                <w:sz w:val="15"/>
                <w:szCs w:val="15"/>
              </w:rPr>
            </w:pPr>
          </w:p>
        </w:tc>
      </w:tr>
      <w:tr w14:paraId="79F0368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B091034">
            <w:pPr>
              <w:pStyle w:val="115"/>
              <w:rPr>
                <w:sz w:val="15"/>
                <w:szCs w:val="15"/>
              </w:rPr>
            </w:pPr>
            <w:r>
              <w:rPr>
                <w:rFonts w:hint="eastAsia"/>
                <w:sz w:val="15"/>
                <w:szCs w:val="15"/>
              </w:rPr>
              <w:t>150206002201005-49</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FD6E9C">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7EB5D1">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7807C5">
            <w:pPr>
              <w:pStyle w:val="115"/>
              <w:rPr>
                <w:sz w:val="15"/>
                <w:szCs w:val="15"/>
              </w:rPr>
            </w:pPr>
            <w:r>
              <w:rPr>
                <w:rFonts w:hint="eastAsia"/>
                <w:sz w:val="15"/>
                <w:szCs w:val="15"/>
              </w:rPr>
              <w:t xml:space="preserve">23197.39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3F4D6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4D527A">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CBA47A">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BE9E7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83CD40">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DBD76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1A0E7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49DEE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CABA381">
            <w:pPr>
              <w:pStyle w:val="115"/>
              <w:rPr>
                <w:sz w:val="15"/>
                <w:szCs w:val="15"/>
              </w:rPr>
            </w:pPr>
          </w:p>
        </w:tc>
      </w:tr>
      <w:tr w14:paraId="0F137F5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0818F0D">
            <w:pPr>
              <w:pStyle w:val="115"/>
              <w:rPr>
                <w:sz w:val="15"/>
                <w:szCs w:val="15"/>
              </w:rPr>
            </w:pPr>
            <w:r>
              <w:rPr>
                <w:rFonts w:hint="eastAsia"/>
                <w:sz w:val="15"/>
                <w:szCs w:val="15"/>
              </w:rPr>
              <w:t>150206002201005-50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187C23">
            <w:pPr>
              <w:pStyle w:val="115"/>
              <w:rPr>
                <w:sz w:val="15"/>
                <w:szCs w:val="15"/>
              </w:rPr>
            </w:pPr>
            <w:r>
              <w:rPr>
                <w:rFonts w:hint="eastAsia"/>
                <w:sz w:val="15"/>
                <w:szCs w:val="15"/>
              </w:rPr>
              <w:t>1403</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473755">
            <w:pPr>
              <w:pStyle w:val="115"/>
              <w:rPr>
                <w:sz w:val="15"/>
                <w:szCs w:val="15"/>
              </w:rPr>
            </w:pPr>
            <w:r>
              <w:rPr>
                <w:rFonts w:hint="eastAsia"/>
                <w:sz w:val="15"/>
                <w:szCs w:val="15"/>
              </w:rPr>
              <w:t>广场用地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929FC6">
            <w:pPr>
              <w:pStyle w:val="115"/>
              <w:rPr>
                <w:sz w:val="15"/>
                <w:szCs w:val="15"/>
              </w:rPr>
            </w:pPr>
            <w:r>
              <w:rPr>
                <w:rFonts w:hint="eastAsia"/>
                <w:sz w:val="15"/>
                <w:szCs w:val="15"/>
              </w:rPr>
              <w:t xml:space="preserve">3055.11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39633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CA038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E7884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BD2B7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1CBFD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0DD622">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5CEFD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F3513F">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2FBBAFB">
            <w:pPr>
              <w:pStyle w:val="115"/>
              <w:rPr>
                <w:sz w:val="15"/>
                <w:szCs w:val="15"/>
              </w:rPr>
            </w:pPr>
          </w:p>
        </w:tc>
      </w:tr>
      <w:tr w14:paraId="4AD3B31B">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6CF99482">
            <w:pPr>
              <w:pStyle w:val="115"/>
              <w:rPr>
                <w:sz w:val="15"/>
                <w:szCs w:val="15"/>
              </w:rPr>
            </w:pPr>
            <w:r>
              <w:rPr>
                <w:rFonts w:hint="eastAsia"/>
                <w:sz w:val="15"/>
                <w:szCs w:val="15"/>
              </w:rPr>
              <w:t>150206002201005-51</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A56113">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32BF2F">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5E0EA8">
            <w:pPr>
              <w:pStyle w:val="115"/>
              <w:rPr>
                <w:sz w:val="15"/>
                <w:szCs w:val="15"/>
              </w:rPr>
            </w:pPr>
            <w:r>
              <w:rPr>
                <w:rFonts w:hint="eastAsia"/>
                <w:sz w:val="15"/>
                <w:szCs w:val="15"/>
              </w:rPr>
              <w:t xml:space="preserve">1018.46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0CFD5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06B4F5">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68E01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B0AEE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83178F">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40D976">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AE3860">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BEB148">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2441BD1">
            <w:pPr>
              <w:pStyle w:val="115"/>
              <w:rPr>
                <w:sz w:val="15"/>
                <w:szCs w:val="15"/>
              </w:rPr>
            </w:pPr>
          </w:p>
        </w:tc>
      </w:tr>
      <w:tr w14:paraId="2556724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16FA655">
            <w:pPr>
              <w:pStyle w:val="115"/>
              <w:rPr>
                <w:sz w:val="15"/>
                <w:szCs w:val="15"/>
              </w:rPr>
            </w:pPr>
            <w:r>
              <w:rPr>
                <w:rFonts w:hint="eastAsia"/>
                <w:sz w:val="15"/>
                <w:szCs w:val="15"/>
              </w:rPr>
              <w:t>150206002201005-52</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65E717">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1A7E54">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3AC597">
            <w:pPr>
              <w:pStyle w:val="115"/>
              <w:rPr>
                <w:sz w:val="15"/>
                <w:szCs w:val="15"/>
              </w:rPr>
            </w:pPr>
            <w:r>
              <w:rPr>
                <w:rFonts w:hint="eastAsia"/>
                <w:sz w:val="15"/>
                <w:szCs w:val="15"/>
              </w:rPr>
              <w:t xml:space="preserve">3763.14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07673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6314E4">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1D566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060B2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F4A07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72AEC1">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3BCDD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1F8EF0">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526B2CA">
            <w:pPr>
              <w:pStyle w:val="115"/>
              <w:rPr>
                <w:sz w:val="15"/>
                <w:szCs w:val="15"/>
              </w:rPr>
            </w:pPr>
          </w:p>
        </w:tc>
      </w:tr>
      <w:tr w14:paraId="01AAF952">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806CEC3">
            <w:pPr>
              <w:pStyle w:val="115"/>
              <w:rPr>
                <w:sz w:val="15"/>
                <w:szCs w:val="15"/>
              </w:rPr>
            </w:pPr>
            <w:r>
              <w:rPr>
                <w:rFonts w:hint="eastAsia"/>
                <w:sz w:val="15"/>
                <w:szCs w:val="15"/>
              </w:rPr>
              <w:t>150206002201005-53</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1E6F45">
            <w:pPr>
              <w:pStyle w:val="115"/>
              <w:rPr>
                <w:sz w:val="15"/>
                <w:szCs w:val="15"/>
              </w:rPr>
            </w:pPr>
            <w:r>
              <w:rPr>
                <w:rFonts w:hint="eastAsia"/>
                <w:sz w:val="15"/>
                <w:szCs w:val="15"/>
              </w:rPr>
              <w:t>090105</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F48BA2">
            <w:pPr>
              <w:pStyle w:val="115"/>
              <w:rPr>
                <w:sz w:val="15"/>
                <w:szCs w:val="15"/>
              </w:rPr>
            </w:pPr>
            <w:r>
              <w:rPr>
                <w:rFonts w:hint="eastAsia"/>
                <w:sz w:val="15"/>
                <w:szCs w:val="15"/>
              </w:rPr>
              <w:t>公用设施营业网点用地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D110AF">
            <w:pPr>
              <w:pStyle w:val="115"/>
              <w:rPr>
                <w:sz w:val="15"/>
                <w:szCs w:val="15"/>
              </w:rPr>
            </w:pPr>
            <w:r>
              <w:rPr>
                <w:rFonts w:hint="eastAsia"/>
                <w:sz w:val="15"/>
                <w:szCs w:val="15"/>
              </w:rPr>
              <w:t xml:space="preserve">3539.77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4378B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DC1E32">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5A86E4">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68F6B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E6F646">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D4C4BC">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58EC2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C880F6">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C07421C">
            <w:pPr>
              <w:pStyle w:val="115"/>
              <w:rPr>
                <w:sz w:val="15"/>
                <w:szCs w:val="15"/>
              </w:rPr>
            </w:pPr>
          </w:p>
        </w:tc>
      </w:tr>
      <w:tr w14:paraId="381AE03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9097DF2">
            <w:pPr>
              <w:pStyle w:val="115"/>
              <w:rPr>
                <w:sz w:val="15"/>
                <w:szCs w:val="15"/>
              </w:rPr>
            </w:pPr>
            <w:r>
              <w:rPr>
                <w:rFonts w:hint="eastAsia"/>
                <w:sz w:val="15"/>
                <w:szCs w:val="15"/>
              </w:rPr>
              <w:t>150206002201005-54</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2F3CE0D">
            <w:pPr>
              <w:pStyle w:val="115"/>
              <w:rPr>
                <w:sz w:val="15"/>
                <w:szCs w:val="15"/>
              </w:rPr>
            </w:pPr>
            <w:r>
              <w:rPr>
                <w:rFonts w:hint="eastAsia"/>
                <w:sz w:val="15"/>
                <w:szCs w:val="15"/>
              </w:rPr>
              <w:t>1401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9E282A">
            <w:pPr>
              <w:pStyle w:val="115"/>
              <w:rPr>
                <w:sz w:val="15"/>
                <w:szCs w:val="15"/>
              </w:rPr>
            </w:pPr>
            <w:r>
              <w:rPr>
                <w:rFonts w:hint="eastAsia"/>
                <w:sz w:val="15"/>
                <w:szCs w:val="15"/>
              </w:rPr>
              <w:t>公园绿地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B150246">
            <w:pPr>
              <w:pStyle w:val="115"/>
              <w:rPr>
                <w:sz w:val="15"/>
                <w:szCs w:val="15"/>
              </w:rPr>
            </w:pPr>
            <w:r>
              <w:rPr>
                <w:rFonts w:hint="eastAsia"/>
                <w:sz w:val="15"/>
                <w:szCs w:val="15"/>
              </w:rPr>
              <w:t xml:space="preserve">834.67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C37AFF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7A3F63D">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4687DF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B514873">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F326D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F4F628C">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EA74E6">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FEF4A5A">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0F550ED7">
            <w:pPr>
              <w:pStyle w:val="115"/>
              <w:rPr>
                <w:sz w:val="15"/>
                <w:szCs w:val="15"/>
              </w:rPr>
            </w:pPr>
          </w:p>
        </w:tc>
      </w:tr>
      <w:tr w14:paraId="43AEF3EA">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FD434DF">
            <w:pPr>
              <w:pStyle w:val="115"/>
              <w:rPr>
                <w:sz w:val="15"/>
                <w:szCs w:val="15"/>
              </w:rPr>
            </w:pPr>
            <w:r>
              <w:rPr>
                <w:rFonts w:hint="eastAsia"/>
                <w:sz w:val="15"/>
                <w:szCs w:val="15"/>
              </w:rPr>
              <w:t>150206002201005-55</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DD727A">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B856669">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2D92CD7">
            <w:pPr>
              <w:pStyle w:val="115"/>
              <w:rPr>
                <w:sz w:val="15"/>
                <w:szCs w:val="15"/>
              </w:rPr>
            </w:pPr>
            <w:r>
              <w:rPr>
                <w:rFonts w:hint="eastAsia"/>
                <w:sz w:val="15"/>
                <w:szCs w:val="15"/>
              </w:rPr>
              <w:t xml:space="preserve">37146.96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02E18A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F6EB906">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2601C51">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1FC887D">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C35DB9D">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BEEA7A3">
            <w:pPr>
              <w:pStyle w:val="115"/>
              <w:rPr>
                <w:sz w:val="15"/>
                <w:szCs w:val="15"/>
              </w:rPr>
            </w:pPr>
            <w:r>
              <w:rPr>
                <w:rFonts w:hint="eastAsia"/>
                <w:sz w:val="15"/>
                <w:szCs w:val="15"/>
              </w:rPr>
              <w:t>445</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2810302">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3AE4483">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33A1CD6">
            <w:pPr>
              <w:pStyle w:val="115"/>
              <w:rPr>
                <w:sz w:val="15"/>
                <w:szCs w:val="15"/>
              </w:rPr>
            </w:pPr>
          </w:p>
        </w:tc>
      </w:tr>
      <w:tr w14:paraId="0AEBBEAC">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19FB12E5">
            <w:pPr>
              <w:pStyle w:val="115"/>
              <w:rPr>
                <w:sz w:val="15"/>
                <w:szCs w:val="15"/>
              </w:rPr>
            </w:pPr>
            <w:r>
              <w:rPr>
                <w:rFonts w:hint="eastAsia"/>
                <w:sz w:val="15"/>
                <w:szCs w:val="15"/>
              </w:rPr>
              <w:t>150206002201005-56</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DE80DD">
            <w:pPr>
              <w:pStyle w:val="115"/>
              <w:rPr>
                <w:sz w:val="15"/>
                <w:szCs w:val="15"/>
              </w:rPr>
            </w:pPr>
            <w:r>
              <w:rPr>
                <w:rFonts w:hint="eastAsia"/>
                <w:sz w:val="15"/>
                <w:szCs w:val="15"/>
              </w:rPr>
              <w:t>0902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2692DA">
            <w:pPr>
              <w:pStyle w:val="115"/>
              <w:rPr>
                <w:sz w:val="15"/>
                <w:szCs w:val="15"/>
              </w:rPr>
            </w:pPr>
            <w:r>
              <w:rPr>
                <w:rFonts w:hint="eastAsia"/>
                <w:sz w:val="15"/>
                <w:szCs w:val="15"/>
              </w:rPr>
              <w:t>商务金融用地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316F36">
            <w:pPr>
              <w:pStyle w:val="115"/>
              <w:rPr>
                <w:sz w:val="15"/>
                <w:szCs w:val="15"/>
              </w:rPr>
            </w:pPr>
            <w:r>
              <w:rPr>
                <w:rFonts w:hint="eastAsia"/>
                <w:sz w:val="15"/>
                <w:szCs w:val="15"/>
              </w:rPr>
              <w:t xml:space="preserve">14034.49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04948F">
            <w:pPr>
              <w:pStyle w:val="115"/>
              <w:rPr>
                <w:sz w:val="15"/>
                <w:szCs w:val="15"/>
              </w:rPr>
            </w:pPr>
            <w:r>
              <w:rPr>
                <w:rFonts w:hint="eastAsia"/>
                <w:sz w:val="15"/>
                <w:szCs w:val="15"/>
              </w:rPr>
              <w:t>2</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12A054">
            <w:pPr>
              <w:pStyle w:val="115"/>
              <w:rPr>
                <w:sz w:val="15"/>
                <w:szCs w:val="15"/>
              </w:rPr>
            </w:pPr>
            <w:r>
              <w:rPr>
                <w:rFonts w:hint="eastAsia"/>
                <w:sz w:val="15"/>
                <w:szCs w:val="15"/>
              </w:rPr>
              <w:t xml:space="preserve">28068.99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819D48">
            <w:pPr>
              <w:pStyle w:val="115"/>
              <w:rPr>
                <w:sz w:val="15"/>
                <w:szCs w:val="15"/>
              </w:rPr>
            </w:pPr>
            <w:r>
              <w:rPr>
                <w:rFonts w:hint="eastAsia"/>
                <w:sz w:val="15"/>
                <w:szCs w:val="15"/>
              </w:rPr>
              <w:t>45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6D4840">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BD2188">
            <w:pPr>
              <w:pStyle w:val="115"/>
              <w:rPr>
                <w:sz w:val="15"/>
                <w:szCs w:val="15"/>
              </w:rPr>
            </w:pPr>
            <w:r>
              <w:rPr>
                <w:rFonts w:hint="eastAsia"/>
                <w:sz w:val="15"/>
                <w:szCs w:val="15"/>
              </w:rPr>
              <w:t>25</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A5CED5">
            <w:pPr>
              <w:pStyle w:val="115"/>
              <w:rPr>
                <w:sz w:val="15"/>
                <w:szCs w:val="15"/>
              </w:rPr>
            </w:pPr>
            <w:r>
              <w:rPr>
                <w:rFonts w:hint="eastAsia"/>
                <w:sz w:val="15"/>
                <w:szCs w:val="15"/>
              </w:rPr>
              <w:t>280</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23F337">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AFC672">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0CE4762D">
            <w:pPr>
              <w:pStyle w:val="115"/>
              <w:rPr>
                <w:sz w:val="15"/>
                <w:szCs w:val="15"/>
              </w:rPr>
            </w:pPr>
          </w:p>
        </w:tc>
      </w:tr>
      <w:tr w14:paraId="26A6DEB5">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77F80A1D">
            <w:pPr>
              <w:pStyle w:val="115"/>
              <w:rPr>
                <w:sz w:val="15"/>
                <w:szCs w:val="15"/>
              </w:rPr>
            </w:pPr>
            <w:r>
              <w:rPr>
                <w:rFonts w:hint="eastAsia"/>
                <w:sz w:val="15"/>
                <w:szCs w:val="15"/>
              </w:rPr>
              <w:t>150206002201005-57</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28DD3A">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53EB29C">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FE1CE16">
            <w:pPr>
              <w:pStyle w:val="115"/>
              <w:rPr>
                <w:sz w:val="15"/>
                <w:szCs w:val="15"/>
              </w:rPr>
            </w:pPr>
            <w:r>
              <w:rPr>
                <w:rFonts w:hint="eastAsia"/>
                <w:sz w:val="15"/>
                <w:szCs w:val="15"/>
              </w:rPr>
              <w:t xml:space="preserve">738.15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A3BF0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9DAAA19">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31971C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24CBC59">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49DEBD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E5675C2">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5259F83">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7B58274">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27D59CC7">
            <w:pPr>
              <w:pStyle w:val="115"/>
              <w:rPr>
                <w:sz w:val="15"/>
                <w:szCs w:val="15"/>
              </w:rPr>
            </w:pPr>
          </w:p>
        </w:tc>
      </w:tr>
      <w:tr w14:paraId="2D1CF4FF">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703BEAA">
            <w:pPr>
              <w:pStyle w:val="115"/>
              <w:rPr>
                <w:sz w:val="15"/>
                <w:szCs w:val="15"/>
              </w:rPr>
            </w:pPr>
            <w:r>
              <w:rPr>
                <w:rFonts w:hint="eastAsia"/>
                <w:sz w:val="15"/>
                <w:szCs w:val="15"/>
              </w:rPr>
              <w:t>150206002201005-58</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10DFD5">
            <w:pPr>
              <w:pStyle w:val="115"/>
              <w:rPr>
                <w:sz w:val="15"/>
                <w:szCs w:val="15"/>
              </w:rPr>
            </w:pPr>
            <w:r>
              <w:rPr>
                <w:rFonts w:hint="eastAsia"/>
                <w:sz w:val="15"/>
                <w:szCs w:val="15"/>
              </w:rPr>
              <w:t>070102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5DFD91">
            <w:pPr>
              <w:pStyle w:val="115"/>
              <w:rPr>
                <w:sz w:val="15"/>
                <w:szCs w:val="15"/>
              </w:rPr>
            </w:pPr>
            <w:r>
              <w:rPr>
                <w:rFonts w:hint="eastAsia"/>
                <w:sz w:val="15"/>
                <w:szCs w:val="15"/>
              </w:rPr>
              <w:t>二类城镇住宅用地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93BEFBC">
            <w:pPr>
              <w:pStyle w:val="115"/>
              <w:rPr>
                <w:sz w:val="15"/>
                <w:szCs w:val="15"/>
              </w:rPr>
            </w:pPr>
            <w:r>
              <w:rPr>
                <w:rFonts w:hint="eastAsia"/>
                <w:sz w:val="15"/>
                <w:szCs w:val="15"/>
              </w:rPr>
              <w:t xml:space="preserve">50259.52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55DC5B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ECD6EDE">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46B749E">
            <w:pPr>
              <w:pStyle w:val="115"/>
              <w:rPr>
                <w:sz w:val="15"/>
                <w:szCs w:val="15"/>
              </w:rPr>
            </w:pPr>
            <w:r>
              <w:rPr>
                <w:rFonts w:hint="eastAsia"/>
                <w:sz w:val="15"/>
                <w:szCs w:val="15"/>
              </w:rPr>
              <w:t>28</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1BF0BA6">
            <w:pPr>
              <w:pStyle w:val="115"/>
              <w:rPr>
                <w:sz w:val="15"/>
                <w:szCs w:val="15"/>
              </w:rPr>
            </w:pPr>
            <w:r>
              <w:rPr>
                <w:rFonts w:hint="eastAsia"/>
                <w:sz w:val="15"/>
                <w:szCs w:val="15"/>
              </w:rPr>
              <w:t>27</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D540BB">
            <w:pPr>
              <w:pStyle w:val="115"/>
              <w:rPr>
                <w:sz w:val="15"/>
                <w:szCs w:val="15"/>
              </w:rPr>
            </w:pPr>
            <w:r>
              <w:rPr>
                <w:rFonts w:hint="eastAsia"/>
                <w:sz w:val="15"/>
                <w:szCs w:val="15"/>
              </w:rPr>
              <w:t>35</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C7A2955">
            <w:pPr>
              <w:pStyle w:val="115"/>
              <w:rPr>
                <w:sz w:val="15"/>
                <w:szCs w:val="15"/>
              </w:rPr>
            </w:pPr>
            <w:r>
              <w:rPr>
                <w:rFonts w:hint="eastAsia"/>
                <w:sz w:val="15"/>
                <w:szCs w:val="15"/>
              </w:rPr>
              <w:t>604</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E763BDB">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19BE391">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7245CF0F">
            <w:pPr>
              <w:pStyle w:val="115"/>
              <w:rPr>
                <w:sz w:val="15"/>
                <w:szCs w:val="15"/>
              </w:rPr>
            </w:pPr>
          </w:p>
        </w:tc>
      </w:tr>
      <w:tr w14:paraId="3DACD853">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2A954BA2">
            <w:pPr>
              <w:pStyle w:val="115"/>
              <w:rPr>
                <w:sz w:val="15"/>
                <w:szCs w:val="15"/>
              </w:rPr>
            </w:pPr>
            <w:r>
              <w:rPr>
                <w:rFonts w:hint="eastAsia"/>
                <w:sz w:val="15"/>
                <w:szCs w:val="15"/>
              </w:rPr>
              <w:t>150206002201005-59</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0A540F2">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612EE6">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FF44E05">
            <w:pPr>
              <w:pStyle w:val="115"/>
              <w:rPr>
                <w:sz w:val="15"/>
                <w:szCs w:val="15"/>
              </w:rPr>
            </w:pPr>
            <w:r>
              <w:rPr>
                <w:rFonts w:hint="eastAsia"/>
                <w:sz w:val="15"/>
                <w:szCs w:val="15"/>
              </w:rPr>
              <w:t xml:space="preserve">32.97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8226628">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A1360D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A50DD6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6365CFB">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7DC000D2">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7D30C8A">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0022A661">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3AE81CD">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46AE2E35">
            <w:pPr>
              <w:pStyle w:val="115"/>
              <w:rPr>
                <w:sz w:val="15"/>
                <w:szCs w:val="15"/>
              </w:rPr>
            </w:pPr>
          </w:p>
        </w:tc>
      </w:tr>
      <w:tr w14:paraId="74058DE6">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DA22C41">
            <w:pPr>
              <w:pStyle w:val="115"/>
              <w:rPr>
                <w:sz w:val="15"/>
                <w:szCs w:val="15"/>
              </w:rPr>
            </w:pPr>
            <w:r>
              <w:rPr>
                <w:rFonts w:hint="eastAsia"/>
                <w:sz w:val="15"/>
                <w:szCs w:val="15"/>
              </w:rPr>
              <w:t>150206002201005-60</w:t>
            </w:r>
          </w:p>
        </w:tc>
        <w:tc>
          <w:tcPr>
            <w:tcW w:w="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23DA72">
            <w:pPr>
              <w:pStyle w:val="115"/>
              <w:rPr>
                <w:sz w:val="15"/>
                <w:szCs w:val="15"/>
              </w:rPr>
            </w:pPr>
            <w:r>
              <w:rPr>
                <w:rFonts w:hint="eastAsia"/>
                <w:sz w:val="15"/>
                <w:szCs w:val="15"/>
              </w:rPr>
              <w:t>1402</w:t>
            </w:r>
          </w:p>
        </w:tc>
        <w:tc>
          <w:tcPr>
            <w:tcW w:w="117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A53A9C">
            <w:pPr>
              <w:pStyle w:val="115"/>
              <w:rPr>
                <w:sz w:val="15"/>
                <w:szCs w:val="15"/>
              </w:rPr>
            </w:pPr>
            <w:r>
              <w:rPr>
                <w:rFonts w:hint="eastAsia"/>
                <w:sz w:val="15"/>
                <w:szCs w:val="15"/>
              </w:rPr>
              <w:t>防护绿地</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321BDD">
            <w:pPr>
              <w:pStyle w:val="115"/>
              <w:rPr>
                <w:sz w:val="15"/>
                <w:szCs w:val="15"/>
              </w:rPr>
            </w:pPr>
            <w:r>
              <w:rPr>
                <w:rFonts w:hint="eastAsia"/>
                <w:sz w:val="15"/>
                <w:szCs w:val="15"/>
              </w:rPr>
              <w:t xml:space="preserve">1024.84 </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ECCA9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B77A77">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872356">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1D034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073B2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3A85A5">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2871A4">
            <w:pPr>
              <w:pStyle w:val="115"/>
              <w:rPr>
                <w:sz w:val="15"/>
                <w:szCs w:val="15"/>
              </w:rPr>
            </w:pPr>
          </w:p>
        </w:tc>
        <w:tc>
          <w:tcPr>
            <w:tcW w:w="112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FE9383">
            <w:pPr>
              <w:pStyle w:val="115"/>
              <w:rPr>
                <w:rFonts w:hint="eastAsia" w:eastAsia="黑体"/>
                <w:sz w:val="15"/>
                <w:szCs w:val="15"/>
                <w:lang w:eastAsia="zh-CN"/>
              </w:rPr>
            </w:pPr>
            <w:r>
              <w:rPr>
                <w:rFonts w:hint="eastAsia"/>
                <w:sz w:val="15"/>
                <w:szCs w:val="15"/>
                <w:lang w:eastAsia="zh-CN"/>
              </w:rPr>
              <w:t>现状（保留）</w:t>
            </w:r>
          </w:p>
        </w:tc>
        <w:tc>
          <w:tcPr>
            <w:tcW w:w="254" w:type="dxa"/>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E2E9253">
            <w:pPr>
              <w:pStyle w:val="115"/>
              <w:rPr>
                <w:sz w:val="15"/>
                <w:szCs w:val="15"/>
              </w:rPr>
            </w:pPr>
          </w:p>
        </w:tc>
      </w:tr>
      <w:tr w14:paraId="54F95750">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4" w:space="0"/>
              <w:right w:val="single" w:color="000000" w:sz="4" w:space="0"/>
            </w:tcBorders>
            <w:shd w:val="clear" w:color="D9E1F4" w:fill="FFFFFF"/>
            <w:noWrap/>
            <w:vAlign w:val="center"/>
          </w:tcPr>
          <w:p w14:paraId="171D231C">
            <w:pPr>
              <w:pStyle w:val="115"/>
              <w:rPr>
                <w:sz w:val="15"/>
                <w:szCs w:val="15"/>
              </w:rPr>
            </w:pPr>
            <w:r>
              <w:rPr>
                <w:rFonts w:hint="eastAsia"/>
                <w:sz w:val="15"/>
                <w:szCs w:val="15"/>
              </w:rPr>
              <w:t>150206002201005-61</w:t>
            </w:r>
          </w:p>
        </w:tc>
        <w:tc>
          <w:tcPr>
            <w:tcW w:w="565"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34B97C8D">
            <w:pPr>
              <w:pStyle w:val="115"/>
              <w:rPr>
                <w:sz w:val="15"/>
                <w:szCs w:val="15"/>
              </w:rPr>
            </w:pPr>
            <w:r>
              <w:rPr>
                <w:rFonts w:hint="eastAsia"/>
                <w:sz w:val="15"/>
                <w:szCs w:val="15"/>
              </w:rPr>
              <w:t>120801</w:t>
            </w:r>
          </w:p>
        </w:tc>
        <w:tc>
          <w:tcPr>
            <w:tcW w:w="117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F70D0D1">
            <w:pPr>
              <w:pStyle w:val="115"/>
              <w:rPr>
                <w:sz w:val="15"/>
                <w:szCs w:val="15"/>
              </w:rPr>
            </w:pPr>
            <w:r>
              <w:rPr>
                <w:rFonts w:hint="eastAsia"/>
                <w:sz w:val="15"/>
                <w:szCs w:val="15"/>
              </w:rPr>
              <w:t>对外交通场站用地</w:t>
            </w:r>
          </w:p>
        </w:tc>
        <w:tc>
          <w:tcPr>
            <w:tcW w:w="829"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38480DA">
            <w:pPr>
              <w:pStyle w:val="115"/>
              <w:rPr>
                <w:sz w:val="15"/>
                <w:szCs w:val="15"/>
              </w:rPr>
            </w:pPr>
            <w:r>
              <w:rPr>
                <w:rFonts w:hint="eastAsia"/>
                <w:sz w:val="15"/>
                <w:szCs w:val="15"/>
              </w:rPr>
              <w:t xml:space="preserve">15912.27 </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1428D74">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6A1771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090675D">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534EBC55">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28D7F68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10EB817B">
            <w:pPr>
              <w:pStyle w:val="115"/>
              <w:rPr>
                <w:sz w:val="15"/>
                <w:szCs w:val="15"/>
              </w:rPr>
            </w:pPr>
            <w:r>
              <w:rPr>
                <w:rFonts w:hint="eastAsia"/>
                <w:sz w:val="15"/>
                <w:szCs w:val="15"/>
              </w:rPr>
              <w:t>—</w:t>
            </w:r>
          </w:p>
        </w:tc>
        <w:tc>
          <w:tcPr>
            <w:tcW w:w="1030"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4448F780">
            <w:pPr>
              <w:pStyle w:val="115"/>
              <w:rPr>
                <w:sz w:val="15"/>
                <w:szCs w:val="15"/>
              </w:rPr>
            </w:pPr>
            <w:r>
              <w:rPr>
                <w:rFonts w:hint="eastAsia"/>
                <w:sz w:val="15"/>
                <w:szCs w:val="15"/>
              </w:rPr>
              <w:t>区级对外交通场站</w:t>
            </w:r>
          </w:p>
        </w:tc>
        <w:tc>
          <w:tcPr>
            <w:tcW w:w="1122" w:type="dxa"/>
            <w:tcBorders>
              <w:top w:val="single" w:color="000000" w:sz="4" w:space="0"/>
              <w:left w:val="single" w:color="000000" w:sz="4" w:space="0"/>
              <w:bottom w:val="single" w:color="000000" w:sz="4" w:space="0"/>
              <w:right w:val="single" w:color="000000" w:sz="4" w:space="0"/>
            </w:tcBorders>
            <w:shd w:val="clear" w:color="D9E1F4" w:fill="FFFFFF"/>
            <w:noWrap/>
            <w:vAlign w:val="center"/>
          </w:tcPr>
          <w:p w14:paraId="621AD035">
            <w:pPr>
              <w:pStyle w:val="115"/>
              <w:rPr>
                <w:rFonts w:hint="eastAsia" w:eastAsia="黑体"/>
                <w:sz w:val="15"/>
                <w:szCs w:val="15"/>
                <w:lang w:eastAsia="zh-CN"/>
              </w:rPr>
            </w:pPr>
            <w:r>
              <w:rPr>
                <w:rFonts w:hint="eastAsia"/>
                <w:sz w:val="15"/>
                <w:szCs w:val="15"/>
                <w:lang w:eastAsia="zh-CN"/>
              </w:rPr>
              <w:t>现状（保留）（保留）</w:t>
            </w:r>
          </w:p>
        </w:tc>
        <w:tc>
          <w:tcPr>
            <w:tcW w:w="254" w:type="dxa"/>
            <w:tcBorders>
              <w:top w:val="single" w:color="000000" w:sz="4" w:space="0"/>
              <w:left w:val="single" w:color="000000" w:sz="4" w:space="0"/>
              <w:bottom w:val="single" w:color="000000" w:sz="4" w:space="0"/>
              <w:right w:val="single" w:color="000000" w:sz="12" w:space="0"/>
            </w:tcBorders>
            <w:shd w:val="clear" w:color="D9E1F4" w:fill="FFFFFF"/>
            <w:noWrap/>
            <w:vAlign w:val="center"/>
          </w:tcPr>
          <w:p w14:paraId="5CC48B29">
            <w:pPr>
              <w:pStyle w:val="115"/>
              <w:rPr>
                <w:sz w:val="15"/>
                <w:szCs w:val="15"/>
              </w:rPr>
            </w:pPr>
          </w:p>
        </w:tc>
      </w:tr>
      <w:tr w14:paraId="712A1108">
        <w:tblPrEx>
          <w:tblCellMar>
            <w:top w:w="0" w:type="dxa"/>
            <w:left w:w="108" w:type="dxa"/>
            <w:bottom w:w="0" w:type="dxa"/>
            <w:right w:w="108" w:type="dxa"/>
          </w:tblCellMar>
        </w:tblPrEx>
        <w:trPr>
          <w:trHeight w:val="288" w:hRule="atLeast"/>
        </w:trPr>
        <w:tc>
          <w:tcPr>
            <w:tcW w:w="987" w:type="dxa"/>
            <w:tcBorders>
              <w:top w:val="single" w:color="000000" w:sz="4" w:space="0"/>
              <w:left w:val="single" w:color="000000" w:sz="12" w:space="0"/>
              <w:bottom w:val="single" w:color="000000" w:sz="12" w:space="0"/>
              <w:right w:val="single" w:color="000000" w:sz="4" w:space="0"/>
            </w:tcBorders>
            <w:shd w:val="clear" w:color="D9E1F4" w:fill="FFFFFF"/>
            <w:noWrap/>
            <w:vAlign w:val="center"/>
          </w:tcPr>
          <w:p w14:paraId="0FE19CB5">
            <w:pPr>
              <w:pStyle w:val="115"/>
              <w:rPr>
                <w:sz w:val="15"/>
                <w:szCs w:val="15"/>
              </w:rPr>
            </w:pPr>
            <w:r>
              <w:rPr>
                <w:rFonts w:hint="eastAsia"/>
                <w:sz w:val="15"/>
                <w:szCs w:val="15"/>
              </w:rPr>
              <w:t>150206002201005-62</w:t>
            </w:r>
          </w:p>
        </w:tc>
        <w:tc>
          <w:tcPr>
            <w:tcW w:w="565"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3B963A8F">
            <w:pPr>
              <w:pStyle w:val="115"/>
              <w:rPr>
                <w:sz w:val="15"/>
                <w:szCs w:val="15"/>
              </w:rPr>
            </w:pPr>
            <w:r>
              <w:rPr>
                <w:rFonts w:hint="eastAsia"/>
                <w:sz w:val="15"/>
                <w:szCs w:val="15"/>
              </w:rPr>
              <w:t>120803</w:t>
            </w:r>
          </w:p>
        </w:tc>
        <w:tc>
          <w:tcPr>
            <w:tcW w:w="1176"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738F4209">
            <w:pPr>
              <w:pStyle w:val="115"/>
              <w:rPr>
                <w:sz w:val="15"/>
                <w:szCs w:val="15"/>
              </w:rPr>
            </w:pPr>
            <w:r>
              <w:rPr>
                <w:rFonts w:hint="eastAsia"/>
                <w:sz w:val="15"/>
                <w:szCs w:val="15"/>
              </w:rPr>
              <w:t>社会停车场用地</w:t>
            </w:r>
          </w:p>
        </w:tc>
        <w:tc>
          <w:tcPr>
            <w:tcW w:w="829"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3BB4CF78">
            <w:pPr>
              <w:pStyle w:val="115"/>
              <w:rPr>
                <w:sz w:val="15"/>
                <w:szCs w:val="15"/>
              </w:rPr>
            </w:pPr>
            <w:r>
              <w:rPr>
                <w:rFonts w:hint="eastAsia"/>
                <w:sz w:val="15"/>
                <w:szCs w:val="15"/>
              </w:rPr>
              <w:t xml:space="preserve">3597.36 </w:t>
            </w:r>
          </w:p>
        </w:tc>
        <w:tc>
          <w:tcPr>
            <w:tcW w:w="478"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2AFBA46E">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6352DCB1">
            <w:pPr>
              <w:pStyle w:val="115"/>
              <w:rPr>
                <w:sz w:val="15"/>
                <w:szCs w:val="15"/>
              </w:rPr>
            </w:pPr>
            <w:r>
              <w:rPr>
                <w:rFonts w:hint="eastAsia"/>
                <w:sz w:val="15"/>
                <w:szCs w:val="15"/>
              </w:rPr>
              <w:t>——</w:t>
            </w:r>
          </w:p>
        </w:tc>
        <w:tc>
          <w:tcPr>
            <w:tcW w:w="478"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207FF3D7">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371EA321">
            <w:pPr>
              <w:pStyle w:val="115"/>
              <w:rPr>
                <w:sz w:val="15"/>
                <w:szCs w:val="15"/>
              </w:rPr>
            </w:pPr>
            <w:r>
              <w:rPr>
                <w:rFonts w:hint="eastAsia"/>
                <w:sz w:val="15"/>
                <w:szCs w:val="15"/>
              </w:rPr>
              <w:t>—</w:t>
            </w:r>
          </w:p>
        </w:tc>
        <w:tc>
          <w:tcPr>
            <w:tcW w:w="566"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75690766">
            <w:pPr>
              <w:pStyle w:val="115"/>
              <w:rPr>
                <w:sz w:val="15"/>
                <w:szCs w:val="15"/>
              </w:rPr>
            </w:pPr>
            <w:r>
              <w:rPr>
                <w:rFonts w:hint="eastAsia"/>
                <w:sz w:val="15"/>
                <w:szCs w:val="15"/>
              </w:rPr>
              <w:t>30</w:t>
            </w:r>
          </w:p>
        </w:tc>
        <w:tc>
          <w:tcPr>
            <w:tcW w:w="566"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7C3CE32C">
            <w:pPr>
              <w:pStyle w:val="115"/>
              <w:rPr>
                <w:sz w:val="15"/>
                <w:szCs w:val="15"/>
              </w:rPr>
            </w:pPr>
            <w:r>
              <w:rPr>
                <w:rFonts w:hint="eastAsia"/>
                <w:sz w:val="15"/>
                <w:szCs w:val="15"/>
              </w:rPr>
              <w:t xml:space="preserve">144 </w:t>
            </w:r>
          </w:p>
        </w:tc>
        <w:tc>
          <w:tcPr>
            <w:tcW w:w="1030"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5289DEC9">
            <w:pPr>
              <w:pStyle w:val="115"/>
              <w:rPr>
                <w:sz w:val="15"/>
                <w:szCs w:val="15"/>
              </w:rPr>
            </w:pPr>
          </w:p>
        </w:tc>
        <w:tc>
          <w:tcPr>
            <w:tcW w:w="1122" w:type="dxa"/>
            <w:tcBorders>
              <w:top w:val="single" w:color="000000" w:sz="4" w:space="0"/>
              <w:left w:val="single" w:color="000000" w:sz="4" w:space="0"/>
              <w:bottom w:val="single" w:color="000000" w:sz="12" w:space="0"/>
              <w:right w:val="single" w:color="000000" w:sz="4" w:space="0"/>
            </w:tcBorders>
            <w:shd w:val="clear" w:color="D9E1F4" w:fill="FFFFFF"/>
            <w:noWrap/>
            <w:vAlign w:val="center"/>
          </w:tcPr>
          <w:p w14:paraId="1F123CB3">
            <w:pPr>
              <w:pStyle w:val="115"/>
              <w:rPr>
                <w:rFonts w:hint="eastAsia" w:eastAsia="黑体"/>
                <w:sz w:val="15"/>
                <w:szCs w:val="15"/>
                <w:lang w:eastAsia="zh-CN"/>
              </w:rPr>
            </w:pPr>
            <w:r>
              <w:rPr>
                <w:rFonts w:hint="eastAsia"/>
                <w:sz w:val="15"/>
                <w:szCs w:val="15"/>
                <w:lang w:eastAsia="zh-CN"/>
              </w:rPr>
              <w:t>规划（新建）</w:t>
            </w:r>
          </w:p>
        </w:tc>
        <w:tc>
          <w:tcPr>
            <w:tcW w:w="254" w:type="dxa"/>
            <w:tcBorders>
              <w:top w:val="single" w:color="000000" w:sz="4" w:space="0"/>
              <w:left w:val="single" w:color="000000" w:sz="4" w:space="0"/>
              <w:bottom w:val="single" w:color="000000" w:sz="12" w:space="0"/>
              <w:right w:val="single" w:color="000000" w:sz="12" w:space="0"/>
            </w:tcBorders>
            <w:shd w:val="clear" w:color="D9E1F4" w:fill="FFFFFF"/>
            <w:noWrap/>
            <w:vAlign w:val="center"/>
          </w:tcPr>
          <w:p w14:paraId="537D8007">
            <w:pPr>
              <w:pStyle w:val="115"/>
              <w:rPr>
                <w:sz w:val="15"/>
                <w:szCs w:val="15"/>
              </w:rPr>
            </w:pPr>
          </w:p>
        </w:tc>
      </w:tr>
    </w:tbl>
    <w:p w14:paraId="40BED79C">
      <w:pPr>
        <w:pStyle w:val="117"/>
        <w:spacing w:before="166" w:after="166"/>
      </w:pPr>
    </w:p>
    <w:p w14:paraId="608A08A6">
      <w:pPr>
        <w:pStyle w:val="117"/>
        <w:spacing w:before="166" w:after="166"/>
      </w:pPr>
      <w:r>
        <w:rPr>
          <w:rFonts w:hint="eastAsia"/>
        </w:rPr>
        <w:t>表1</w:t>
      </w:r>
      <w:r>
        <w:rPr>
          <w:rFonts w:hint="eastAsia"/>
          <w:lang w:eastAsia="zh"/>
        </w:rPr>
        <w:t>2 5-10分钟社区生活圈一览表</w:t>
      </w:r>
    </w:p>
    <w:tbl>
      <w:tblPr>
        <w:tblStyle w:val="3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88"/>
        <w:gridCol w:w="1149"/>
        <w:gridCol w:w="1590"/>
        <w:gridCol w:w="2592"/>
      </w:tblGrid>
      <w:tr w14:paraId="33D1B0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871" w:type="pct"/>
            <w:tcBorders>
              <w:tl2br w:val="nil"/>
            </w:tcBorders>
            <w:shd w:val="clear" w:color="auto" w:fill="FFFFFF"/>
            <w:vAlign w:val="center"/>
          </w:tcPr>
          <w:p w14:paraId="7BC5947E">
            <w:pPr>
              <w:pStyle w:val="115"/>
              <w:rPr>
                <w:lang w:eastAsia="zh"/>
              </w:rPr>
            </w:pPr>
            <w:r>
              <w:rPr>
                <w:rFonts w:hint="eastAsia"/>
                <w:lang w:eastAsia="zh"/>
              </w:rPr>
              <w:t>社区名称</w:t>
            </w:r>
          </w:p>
        </w:tc>
        <w:tc>
          <w:tcPr>
            <w:tcW w:w="674" w:type="pct"/>
            <w:shd w:val="clear" w:color="auto" w:fill="FFFFFF"/>
            <w:vAlign w:val="center"/>
          </w:tcPr>
          <w:p w14:paraId="0BD6446D">
            <w:pPr>
              <w:pStyle w:val="115"/>
              <w:rPr>
                <w:lang w:eastAsia="zh"/>
              </w:rPr>
            </w:pPr>
            <w:r>
              <w:rPr>
                <w:rFonts w:hint="eastAsia"/>
                <w:lang w:eastAsia="zh"/>
              </w:rPr>
              <w:t>分配人口（</w:t>
            </w:r>
            <w:r>
              <w:rPr>
                <w:rFonts w:hint="eastAsia"/>
                <w:lang w:val="en-US" w:eastAsia="zh-CN"/>
              </w:rPr>
              <w:t>万</w:t>
            </w:r>
            <w:r>
              <w:rPr>
                <w:rFonts w:hint="eastAsia"/>
                <w:lang w:eastAsia="zh"/>
              </w:rPr>
              <w:t>人）</w:t>
            </w:r>
          </w:p>
        </w:tc>
        <w:tc>
          <w:tcPr>
            <w:tcW w:w="933" w:type="pct"/>
            <w:shd w:val="clear" w:color="auto" w:fill="FFFFFF"/>
            <w:vAlign w:val="center"/>
          </w:tcPr>
          <w:p w14:paraId="76F70C47">
            <w:pPr>
              <w:pStyle w:val="115"/>
              <w:rPr>
                <w:lang w:eastAsia="zh"/>
              </w:rPr>
            </w:pPr>
            <w:r>
              <w:rPr>
                <w:rFonts w:hint="eastAsia"/>
                <w:lang w:eastAsia="zh"/>
              </w:rPr>
              <w:t>居住用地面积（公顷）</w:t>
            </w:r>
          </w:p>
        </w:tc>
        <w:tc>
          <w:tcPr>
            <w:tcW w:w="1521" w:type="pct"/>
            <w:shd w:val="clear" w:color="auto" w:fill="FFFFFF"/>
            <w:vAlign w:val="center"/>
          </w:tcPr>
          <w:p w14:paraId="41A7C380">
            <w:pPr>
              <w:pStyle w:val="115"/>
              <w:rPr>
                <w:lang w:eastAsia="zh"/>
              </w:rPr>
            </w:pPr>
            <w:r>
              <w:rPr>
                <w:rFonts w:hint="eastAsia"/>
                <w:lang w:eastAsia="zh"/>
              </w:rPr>
              <w:t>人均居住用地面积（平方米/人）</w:t>
            </w:r>
          </w:p>
        </w:tc>
      </w:tr>
      <w:tr w14:paraId="432299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871" w:type="pct"/>
            <w:shd w:val="clear" w:color="auto" w:fill="FFFFFF"/>
            <w:vAlign w:val="center"/>
          </w:tcPr>
          <w:p w14:paraId="7DFF41A6">
            <w:pPr>
              <w:pStyle w:val="115"/>
              <w:ind w:firstLine="0" w:firstLineChars="0"/>
              <w:rPr>
                <w:rFonts w:ascii="Times New Roman" w:hAnsi="Times New Roman" w:eastAsia="黑体" w:cs="Times New Roman"/>
                <w:kern w:val="2"/>
                <w:sz w:val="18"/>
                <w:szCs w:val="22"/>
                <w:lang w:val="en-US" w:eastAsia="zh-CN" w:bidi="ar-SA"/>
              </w:rPr>
            </w:pPr>
            <w:r>
              <w:rPr>
                <w:rFonts w:hint="eastAsia"/>
              </w:rPr>
              <w:t>02单元社区生活圈</w:t>
            </w:r>
          </w:p>
        </w:tc>
        <w:tc>
          <w:tcPr>
            <w:tcW w:w="674" w:type="pct"/>
            <w:shd w:val="clear" w:color="auto" w:fill="FFFFFF"/>
            <w:vAlign w:val="center"/>
          </w:tcPr>
          <w:p w14:paraId="2D3C575F">
            <w:pPr>
              <w:pStyle w:val="115"/>
              <w:ind w:firstLine="0" w:firstLineChars="0"/>
              <w:rPr>
                <w:rFonts w:ascii="Times New Roman" w:hAnsi="Times New Roman" w:eastAsia="黑体" w:cs="Times New Roman"/>
                <w:kern w:val="2"/>
                <w:sz w:val="18"/>
                <w:szCs w:val="22"/>
                <w:lang w:val="en-US" w:eastAsia="zh-CN" w:bidi="ar-SA"/>
              </w:rPr>
            </w:pPr>
            <w:r>
              <w:rPr>
                <w:rFonts w:hint="eastAsia"/>
              </w:rPr>
              <w:t>0.80</w:t>
            </w:r>
          </w:p>
        </w:tc>
        <w:tc>
          <w:tcPr>
            <w:tcW w:w="933" w:type="pct"/>
            <w:shd w:val="clear" w:color="auto" w:fill="FFFFFF"/>
            <w:vAlign w:val="center"/>
          </w:tcPr>
          <w:p w14:paraId="47509162">
            <w:pPr>
              <w:pStyle w:val="115"/>
              <w:ind w:firstLine="0" w:firstLineChars="0"/>
              <w:rPr>
                <w:rFonts w:ascii="Times New Roman" w:hAnsi="Times New Roman" w:eastAsia="黑体" w:cs="Times New Roman"/>
                <w:kern w:val="2"/>
                <w:sz w:val="18"/>
                <w:szCs w:val="22"/>
                <w:lang w:val="en-US" w:eastAsia="zh" w:bidi="ar-SA"/>
              </w:rPr>
            </w:pPr>
            <w:r>
              <w:rPr>
                <w:rFonts w:hint="eastAsia"/>
              </w:rPr>
              <w:t>46.46</w:t>
            </w:r>
          </w:p>
        </w:tc>
        <w:tc>
          <w:tcPr>
            <w:tcW w:w="1521" w:type="pct"/>
            <w:shd w:val="clear" w:color="auto" w:fill="FFFFFF"/>
            <w:vAlign w:val="top"/>
          </w:tcPr>
          <w:p w14:paraId="4DA83790">
            <w:pPr>
              <w:pStyle w:val="115"/>
              <w:ind w:firstLine="0" w:firstLineChars="0"/>
              <w:rPr>
                <w:rFonts w:ascii="Times New Roman" w:hAnsi="Times New Roman" w:eastAsia="黑体" w:cs="Times New Roman"/>
                <w:kern w:val="2"/>
                <w:sz w:val="18"/>
                <w:szCs w:val="22"/>
                <w:lang w:val="en-US" w:eastAsia="zh-CN" w:bidi="ar-SA"/>
              </w:rPr>
            </w:pPr>
            <w:r>
              <w:t xml:space="preserve">58.08 </w:t>
            </w:r>
          </w:p>
        </w:tc>
      </w:tr>
      <w:tr w14:paraId="64598F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871" w:type="pct"/>
            <w:shd w:val="clear" w:color="auto" w:fill="FFFFFF"/>
            <w:vAlign w:val="center"/>
          </w:tcPr>
          <w:p w14:paraId="2DF23678">
            <w:pPr>
              <w:pStyle w:val="115"/>
              <w:ind w:firstLine="0" w:firstLineChars="0"/>
              <w:rPr>
                <w:rFonts w:ascii="Times New Roman" w:hAnsi="Times New Roman" w:eastAsia="黑体" w:cs="Times New Roman"/>
                <w:kern w:val="2"/>
                <w:sz w:val="18"/>
                <w:szCs w:val="22"/>
                <w:lang w:val="en-US" w:eastAsia="zh-CN" w:bidi="ar-SA"/>
              </w:rPr>
            </w:pPr>
            <w:r>
              <w:rPr>
                <w:rFonts w:hint="eastAsia"/>
              </w:rPr>
              <w:t>03单元社区生活圈</w:t>
            </w:r>
          </w:p>
        </w:tc>
        <w:tc>
          <w:tcPr>
            <w:tcW w:w="674" w:type="pct"/>
            <w:shd w:val="clear" w:color="auto" w:fill="FFFFFF"/>
            <w:vAlign w:val="center"/>
          </w:tcPr>
          <w:p w14:paraId="158DB2FB">
            <w:pPr>
              <w:pStyle w:val="115"/>
              <w:ind w:firstLine="0" w:firstLineChars="0"/>
              <w:rPr>
                <w:rFonts w:ascii="Times New Roman" w:hAnsi="Times New Roman" w:eastAsia="黑体" w:cs="Times New Roman"/>
                <w:kern w:val="2"/>
                <w:sz w:val="18"/>
                <w:szCs w:val="22"/>
                <w:lang w:val="en-US" w:eastAsia="zh-CN" w:bidi="ar-SA"/>
              </w:rPr>
            </w:pPr>
            <w:r>
              <w:rPr>
                <w:rFonts w:hint="eastAsia"/>
              </w:rPr>
              <w:t>0.40</w:t>
            </w:r>
          </w:p>
        </w:tc>
        <w:tc>
          <w:tcPr>
            <w:tcW w:w="933" w:type="pct"/>
            <w:shd w:val="clear" w:color="auto" w:fill="FFFFFF"/>
            <w:vAlign w:val="center"/>
          </w:tcPr>
          <w:p w14:paraId="22E88789">
            <w:pPr>
              <w:pStyle w:val="115"/>
              <w:ind w:firstLine="0" w:firstLineChars="0"/>
              <w:rPr>
                <w:rFonts w:ascii="Times New Roman" w:hAnsi="Times New Roman" w:eastAsia="黑体" w:cs="Times New Roman"/>
                <w:kern w:val="2"/>
                <w:sz w:val="18"/>
                <w:szCs w:val="22"/>
                <w:lang w:val="en-US" w:eastAsia="zh" w:bidi="ar-SA"/>
              </w:rPr>
            </w:pPr>
            <w:r>
              <w:rPr>
                <w:rFonts w:hint="eastAsia"/>
              </w:rPr>
              <w:t>17.88</w:t>
            </w:r>
          </w:p>
        </w:tc>
        <w:tc>
          <w:tcPr>
            <w:tcW w:w="1521" w:type="pct"/>
            <w:shd w:val="clear" w:color="auto" w:fill="FFFFFF"/>
            <w:vAlign w:val="top"/>
          </w:tcPr>
          <w:p w14:paraId="1E0F1555">
            <w:pPr>
              <w:pStyle w:val="115"/>
              <w:ind w:firstLine="0" w:firstLineChars="0"/>
              <w:rPr>
                <w:rFonts w:ascii="Times New Roman" w:hAnsi="Times New Roman" w:eastAsia="黑体" w:cs="Times New Roman"/>
                <w:kern w:val="2"/>
                <w:sz w:val="18"/>
                <w:szCs w:val="22"/>
                <w:lang w:val="en-US" w:eastAsia="zh-CN" w:bidi="ar-SA"/>
              </w:rPr>
            </w:pPr>
            <w:r>
              <w:t xml:space="preserve">44.70 </w:t>
            </w:r>
          </w:p>
        </w:tc>
      </w:tr>
      <w:tr w14:paraId="284ED2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871" w:type="pct"/>
            <w:shd w:val="clear" w:color="auto" w:fill="FFFFFF"/>
            <w:vAlign w:val="center"/>
          </w:tcPr>
          <w:p w14:paraId="66DD01F9">
            <w:pPr>
              <w:pStyle w:val="115"/>
              <w:ind w:firstLine="0" w:firstLineChars="0"/>
              <w:rPr>
                <w:rFonts w:ascii="Times New Roman" w:hAnsi="Times New Roman" w:eastAsia="黑体" w:cs="Times New Roman"/>
                <w:kern w:val="2"/>
                <w:sz w:val="18"/>
                <w:szCs w:val="22"/>
                <w:lang w:val="en-US" w:eastAsia="zh-CN" w:bidi="ar-SA"/>
              </w:rPr>
            </w:pPr>
            <w:r>
              <w:rPr>
                <w:rFonts w:hint="eastAsia"/>
              </w:rPr>
              <w:t>04单元社区生活圈</w:t>
            </w:r>
          </w:p>
        </w:tc>
        <w:tc>
          <w:tcPr>
            <w:tcW w:w="674" w:type="pct"/>
            <w:shd w:val="clear" w:color="auto" w:fill="FFFFFF"/>
            <w:vAlign w:val="center"/>
          </w:tcPr>
          <w:p w14:paraId="380F4F12">
            <w:pPr>
              <w:pStyle w:val="115"/>
              <w:ind w:firstLine="0" w:firstLineChars="0"/>
              <w:rPr>
                <w:rFonts w:ascii="Times New Roman" w:hAnsi="Times New Roman" w:eastAsia="黑体" w:cs="Times New Roman"/>
                <w:kern w:val="2"/>
                <w:sz w:val="18"/>
                <w:szCs w:val="22"/>
                <w:lang w:val="en-US" w:eastAsia="zh-CN" w:bidi="ar-SA"/>
              </w:rPr>
            </w:pPr>
            <w:r>
              <w:rPr>
                <w:rFonts w:hint="eastAsia"/>
              </w:rPr>
              <w:t>0.90</w:t>
            </w:r>
          </w:p>
        </w:tc>
        <w:tc>
          <w:tcPr>
            <w:tcW w:w="933" w:type="pct"/>
            <w:shd w:val="clear" w:color="auto" w:fill="FFFFFF"/>
            <w:vAlign w:val="center"/>
          </w:tcPr>
          <w:p w14:paraId="4FB2F21E">
            <w:pPr>
              <w:pStyle w:val="115"/>
              <w:ind w:firstLine="0" w:firstLineChars="0"/>
              <w:rPr>
                <w:rFonts w:ascii="Times New Roman" w:hAnsi="Times New Roman" w:eastAsia="黑体" w:cs="Times New Roman"/>
                <w:kern w:val="2"/>
                <w:sz w:val="18"/>
                <w:szCs w:val="22"/>
                <w:lang w:val="en-US" w:eastAsia="zh" w:bidi="ar-SA"/>
              </w:rPr>
            </w:pPr>
            <w:r>
              <w:rPr>
                <w:rFonts w:hint="eastAsia"/>
              </w:rPr>
              <w:t>34.78</w:t>
            </w:r>
          </w:p>
        </w:tc>
        <w:tc>
          <w:tcPr>
            <w:tcW w:w="1521" w:type="pct"/>
            <w:shd w:val="clear" w:color="auto" w:fill="FFFFFF"/>
            <w:vAlign w:val="top"/>
          </w:tcPr>
          <w:p w14:paraId="474C1273">
            <w:pPr>
              <w:pStyle w:val="115"/>
              <w:ind w:firstLine="0" w:firstLineChars="0"/>
              <w:rPr>
                <w:rFonts w:ascii="Times New Roman" w:hAnsi="Times New Roman" w:eastAsia="黑体" w:cs="Times New Roman"/>
                <w:kern w:val="2"/>
                <w:sz w:val="18"/>
                <w:szCs w:val="22"/>
                <w:lang w:val="en-US" w:eastAsia="zh-CN" w:bidi="ar-SA"/>
              </w:rPr>
            </w:pPr>
            <w:r>
              <w:t xml:space="preserve">38.64 </w:t>
            </w:r>
          </w:p>
        </w:tc>
      </w:tr>
      <w:tr w14:paraId="514A49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871" w:type="pct"/>
            <w:shd w:val="clear" w:color="auto" w:fill="FFFFFF"/>
            <w:vAlign w:val="center"/>
          </w:tcPr>
          <w:p w14:paraId="01207A03">
            <w:pPr>
              <w:pStyle w:val="115"/>
              <w:ind w:firstLine="0" w:firstLineChars="0"/>
              <w:rPr>
                <w:rFonts w:ascii="Times New Roman" w:hAnsi="Times New Roman" w:eastAsia="黑体" w:cs="Times New Roman"/>
                <w:kern w:val="2"/>
                <w:sz w:val="18"/>
                <w:szCs w:val="22"/>
                <w:lang w:val="en-US" w:eastAsia="zh-CN" w:bidi="ar-SA"/>
              </w:rPr>
            </w:pPr>
            <w:r>
              <w:rPr>
                <w:rFonts w:hint="eastAsia"/>
              </w:rPr>
              <w:t>05单元社区生活圈</w:t>
            </w:r>
          </w:p>
        </w:tc>
        <w:tc>
          <w:tcPr>
            <w:tcW w:w="674" w:type="pct"/>
            <w:shd w:val="clear" w:color="auto" w:fill="FFFFFF"/>
            <w:vAlign w:val="center"/>
          </w:tcPr>
          <w:p w14:paraId="79ECF5AD">
            <w:pPr>
              <w:pStyle w:val="115"/>
              <w:ind w:firstLine="0" w:firstLineChars="0"/>
              <w:rPr>
                <w:rFonts w:ascii="Times New Roman" w:hAnsi="Times New Roman" w:eastAsia="黑体" w:cs="Times New Roman"/>
                <w:kern w:val="2"/>
                <w:sz w:val="18"/>
                <w:szCs w:val="22"/>
                <w:lang w:val="en-US" w:eastAsia="zh-CN" w:bidi="ar-SA"/>
              </w:rPr>
            </w:pPr>
            <w:r>
              <w:rPr>
                <w:rFonts w:hint="eastAsia"/>
              </w:rPr>
              <w:t>0.51</w:t>
            </w:r>
          </w:p>
        </w:tc>
        <w:tc>
          <w:tcPr>
            <w:tcW w:w="933" w:type="pct"/>
            <w:shd w:val="clear" w:color="auto" w:fill="FFFFFF"/>
            <w:vAlign w:val="center"/>
          </w:tcPr>
          <w:p w14:paraId="5D3C9C76">
            <w:pPr>
              <w:pStyle w:val="115"/>
              <w:ind w:firstLine="0" w:firstLineChars="0"/>
              <w:rPr>
                <w:rFonts w:ascii="Times New Roman" w:hAnsi="Times New Roman" w:eastAsia="黑体" w:cs="Times New Roman"/>
                <w:kern w:val="2"/>
                <w:sz w:val="18"/>
                <w:szCs w:val="22"/>
                <w:lang w:val="en-US" w:eastAsia="zh" w:bidi="ar-SA"/>
              </w:rPr>
            </w:pPr>
            <w:r>
              <w:rPr>
                <w:rFonts w:hint="eastAsia"/>
              </w:rPr>
              <w:t>25.36</w:t>
            </w:r>
          </w:p>
        </w:tc>
        <w:tc>
          <w:tcPr>
            <w:tcW w:w="1521" w:type="pct"/>
            <w:shd w:val="clear" w:color="auto" w:fill="FFFFFF"/>
            <w:vAlign w:val="top"/>
          </w:tcPr>
          <w:p w14:paraId="017C60BD">
            <w:pPr>
              <w:pStyle w:val="115"/>
              <w:ind w:firstLine="0" w:firstLineChars="0"/>
              <w:rPr>
                <w:rFonts w:ascii="Times New Roman" w:hAnsi="Times New Roman" w:eastAsia="黑体" w:cs="Times New Roman"/>
                <w:kern w:val="2"/>
                <w:sz w:val="18"/>
                <w:szCs w:val="22"/>
                <w:lang w:val="en-US" w:eastAsia="zh-CN" w:bidi="ar-SA"/>
              </w:rPr>
            </w:pPr>
            <w:r>
              <w:t xml:space="preserve">49.73 </w:t>
            </w:r>
          </w:p>
        </w:tc>
      </w:tr>
    </w:tbl>
    <w:p w14:paraId="583FEAC7">
      <w:pPr>
        <w:spacing w:after="166"/>
        <w:ind w:firstLine="0" w:firstLineChars="0"/>
      </w:pPr>
    </w:p>
    <w:p w14:paraId="323FF322">
      <w:pPr>
        <w:widowControl/>
        <w:spacing w:after="166"/>
        <w:ind w:firstLine="0" w:firstLineChars="0"/>
        <w:jc w:val="left"/>
        <w:rPr>
          <w:lang w:val="en-US"/>
        </w:rPr>
      </w:pPr>
      <w:r>
        <w:rPr>
          <w:rFonts w:hint="eastAsia"/>
          <w:lang w:val="en-US"/>
        </w:rPr>
        <w:br w:type="page"/>
      </w:r>
    </w:p>
    <w:p w14:paraId="7D010887">
      <w:pPr>
        <w:pStyle w:val="2"/>
        <w:rPr>
          <w:rFonts w:hint="eastAsia" w:ascii="宋体" w:hAnsi="宋体" w:cs="宋体"/>
          <w:color w:val="000000"/>
          <w:kern w:val="0"/>
          <w:sz w:val="24"/>
          <w:lang w:val="en-US" w:bidi="ar"/>
        </w:rPr>
      </w:pPr>
      <w:r>
        <w:rPr>
          <w:rFonts w:hint="eastAsia"/>
        </w:rPr>
        <w:t>附</w:t>
      </w:r>
      <w:r>
        <w:rPr>
          <w:rFonts w:hint="eastAsia"/>
          <w:lang w:val="en-US" w:eastAsia="zh-CN"/>
        </w:rPr>
        <w:t>件</w:t>
      </w:r>
    </w:p>
    <w:p w14:paraId="2F9555AE">
      <w:pPr>
        <w:bidi w:val="0"/>
        <w:rPr>
          <w:rFonts w:hint="eastAsia"/>
          <w:lang w:val="en-US" w:eastAsia="zh-CN"/>
        </w:rPr>
      </w:pPr>
    </w:p>
    <w:p w14:paraId="100A3F21">
      <w:pPr>
        <w:pStyle w:val="2"/>
        <w:numPr>
          <w:ilvl w:val="-1"/>
          <w:numId w:val="0"/>
        </w:numPr>
        <w:ind w:left="0" w:firstLine="0"/>
        <w:rPr>
          <w:rFonts w:hint="eastAsia" w:eastAsia="黑体"/>
          <w:lang w:val="en-US" w:eastAsia="zh-CN"/>
        </w:rPr>
      </w:pPr>
      <w:r>
        <w:rPr>
          <w:rFonts w:hint="eastAsia"/>
          <w:lang w:val="en-US" w:eastAsia="zh-CN"/>
        </w:rPr>
        <w:t>一、</w:t>
      </w:r>
      <w:r>
        <w:rPr>
          <w:rFonts w:hint="eastAsia"/>
        </w:rPr>
        <w:t>部门征求意见情况及采纳情况</w:t>
      </w:r>
      <w:r>
        <w:rPr>
          <w:rFonts w:hint="eastAsia"/>
          <w:lang w:val="en-US" w:eastAsia="zh-CN"/>
        </w:rPr>
        <w:t>反馈</w:t>
      </w:r>
    </w:p>
    <w:p w14:paraId="62889195">
      <w:pPr>
        <w:spacing w:after="0"/>
        <w:ind w:firstLine="0"/>
        <w:rPr>
          <w:rFonts w:hint="default" w:ascii="Times New Roman" w:hAnsi="Times New Roman" w:cs="Times New Roman"/>
          <w:lang w:val="en-US" w:eastAsia="zh-CN"/>
        </w:rPr>
      </w:pPr>
      <w:r>
        <w:rPr>
          <w:rFonts w:hint="default" w:ascii="Times New Roman" w:hAnsi="Times New Roman" w:cs="Times New Roman"/>
          <w:lang w:eastAsia="zh"/>
        </w:rPr>
        <w:t>《包头市白云鄂博矿区城区国土空间详细规划》于202</w:t>
      </w:r>
      <w:r>
        <w:rPr>
          <w:rFonts w:hint="default" w:ascii="Times New Roman" w:hAnsi="Times New Roman" w:cs="Times New Roman"/>
          <w:lang w:val="en-US" w:eastAsia="zh-CN"/>
        </w:rPr>
        <w:t>4</w:t>
      </w:r>
      <w:r>
        <w:rPr>
          <w:rFonts w:hint="default" w:ascii="Times New Roman" w:hAnsi="Times New Roman" w:cs="Times New Roman"/>
          <w:lang w:eastAsia="zh"/>
        </w:rPr>
        <w:t>年</w:t>
      </w:r>
      <w:r>
        <w:rPr>
          <w:rFonts w:hint="default" w:ascii="Times New Roman" w:hAnsi="Times New Roman" w:cs="Times New Roman"/>
          <w:lang w:val="en-US" w:eastAsia="zh-CN"/>
        </w:rPr>
        <w:t>4</w:t>
      </w:r>
      <w:r>
        <w:rPr>
          <w:rFonts w:hint="default" w:ascii="Times New Roman" w:hAnsi="Times New Roman" w:cs="Times New Roman"/>
          <w:lang w:eastAsia="zh"/>
        </w:rPr>
        <w:t>月征求白云鄂博矿区各部门意见，共收到</w:t>
      </w:r>
      <w:r>
        <w:rPr>
          <w:rFonts w:hint="eastAsia" w:ascii="Times New Roman" w:hAnsi="Times New Roman" w:cs="Times New Roman"/>
          <w:lang w:val="en-US" w:eastAsia="zh-CN"/>
        </w:rPr>
        <w:t>区</w:t>
      </w:r>
      <w:r>
        <w:rPr>
          <w:rFonts w:hint="default" w:ascii="Times New Roman" w:hAnsi="Times New Roman" w:cs="Times New Roman"/>
          <w:lang w:val="en-US" w:eastAsia="zh-CN"/>
        </w:rPr>
        <w:t>水务局、</w:t>
      </w:r>
      <w:r>
        <w:rPr>
          <w:rFonts w:hint="eastAsia" w:ascii="Times New Roman" w:hAnsi="Times New Roman" w:cs="Times New Roman"/>
          <w:lang w:val="en-US" w:eastAsia="zh-CN"/>
        </w:rPr>
        <w:t>区</w:t>
      </w:r>
      <w:r>
        <w:rPr>
          <w:rFonts w:hint="default" w:ascii="Times New Roman" w:hAnsi="Times New Roman" w:cs="Times New Roman"/>
          <w:lang w:val="en-US" w:eastAsia="zh-CN"/>
        </w:rPr>
        <w:t>教育局、</w:t>
      </w:r>
      <w:r>
        <w:rPr>
          <w:rFonts w:hint="eastAsia" w:ascii="Times New Roman" w:hAnsi="Times New Roman" w:cs="Times New Roman"/>
          <w:lang w:val="en-US" w:eastAsia="zh-CN"/>
        </w:rPr>
        <w:t>区</w:t>
      </w:r>
      <w:r>
        <w:rPr>
          <w:rFonts w:hint="default" w:ascii="Times New Roman" w:hAnsi="Times New Roman" w:cs="Times New Roman"/>
          <w:lang w:val="en-US" w:eastAsia="zh-CN"/>
        </w:rPr>
        <w:t>应急管理局和包供白云公司等4</w:t>
      </w:r>
      <w:r>
        <w:rPr>
          <w:rFonts w:hint="default" w:ascii="Times New Roman" w:hAnsi="Times New Roman" w:cs="Times New Roman"/>
          <w:lang w:eastAsia="zh"/>
        </w:rPr>
        <w:t>个部门共</w:t>
      </w:r>
      <w:r>
        <w:rPr>
          <w:rFonts w:hint="default" w:ascii="Times New Roman" w:hAnsi="Times New Roman" w:cs="Times New Roman"/>
          <w:lang w:val="en-US" w:eastAsia="zh-CN"/>
        </w:rPr>
        <w:t>计6</w:t>
      </w:r>
      <w:r>
        <w:rPr>
          <w:rFonts w:hint="default" w:ascii="Times New Roman" w:hAnsi="Times New Roman" w:cs="Times New Roman"/>
          <w:lang w:eastAsia="zh"/>
        </w:rPr>
        <w:t>条</w:t>
      </w:r>
      <w:r>
        <w:rPr>
          <w:rFonts w:hint="default" w:ascii="Times New Roman" w:hAnsi="Times New Roman" w:cs="Times New Roman"/>
          <w:lang w:val="en-US" w:eastAsia="zh-CN"/>
        </w:rPr>
        <w:t>意见</w:t>
      </w:r>
      <w:r>
        <w:rPr>
          <w:rFonts w:hint="eastAsia" w:ascii="Times New Roman" w:hAnsi="Times New Roman" w:cs="Times New Roman"/>
          <w:lang w:val="en-US" w:eastAsia="zh-CN"/>
        </w:rPr>
        <w:t>建议</w:t>
      </w:r>
      <w:r>
        <w:rPr>
          <w:rFonts w:hint="default" w:ascii="Times New Roman" w:hAnsi="Times New Roman" w:cs="Times New Roman"/>
          <w:lang w:val="en-US" w:eastAsia="zh-CN"/>
        </w:rPr>
        <w:t>。</w:t>
      </w:r>
      <w:r>
        <w:rPr>
          <w:rFonts w:hint="eastAsia" w:ascii="Times New Roman" w:hAnsi="Times New Roman" w:cs="Times New Roman"/>
          <w:lang w:val="en-US" w:eastAsia="zh-CN"/>
        </w:rPr>
        <w:t>规划</w:t>
      </w:r>
      <w:r>
        <w:rPr>
          <w:rFonts w:hint="default" w:ascii="Times New Roman" w:hAnsi="Times New Roman" w:cs="Times New Roman"/>
          <w:lang w:val="en-US" w:eastAsia="zh-CN"/>
        </w:rPr>
        <w:t>均已全部采纳</w:t>
      </w:r>
      <w:r>
        <w:rPr>
          <w:rFonts w:hint="default" w:ascii="Times New Roman" w:hAnsi="Times New Roman" w:cs="Times New Roman"/>
          <w:lang w:eastAsia="zh"/>
        </w:rPr>
        <w:t>。</w:t>
      </w:r>
      <w:r>
        <w:rPr>
          <w:rFonts w:hint="default" w:ascii="Times New Roman" w:hAnsi="Times New Roman" w:cs="Times New Roman"/>
          <w:lang w:val="en-US" w:eastAsia="zh-CN"/>
        </w:rPr>
        <w:t>具体采纳情况如下：</w:t>
      </w:r>
    </w:p>
    <w:p w14:paraId="0C07FB4D">
      <w:pPr>
        <w:spacing w:after="0"/>
        <w:ind w:firstLine="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区水务局</w:t>
      </w:r>
    </w:p>
    <w:p w14:paraId="20C5D8C4">
      <w:pPr>
        <w:spacing w:after="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意见1：汽配修理业尽量集中。</w:t>
      </w:r>
    </w:p>
    <w:p w14:paraId="25C90599">
      <w:pPr>
        <w:spacing w:after="0"/>
        <w:rPr>
          <w:rFonts w:hint="default" w:ascii="Times New Roman" w:hAnsi="Times New Roman" w:eastAsia="楷体" w:cs="Times New Roman"/>
          <w:lang w:val="en-US" w:eastAsia="zh-CN"/>
        </w:rPr>
      </w:pPr>
      <w:r>
        <w:rPr>
          <w:rFonts w:hint="default" w:ascii="Times New Roman" w:hAnsi="Times New Roman" w:eastAsia="黑体" w:cs="Times New Roman"/>
          <w:lang w:val="en-US" w:eastAsia="zh-CN"/>
        </w:rPr>
        <w:t>采纳情况</w:t>
      </w:r>
      <w:r>
        <w:rPr>
          <w:rFonts w:hint="default" w:ascii="Times New Roman" w:hAnsi="Times New Roman" w:eastAsia="楷体" w:cs="Times New Roman"/>
          <w:lang w:val="en-US" w:eastAsia="zh-CN"/>
        </w:rPr>
        <w:t>：</w:t>
      </w:r>
      <w:r>
        <w:rPr>
          <w:rFonts w:hint="default" w:ascii="Times New Roman" w:hAnsi="Times New Roman" w:eastAsia="黑体" w:cs="Times New Roman"/>
          <w:lang w:val="en-US" w:eastAsia="zh-CN"/>
        </w:rPr>
        <w:t>已采纳。</w:t>
      </w:r>
      <w:r>
        <w:rPr>
          <w:rFonts w:hint="default" w:ascii="Times New Roman" w:hAnsi="Times New Roman" w:eastAsia="楷体" w:cs="Times New Roman"/>
          <w:lang w:val="en-US" w:eastAsia="zh-CN"/>
        </w:rPr>
        <w:t>规划将汽配修理业集中布局于星光社区西南侧。</w:t>
      </w:r>
    </w:p>
    <w:p w14:paraId="0C063B5A">
      <w:pPr>
        <w:spacing w:after="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意见2：永盛成西地块(约两百亩)，已向市交通局出具用地建议，建设交通应急储备中心，建议考虑调整。</w:t>
      </w:r>
    </w:p>
    <w:p w14:paraId="33A2A831">
      <w:pPr>
        <w:spacing w:after="0"/>
        <w:rPr>
          <w:rFonts w:hint="default" w:ascii="Times New Roman" w:hAnsi="Times New Roman" w:eastAsia="楷体" w:cs="Times New Roman"/>
          <w:lang w:val="en-US" w:eastAsia="zh-CN"/>
        </w:rPr>
      </w:pPr>
      <w:r>
        <w:rPr>
          <w:rFonts w:hint="default" w:ascii="Times New Roman" w:hAnsi="Times New Roman" w:eastAsia="黑体" w:cs="Times New Roman"/>
          <w:lang w:val="en-US" w:eastAsia="zh-CN"/>
        </w:rPr>
        <w:t>采纳情况：已采纳。</w:t>
      </w:r>
      <w:r>
        <w:rPr>
          <w:rFonts w:hint="default" w:ascii="Times New Roman" w:hAnsi="Times New Roman" w:eastAsia="楷体" w:cs="Times New Roman"/>
          <w:lang w:val="en-US" w:eastAsia="zh-CN"/>
        </w:rPr>
        <w:t>交通应急储备中心是保障白云城区交通应急管理的重要设施，需要在城区详细规划中予以落实。但因永盛成周边用地未来拓展潜力较大，适宜作为都市型产业的连片发展空间，因此本轮规划考虑作为战略性留白用地。交通应急储备中心拟规划在白云鄂博大街东段建设，该选址紧邻主要道路，距离国道G335和G210距离较近，可以更好服务区域性公路。</w:t>
      </w:r>
    </w:p>
    <w:p w14:paraId="0CF4F6BF">
      <w:pPr>
        <w:spacing w:after="0"/>
        <w:ind w:firstLine="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区教育局</w:t>
      </w:r>
    </w:p>
    <w:p w14:paraId="34AA2BAB">
      <w:pPr>
        <w:spacing w:after="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意见3：建议在白云鄂博矿区城区控制性详细规划中，标注所有学校名称，体现我区整体学校布局及教育预留用地。</w:t>
      </w:r>
    </w:p>
    <w:p w14:paraId="7EECC6F9">
      <w:pPr>
        <w:spacing w:after="0"/>
        <w:rPr>
          <w:rFonts w:hint="default" w:ascii="Times New Roman" w:hAnsi="Times New Roman" w:eastAsia="楷体" w:cs="Times New Roman"/>
          <w:lang w:val="en-US" w:eastAsia="zh-CN"/>
        </w:rPr>
      </w:pPr>
      <w:r>
        <w:rPr>
          <w:rFonts w:hint="default" w:ascii="Times New Roman" w:hAnsi="Times New Roman" w:eastAsia="黑体" w:cs="Times New Roman"/>
          <w:lang w:val="en-US" w:eastAsia="zh-CN"/>
        </w:rPr>
        <w:t>采纳情况：已采纳。</w:t>
      </w:r>
      <w:r>
        <w:rPr>
          <w:rFonts w:hint="default" w:ascii="Times New Roman" w:hAnsi="Times New Roman" w:eastAsia="楷体" w:cs="Times New Roman"/>
          <w:lang w:val="en-US" w:eastAsia="zh-CN"/>
        </w:rPr>
        <w:t>所有学校教育预留用地落实情况详见附表8。</w:t>
      </w:r>
    </w:p>
    <w:p w14:paraId="5717D77F">
      <w:pPr>
        <w:spacing w:after="0"/>
        <w:ind w:firstLine="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区应急管理局</w:t>
      </w:r>
    </w:p>
    <w:p w14:paraId="5710F196">
      <w:pPr>
        <w:spacing w:after="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意见4：建议在规划中新增应急避难场所规划。</w:t>
      </w:r>
    </w:p>
    <w:p w14:paraId="1C027C2A">
      <w:pPr>
        <w:spacing w:after="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采纳情况：已采纳。</w:t>
      </w:r>
      <w:r>
        <w:rPr>
          <w:rFonts w:hint="default" w:ascii="Times New Roman" w:hAnsi="Times New Roman" w:eastAsia="楷体" w:cs="Times New Roman"/>
          <w:lang w:val="en-US" w:eastAsia="zh-CN"/>
        </w:rPr>
        <w:t>具体修改内容见规划文本第78条“应急避难场所”及相应规划图纸。</w:t>
      </w:r>
    </w:p>
    <w:p w14:paraId="41028407">
      <w:pPr>
        <w:spacing w:after="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意见5：建议在城区道路、街道新增取用消防水源设施规划。</w:t>
      </w:r>
    </w:p>
    <w:p w14:paraId="505EE079">
      <w:pPr>
        <w:spacing w:after="0"/>
        <w:rPr>
          <w:rFonts w:hint="default" w:ascii="Times New Roman" w:hAnsi="Times New Roman" w:eastAsia="楷体" w:cs="Times New Roman"/>
          <w:lang w:val="en-US" w:eastAsia="zh-CN"/>
        </w:rPr>
      </w:pPr>
      <w:r>
        <w:rPr>
          <w:rFonts w:hint="default" w:ascii="Times New Roman" w:hAnsi="Times New Roman" w:eastAsia="黑体" w:cs="Times New Roman"/>
          <w:lang w:val="en-US" w:eastAsia="zh-CN"/>
        </w:rPr>
        <w:t>采纳情况：已采纳。</w:t>
      </w:r>
      <w:r>
        <w:rPr>
          <w:rFonts w:hint="default" w:ascii="Times New Roman" w:hAnsi="Times New Roman" w:eastAsia="楷体" w:cs="Times New Roman"/>
          <w:lang w:val="en-US" w:eastAsia="zh-CN"/>
        </w:rPr>
        <w:t>见规划文本第75条“消防工程规划”及相应规划图纸。</w:t>
      </w:r>
    </w:p>
    <w:p w14:paraId="2B86827A">
      <w:pPr>
        <w:spacing w:after="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内蒙古电力包头市白云供电公司</w:t>
      </w:r>
    </w:p>
    <w:p w14:paraId="67E4C79F">
      <w:pPr>
        <w:spacing w:after="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意见6：为提升白云地区整体电力网架供电能力的提升，建议将110kV白云变6kV611住宅线原路径(矿山路段)、110kV白云变6kV626二水源线原路径(稀土大街段)纳入至白云鄂博矿区城区电缆路径规划范围内。</w:t>
      </w:r>
    </w:p>
    <w:p w14:paraId="6B853215">
      <w:pPr>
        <w:spacing w:after="0"/>
        <w:rPr>
          <w:rFonts w:hint="eastAsia" w:eastAsia="宋体"/>
          <w:lang w:val="en-US" w:eastAsia="zh-CN"/>
        </w:rPr>
      </w:pPr>
      <w:r>
        <w:rPr>
          <w:rFonts w:hint="default" w:ascii="Times New Roman" w:hAnsi="Times New Roman" w:eastAsia="黑体" w:cs="Times New Roman"/>
          <w:lang w:val="en-US" w:eastAsia="zh-CN"/>
        </w:rPr>
        <w:t>采纳情况：已采纳。</w:t>
      </w:r>
      <w:r>
        <w:rPr>
          <w:rFonts w:hint="default" w:ascii="Times New Roman" w:hAnsi="Times New Roman" w:eastAsia="楷体" w:cs="Times New Roman"/>
          <w:lang w:val="en-US" w:eastAsia="zh-CN"/>
        </w:rPr>
        <w:t>具体修改内容见文本67条“电力工程规划”及相应规划图纸。</w:t>
      </w:r>
    </w:p>
    <w:p w14:paraId="684FB6DE">
      <w:pPr>
        <w:rPr>
          <w:rFonts w:hint="eastAsia"/>
        </w:rPr>
      </w:pPr>
      <w:r>
        <w:rPr>
          <w:rFonts w:hint="eastAsia"/>
        </w:rPr>
        <w:br w:type="page"/>
      </w:r>
    </w:p>
    <w:p w14:paraId="12B3288B">
      <w:pPr>
        <w:pStyle w:val="2"/>
        <w:numPr>
          <w:ilvl w:val="-1"/>
          <w:numId w:val="0"/>
        </w:numPr>
        <w:ind w:left="0" w:firstLine="0"/>
        <w:rPr>
          <w:rFonts w:hint="default"/>
          <w:lang w:val="en-US" w:eastAsia="zh-CN"/>
        </w:rPr>
      </w:pPr>
      <w:r>
        <w:rPr>
          <w:rFonts w:hint="eastAsia"/>
          <w:lang w:val="en-US" w:eastAsia="zh-CN"/>
        </w:rPr>
        <w:t>二、专家论证意见及采纳情况</w:t>
      </w:r>
    </w:p>
    <w:p w14:paraId="1C6F07EC">
      <w:pPr>
        <w:spacing w:after="0"/>
        <w:ind w:firstLine="0"/>
        <w:rPr>
          <w:rFonts w:hint="default" w:ascii="Times New Roman" w:hAnsi="Times New Roman" w:eastAsia="黑体" w:cs="Times New Roman"/>
          <w:lang w:val="en-US" w:eastAsia="zh-CN"/>
        </w:rPr>
      </w:pPr>
      <w:r>
        <w:rPr>
          <w:rFonts w:hint="eastAsia" w:cs="Times New Roman"/>
          <w:lang w:val="en-US" w:eastAsia="zh-CN"/>
        </w:rPr>
        <w:t>2024年8月，区自然资源局在白云鄂博矿区政府东二楼会议室组织召开</w:t>
      </w:r>
      <w:r>
        <w:rPr>
          <w:rFonts w:hint="default" w:ascii="Times New Roman" w:hAnsi="Times New Roman" w:cs="Times New Roman"/>
          <w:lang w:eastAsia="zh"/>
        </w:rPr>
        <w:t>《包头市白云鄂博矿区城区国土空间详细规划》</w:t>
      </w:r>
      <w:r>
        <w:rPr>
          <w:rFonts w:hint="eastAsia" w:cs="Times New Roman"/>
          <w:lang w:val="en-US" w:eastAsia="zh-CN"/>
        </w:rPr>
        <w:t>专家评审会。由</w:t>
      </w:r>
      <w:r>
        <w:rPr>
          <w:rFonts w:hint="eastAsia"/>
          <w:lang w:val="en-US" w:eastAsia="zh-CN"/>
        </w:rPr>
        <w:t>尹茹担任专家组长、担任专家组成员。</w:t>
      </w:r>
      <w:r>
        <w:rPr>
          <w:rFonts w:hint="eastAsia" w:cs="Times New Roman"/>
          <w:lang w:val="en-US" w:eastAsia="zh-CN"/>
        </w:rPr>
        <w:t>白云矿区冯桂莎区长、于欢副区长及各政府部门、园区管维护、各街道社区负责同志参加会议。经专家和部门审议，会议原则通过</w:t>
      </w:r>
      <w:r>
        <w:rPr>
          <w:rFonts w:hint="default" w:ascii="Times New Roman" w:hAnsi="Times New Roman" w:cs="Times New Roman"/>
          <w:lang w:eastAsia="zh"/>
        </w:rPr>
        <w:t>《包头市白云鄂博矿区城区国土空间详细规划》</w:t>
      </w:r>
      <w:r>
        <w:rPr>
          <w:rFonts w:hint="eastAsia" w:cs="Times New Roman"/>
          <w:lang w:eastAsia="zh-CN"/>
        </w:rPr>
        <w:t>，</w:t>
      </w:r>
      <w:r>
        <w:rPr>
          <w:rFonts w:hint="eastAsia" w:cs="Times New Roman"/>
          <w:lang w:val="en-US" w:eastAsia="zh-CN"/>
        </w:rPr>
        <w:t>并就进一步完善优化规划成果提出了20余条意见建议。</w:t>
      </w:r>
      <w:r>
        <w:rPr>
          <w:rFonts w:hint="eastAsia" w:ascii="Times New Roman" w:hAnsi="Times New Roman" w:cs="Times New Roman"/>
          <w:lang w:val="en-US" w:eastAsia="zh-CN"/>
        </w:rPr>
        <w:t>规划</w:t>
      </w:r>
      <w:r>
        <w:rPr>
          <w:rFonts w:hint="default" w:ascii="Times New Roman" w:hAnsi="Times New Roman" w:cs="Times New Roman"/>
          <w:lang w:val="en-US" w:eastAsia="zh-CN"/>
        </w:rPr>
        <w:t>均已全部采纳</w:t>
      </w:r>
      <w:r>
        <w:rPr>
          <w:rFonts w:hint="default" w:ascii="Times New Roman" w:hAnsi="Times New Roman" w:cs="Times New Roman"/>
          <w:lang w:eastAsia="zh"/>
        </w:rPr>
        <w:t>。</w:t>
      </w:r>
      <w:r>
        <w:rPr>
          <w:rFonts w:hint="default" w:ascii="Times New Roman" w:hAnsi="Times New Roman" w:cs="Times New Roman"/>
          <w:lang w:val="en-US" w:eastAsia="zh-CN"/>
        </w:rPr>
        <w:t>具体采纳情况如下</w:t>
      </w:r>
      <w:r>
        <w:rPr>
          <w:rFonts w:hint="eastAsia" w:cs="Times New Roman"/>
          <w:lang w:val="en-US" w:eastAsia="zh-CN"/>
        </w:rPr>
        <w:t>（对部分重复性问题进行合并）</w:t>
      </w:r>
      <w:r>
        <w:rPr>
          <w:rFonts w:hint="default" w:ascii="Times New Roman" w:hAnsi="Times New Roman" w:cs="Times New Roman"/>
          <w:lang w:val="en-US" w:eastAsia="zh-CN"/>
        </w:rPr>
        <w:t>：</w:t>
      </w:r>
    </w:p>
    <w:p w14:paraId="675B1E7C">
      <w:pPr>
        <w:spacing w:after="0"/>
        <w:rPr>
          <w:rFonts w:hint="eastAsia" w:ascii="Times New Roman" w:hAnsi="Times New Roman" w:eastAsia="黑体" w:cs="Times New Roman"/>
          <w:highlight w:val="none"/>
          <w:lang w:val="en-US" w:eastAsia="zh-CN"/>
        </w:rPr>
      </w:pPr>
      <w:r>
        <w:rPr>
          <w:rFonts w:hint="eastAsia" w:eastAsia="黑体" w:cs="Times New Roman"/>
          <w:lang w:val="en-US" w:eastAsia="zh-CN"/>
        </w:rPr>
        <w:t>意见1：</w:t>
      </w:r>
      <w:r>
        <w:rPr>
          <w:rFonts w:hint="eastAsia" w:ascii="Times New Roman" w:hAnsi="Times New Roman" w:eastAsia="黑体" w:cs="Times New Roman"/>
          <w:lang w:val="en-US" w:eastAsia="zh-CN"/>
        </w:rPr>
        <w:t>落实</w:t>
      </w:r>
      <w:r>
        <w:rPr>
          <w:rFonts w:hint="eastAsia" w:ascii="Times New Roman" w:hAnsi="Times New Roman" w:eastAsia="黑体" w:cs="Times New Roman"/>
          <w:highlight w:val="none"/>
          <w:lang w:val="en-US" w:eastAsia="zh-CN"/>
        </w:rPr>
        <w:t>国土空间详细规划与国土空间总体规划之间的关系，详规对于总规的优化和调整要说明原因和理由。分析调整优化的可行性，并确保规划数据能够顺利汇交至国土空间规划“一张图”实施监督信息系统。</w:t>
      </w:r>
    </w:p>
    <w:p w14:paraId="55A7D47B">
      <w:pPr>
        <w:spacing w:after="0"/>
        <w:rPr>
          <w:rFonts w:hint="default"/>
          <w:highlight w:val="none"/>
          <w:lang w:val="en-US" w:eastAsia="zh-CN"/>
        </w:rPr>
      </w:pPr>
      <w:r>
        <w:rPr>
          <w:rFonts w:hint="eastAsia" w:eastAsia="黑体" w:cs="Times New Roman"/>
          <w:highlight w:val="none"/>
          <w:lang w:val="en-US" w:eastAsia="zh-CN"/>
        </w:rPr>
        <w:t>意见回复：已采纳。</w:t>
      </w:r>
      <w:r>
        <w:rPr>
          <w:rFonts w:hint="eastAsia" w:ascii="Times New Roman" w:hAnsi="Times New Roman" w:eastAsia="楷体" w:cs="Times New Roman"/>
          <w:highlight w:val="none"/>
          <w:lang w:val="en-US" w:eastAsia="zh-CN"/>
        </w:rPr>
        <w:t>已补充详规对于总规进行优化调整的原因和理由，详见说明书第三章“规划衔接传导”中的“3.1对《包头市白云鄂博矿区国土空间总体规划（2021-2035年）》的衔接传导”内容。</w:t>
      </w:r>
    </w:p>
    <w:p w14:paraId="3CED6567">
      <w:pPr>
        <w:spacing w:after="0"/>
        <w:rPr>
          <w:rFonts w:hint="eastAsia" w:ascii="Times New Roman" w:hAnsi="Times New Roman" w:eastAsia="黑体" w:cs="Times New Roman"/>
          <w:highlight w:val="none"/>
          <w:lang w:val="en-US" w:eastAsia="zh-CN"/>
        </w:rPr>
      </w:pPr>
      <w:r>
        <w:rPr>
          <w:rFonts w:hint="eastAsia" w:eastAsia="黑体" w:cs="Times New Roman"/>
          <w:highlight w:val="none"/>
          <w:lang w:val="en-US" w:eastAsia="zh-CN"/>
        </w:rPr>
        <w:t>意见2：</w:t>
      </w:r>
      <w:r>
        <w:rPr>
          <w:rFonts w:hint="eastAsia" w:ascii="Times New Roman" w:hAnsi="Times New Roman" w:eastAsia="黑体" w:cs="Times New Roman"/>
          <w:highlight w:val="none"/>
          <w:lang w:val="en-US" w:eastAsia="zh-CN"/>
        </w:rPr>
        <w:t>按照《镇区国土空间详细规划编制规程》基础资料收集清单的要求补充现状调查内容。特别是已批用地的用地界线必须准确落实在规划图则中。</w:t>
      </w:r>
    </w:p>
    <w:p w14:paraId="395033C2">
      <w:pPr>
        <w:spacing w:after="0"/>
        <w:rPr>
          <w:rFonts w:hint="default" w:ascii="Times New Roman" w:hAnsi="Times New Roman" w:eastAsia="楷体" w:cs="Times New Roman"/>
          <w:highlight w:val="none"/>
          <w:lang w:val="en-US" w:eastAsia="zh-CN"/>
        </w:rPr>
      </w:pPr>
      <w:r>
        <w:rPr>
          <w:rFonts w:hint="eastAsia" w:eastAsia="黑体" w:cs="Times New Roman"/>
          <w:highlight w:val="none"/>
          <w:lang w:val="en-US" w:eastAsia="zh-CN"/>
        </w:rPr>
        <w:t>意见回复：已采纳。</w:t>
      </w:r>
      <w:r>
        <w:rPr>
          <w:rFonts w:hint="eastAsia" w:ascii="Times New Roman" w:hAnsi="Times New Roman" w:eastAsia="楷体" w:cs="Times New Roman"/>
          <w:highlight w:val="none"/>
          <w:lang w:val="en-US" w:eastAsia="zh-CN"/>
        </w:rPr>
        <w:t>已按照《镇区国土空间详细规划编制规程》基础资料收集清单的要求补充现状调查内容，详见附件“基础资料”</w:t>
      </w:r>
      <w:r>
        <w:rPr>
          <w:rFonts w:hint="eastAsia" w:eastAsia="楷体" w:cs="Times New Roman"/>
          <w:highlight w:val="none"/>
          <w:lang w:val="en-US" w:eastAsia="zh-CN"/>
        </w:rPr>
        <w:t>；已按要求补充现状图则，图则中落实表达了已批用地的用地界线及其他现状管理界线。不匹配。</w:t>
      </w:r>
    </w:p>
    <w:p w14:paraId="6F5E2A15">
      <w:pPr>
        <w:spacing w:after="0"/>
        <w:rPr>
          <w:rFonts w:hint="eastAsia" w:ascii="Times New Roman" w:hAnsi="Times New Roman" w:eastAsia="黑体" w:cs="Times New Roman"/>
          <w:highlight w:val="none"/>
          <w:lang w:val="en-US" w:eastAsia="zh-CN"/>
        </w:rPr>
      </w:pPr>
      <w:r>
        <w:rPr>
          <w:rFonts w:hint="eastAsia" w:eastAsia="黑体" w:cs="Times New Roman"/>
          <w:highlight w:val="none"/>
          <w:lang w:val="en-US" w:eastAsia="zh-CN"/>
        </w:rPr>
        <w:t>意见3：</w:t>
      </w:r>
      <w:r>
        <w:rPr>
          <w:rFonts w:hint="eastAsia" w:ascii="Times New Roman" w:hAnsi="Times New Roman" w:eastAsia="黑体" w:cs="Times New Roman"/>
          <w:highlight w:val="none"/>
          <w:lang w:val="en-US" w:eastAsia="zh-CN"/>
        </w:rPr>
        <w:t>用地控制指标及控制线必须考虑现状用地的实际情况，图则中现状用地和规划要分开表示。</w:t>
      </w:r>
    </w:p>
    <w:p w14:paraId="7A0C8CCC">
      <w:pPr>
        <w:spacing w:after="0"/>
        <w:rPr>
          <w:rFonts w:hint="eastAsia" w:ascii="Times New Roman" w:hAnsi="Times New Roman" w:eastAsia="楷体" w:cs="Times New Roman"/>
          <w:highlight w:val="none"/>
          <w:lang w:val="en-US" w:eastAsia="zh-CN"/>
        </w:rPr>
      </w:pPr>
      <w:r>
        <w:rPr>
          <w:rFonts w:hint="eastAsia" w:eastAsia="黑体" w:cs="Times New Roman"/>
          <w:highlight w:val="none"/>
          <w:lang w:val="en-US" w:eastAsia="zh-CN"/>
        </w:rPr>
        <w:t>意见回复：已采纳。</w:t>
      </w:r>
      <w:r>
        <w:rPr>
          <w:rFonts w:hint="eastAsia" w:ascii="Times New Roman" w:hAnsi="Times New Roman" w:eastAsia="楷体" w:cs="Times New Roman"/>
          <w:highlight w:val="none"/>
          <w:lang w:val="en-US" w:eastAsia="zh-CN"/>
        </w:rPr>
        <w:t>已根据现状用地的实际情况优化用地控制指标及控制线，并将图则部分的现状用地和规划分开表示，</w:t>
      </w:r>
      <w:r>
        <w:rPr>
          <w:rFonts w:hint="eastAsia" w:eastAsia="楷体" w:cs="Times New Roman"/>
          <w:highlight w:val="none"/>
          <w:lang w:val="en-US" w:eastAsia="zh-CN"/>
        </w:rPr>
        <w:t>具体修改</w:t>
      </w:r>
      <w:r>
        <w:rPr>
          <w:rFonts w:hint="eastAsia" w:ascii="Times New Roman" w:hAnsi="Times New Roman" w:eastAsia="楷体" w:cs="Times New Roman"/>
          <w:highlight w:val="none"/>
          <w:lang w:val="en-US" w:eastAsia="zh-CN"/>
        </w:rPr>
        <w:t>详见图则。</w:t>
      </w:r>
    </w:p>
    <w:p w14:paraId="18A1977D">
      <w:pPr>
        <w:spacing w:after="0"/>
        <w:rPr>
          <w:rFonts w:hint="default" w:ascii="Times New Roman" w:hAnsi="Times New Roman" w:eastAsia="黑体" w:cs="Times New Roman"/>
          <w:highlight w:val="none"/>
          <w:lang w:val="en-US" w:eastAsia="zh-CN"/>
        </w:rPr>
      </w:pPr>
      <w:r>
        <w:rPr>
          <w:rFonts w:hint="eastAsia" w:eastAsia="黑体" w:cs="Times New Roman"/>
          <w:highlight w:val="none"/>
          <w:lang w:val="en-US" w:eastAsia="zh-CN"/>
        </w:rPr>
        <w:t>意见4：</w:t>
      </w:r>
      <w:r>
        <w:rPr>
          <w:rFonts w:hint="eastAsia" w:ascii="Times New Roman" w:hAnsi="Times New Roman" w:eastAsia="黑体" w:cs="Times New Roman"/>
          <w:highlight w:val="none"/>
          <w:lang w:val="en-US" w:eastAsia="zh-CN"/>
        </w:rPr>
        <w:t>道路线形和曲线半径应满足《城市道路工程设计规范》的要求</w:t>
      </w:r>
      <w:r>
        <w:rPr>
          <w:rFonts w:hint="eastAsia" w:eastAsia="黑体" w:cs="Times New Roman"/>
          <w:highlight w:val="none"/>
          <w:lang w:val="en-US" w:eastAsia="zh-CN"/>
        </w:rPr>
        <w:t>，进一步优化道路断面设计。</w:t>
      </w:r>
    </w:p>
    <w:p w14:paraId="6907C7BA">
      <w:pPr>
        <w:spacing w:after="0"/>
        <w:rPr>
          <w:rFonts w:hint="eastAsia" w:ascii="Times New Roman" w:hAnsi="Times New Roman" w:eastAsia="楷体" w:cs="Times New Roman"/>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已根据《城市道路工程设计规范》的要求优化道路线形和曲线半径，修改道路断面，详见文本第九章“交通设施”中的“第 58 条 道路横断面”</w:t>
      </w:r>
      <w:r>
        <w:rPr>
          <w:rFonts w:hint="eastAsia" w:eastAsia="楷体" w:cs="Times New Roman"/>
          <w:lang w:val="en-US" w:eastAsia="zh-CN"/>
        </w:rPr>
        <w:t>与相应图纸、图则</w:t>
      </w:r>
      <w:r>
        <w:rPr>
          <w:rFonts w:hint="eastAsia" w:ascii="Times New Roman" w:hAnsi="Times New Roman" w:eastAsia="楷体" w:cs="Times New Roman"/>
          <w:lang w:val="en-US" w:eastAsia="zh-CN"/>
        </w:rPr>
        <w:t>。</w:t>
      </w:r>
    </w:p>
    <w:p w14:paraId="33AC4C1D">
      <w:pPr>
        <w:spacing w:after="0"/>
        <w:rPr>
          <w:rFonts w:hint="eastAsia" w:ascii="Times New Roman" w:hAnsi="Times New Roman" w:eastAsia="黑体" w:cs="Times New Roman"/>
          <w:lang w:val="en-US" w:eastAsia="zh-CN"/>
        </w:rPr>
      </w:pPr>
      <w:r>
        <w:rPr>
          <w:rFonts w:hint="eastAsia" w:eastAsia="黑体" w:cs="Times New Roman"/>
          <w:lang w:val="en-US" w:eastAsia="zh-CN"/>
        </w:rPr>
        <w:t>意见5：</w:t>
      </w:r>
      <w:r>
        <w:rPr>
          <w:rFonts w:hint="eastAsia" w:ascii="Times New Roman" w:hAnsi="Times New Roman" w:eastAsia="黑体" w:cs="Times New Roman"/>
          <w:lang w:val="en-US" w:eastAsia="zh-CN"/>
        </w:rPr>
        <w:t>深化细化市政公用设施规划，将修改后的《白云鄂博矿区管线廊道专项规划》纳入本规划。</w:t>
      </w:r>
    </w:p>
    <w:p w14:paraId="30FB6458">
      <w:pPr>
        <w:spacing w:after="0"/>
        <w:rPr>
          <w:rFonts w:hint="eastAsia"/>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已衔接《白云鄂博矿区管线廊道专项规划》相关内容，对市政公用设施规划部分内容进行深化细化。详见文本第十章“市政基础设施规划”。</w:t>
      </w:r>
    </w:p>
    <w:p w14:paraId="5FA0DD7C">
      <w:pPr>
        <w:spacing w:after="0"/>
        <w:rPr>
          <w:rFonts w:hint="eastAsia" w:ascii="Times New Roman" w:hAnsi="Times New Roman" w:eastAsia="黑体" w:cs="Times New Roman"/>
          <w:highlight w:val="none"/>
          <w:lang w:val="en-US" w:eastAsia="zh-CN"/>
        </w:rPr>
      </w:pPr>
      <w:r>
        <w:rPr>
          <w:rFonts w:hint="eastAsia" w:eastAsia="黑体" w:cs="Times New Roman"/>
          <w:lang w:val="en-US" w:eastAsia="zh-CN"/>
        </w:rPr>
        <w:t>意见6：</w:t>
      </w:r>
      <w:r>
        <w:rPr>
          <w:rFonts w:hint="eastAsia" w:ascii="Times New Roman" w:hAnsi="Times New Roman" w:eastAsia="黑体" w:cs="Times New Roman"/>
          <w:lang w:val="en-US" w:eastAsia="zh-CN"/>
        </w:rPr>
        <w:t>进一步梳理国土空间总体规划传导内容，</w:t>
      </w:r>
      <w:r>
        <w:rPr>
          <w:rFonts w:hint="eastAsia" w:eastAsia="黑体" w:cs="Times New Roman"/>
          <w:lang w:val="en-US" w:eastAsia="zh-CN"/>
        </w:rPr>
        <w:t>补充</w:t>
      </w:r>
      <w:r>
        <w:rPr>
          <w:rFonts w:hint="eastAsia" w:ascii="Times New Roman" w:hAnsi="Times New Roman" w:eastAsia="黑体" w:cs="Times New Roman"/>
          <w:lang w:val="en-US" w:eastAsia="zh-CN"/>
        </w:rPr>
        <w:t>区级公共设施、市政配套支撑设施、交通系统</w:t>
      </w:r>
      <w:r>
        <w:rPr>
          <w:rFonts w:hint="eastAsia" w:ascii="Times New Roman" w:hAnsi="Times New Roman" w:eastAsia="黑体" w:cs="Times New Roman"/>
          <w:highlight w:val="none"/>
          <w:lang w:val="en-US" w:eastAsia="zh-CN"/>
        </w:rPr>
        <w:t>等相关内容的落实。</w:t>
      </w:r>
    </w:p>
    <w:p w14:paraId="1BDB5741">
      <w:pPr>
        <w:spacing w:after="0"/>
        <w:rPr>
          <w:rFonts w:hint="eastAsia"/>
          <w:highlight w:val="none"/>
          <w:lang w:val="en-US" w:eastAsia="zh-CN"/>
        </w:rPr>
      </w:pPr>
      <w:r>
        <w:rPr>
          <w:rFonts w:hint="eastAsia" w:eastAsia="黑体" w:cs="Times New Roman"/>
          <w:highlight w:val="none"/>
          <w:lang w:val="en-US" w:eastAsia="zh-CN"/>
        </w:rPr>
        <w:t>意见回复：已采纳。</w:t>
      </w:r>
      <w:r>
        <w:rPr>
          <w:rFonts w:hint="eastAsia" w:ascii="Times New Roman" w:hAnsi="Times New Roman" w:eastAsia="楷体" w:cs="Times New Roman"/>
          <w:highlight w:val="none"/>
          <w:lang w:val="en-US" w:eastAsia="zh-CN"/>
        </w:rPr>
        <w:t>已补充衔接《包头市白云鄂博矿区国土空间总体规划（2021-2035年）》相关内容，对区级公共设施、市政配套支撑设施、交通系统等相关内容的落实详见文本第五至十章内容。</w:t>
      </w:r>
    </w:p>
    <w:p w14:paraId="32559AF7">
      <w:pPr>
        <w:spacing w:after="0"/>
        <w:rPr>
          <w:rFonts w:hint="eastAsia" w:ascii="Times New Roman" w:hAnsi="Times New Roman" w:eastAsia="黑体" w:cs="Times New Roman"/>
          <w:lang w:val="en-US" w:eastAsia="zh-CN"/>
        </w:rPr>
      </w:pPr>
      <w:r>
        <w:rPr>
          <w:rFonts w:hint="eastAsia" w:eastAsia="黑体" w:cs="Times New Roman"/>
          <w:highlight w:val="none"/>
          <w:lang w:val="en-US" w:eastAsia="zh-CN"/>
        </w:rPr>
        <w:t>意见7：</w:t>
      </w:r>
      <w:r>
        <w:rPr>
          <w:rFonts w:hint="eastAsia" w:ascii="Times New Roman" w:hAnsi="Times New Roman" w:eastAsia="黑体" w:cs="Times New Roman"/>
          <w:highlight w:val="none"/>
          <w:lang w:val="en-US" w:eastAsia="zh-CN"/>
        </w:rPr>
        <w:t>进一步完善人口构成，人口特征等内容的分析针对白云区的特点应重点考虑流动人口的变动及产</w:t>
      </w:r>
      <w:r>
        <w:rPr>
          <w:rFonts w:hint="eastAsia" w:ascii="Times New Roman" w:hAnsi="Times New Roman" w:eastAsia="黑体" w:cs="Times New Roman"/>
          <w:lang w:val="en-US" w:eastAsia="zh-CN"/>
        </w:rPr>
        <w:t>业工人的增长情况，为各类设施配套的规模提供理论支撑。</w:t>
      </w:r>
    </w:p>
    <w:p w14:paraId="70AC5B57">
      <w:pPr>
        <w:spacing w:after="0"/>
        <w:rPr>
          <w:rFonts w:hint="eastAsia"/>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已对人口构成、人口特征等内容的分析进行深化细化。详见说明书第四章“功能定位与规模控制”中的“4.2人口规模及构成”内容。</w:t>
      </w:r>
    </w:p>
    <w:p w14:paraId="4681ECEE">
      <w:pPr>
        <w:spacing w:after="0"/>
        <w:rPr>
          <w:rFonts w:hint="eastAsia" w:ascii="Times New Roman" w:hAnsi="Times New Roman" w:eastAsia="黑体" w:cs="Times New Roman"/>
          <w:lang w:val="en-US" w:eastAsia="zh-CN"/>
        </w:rPr>
      </w:pPr>
      <w:r>
        <w:rPr>
          <w:rFonts w:hint="eastAsia" w:eastAsia="黑体" w:cs="Times New Roman"/>
          <w:lang w:val="en-US" w:eastAsia="zh-CN"/>
        </w:rPr>
        <w:t>意见8：</w:t>
      </w:r>
      <w:r>
        <w:rPr>
          <w:rFonts w:hint="eastAsia" w:ascii="Times New Roman" w:hAnsi="Times New Roman" w:eastAsia="黑体" w:cs="Times New Roman"/>
          <w:lang w:val="en-US" w:eastAsia="zh-CN"/>
        </w:rPr>
        <w:t>进一步完善城市设计及图则表达，提炼城市设计指标纳入详细规划体系，重要建设及实施地块编制城市设计导则。</w:t>
      </w:r>
    </w:p>
    <w:p w14:paraId="05B924B5">
      <w:pPr>
        <w:spacing w:after="0"/>
        <w:rPr>
          <w:rFonts w:hint="eastAsia"/>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已对城市设计及图则表达进行完善，提炼城市设计指标纳入详细规划体系，重要建设及实施地块编制城市设计导则，详见图则内容。</w:t>
      </w:r>
    </w:p>
    <w:p w14:paraId="55681F16">
      <w:pPr>
        <w:spacing w:after="0"/>
        <w:rPr>
          <w:rFonts w:hint="eastAsia" w:ascii="Times New Roman" w:hAnsi="Times New Roman" w:eastAsia="黑体" w:cs="Times New Roman"/>
          <w:highlight w:val="none"/>
          <w:lang w:val="en-US" w:eastAsia="zh-CN"/>
        </w:rPr>
      </w:pPr>
      <w:r>
        <w:rPr>
          <w:rFonts w:hint="eastAsia" w:eastAsia="黑体" w:cs="Times New Roman"/>
          <w:lang w:val="en-US" w:eastAsia="zh-CN"/>
        </w:rPr>
        <w:t>意见9：</w:t>
      </w:r>
      <w:r>
        <w:rPr>
          <w:rFonts w:hint="eastAsia" w:ascii="Times New Roman" w:hAnsi="Times New Roman" w:eastAsia="黑体" w:cs="Times New Roman"/>
          <w:lang w:val="en-US" w:eastAsia="zh-CN"/>
        </w:rPr>
        <w:t>建议进一步分析与识别低效用地、棚户区改造、整备收储等不同土地情况，针对节约节约用地，应重点对批而未供、闲置土地、低效用地制定方案措施</w:t>
      </w:r>
      <w:r>
        <w:rPr>
          <w:rFonts w:hint="eastAsia" w:eastAsia="黑体" w:cs="Times New Roman"/>
          <w:lang w:val="en-US" w:eastAsia="zh-CN"/>
        </w:rPr>
        <w:t>，</w:t>
      </w:r>
      <w:r>
        <w:rPr>
          <w:rFonts w:hint="eastAsia" w:ascii="Times New Roman" w:hAnsi="Times New Roman" w:eastAsia="黑体" w:cs="Times New Roman"/>
          <w:lang w:val="en-US" w:eastAsia="zh-CN"/>
        </w:rPr>
        <w:t>并在图则中增加现</w:t>
      </w:r>
      <w:r>
        <w:rPr>
          <w:rFonts w:hint="eastAsia" w:ascii="Times New Roman" w:hAnsi="Times New Roman" w:eastAsia="黑体" w:cs="Times New Roman"/>
          <w:highlight w:val="none"/>
          <w:lang w:val="en-US" w:eastAsia="zh-CN"/>
        </w:rPr>
        <w:t>状分析图则。</w:t>
      </w:r>
    </w:p>
    <w:p w14:paraId="66929108">
      <w:pPr>
        <w:spacing w:after="0"/>
        <w:rPr>
          <w:rFonts w:hint="eastAsia"/>
          <w:highlight w:val="none"/>
          <w:lang w:val="en-US" w:eastAsia="zh-CN"/>
        </w:rPr>
      </w:pPr>
      <w:r>
        <w:rPr>
          <w:rFonts w:hint="eastAsia" w:eastAsia="黑体" w:cs="Times New Roman"/>
          <w:highlight w:val="none"/>
          <w:lang w:val="en-US" w:eastAsia="zh-CN"/>
        </w:rPr>
        <w:t>意见回复：已采纳。</w:t>
      </w:r>
      <w:r>
        <w:rPr>
          <w:rFonts w:hint="eastAsia" w:ascii="Times New Roman" w:hAnsi="Times New Roman" w:eastAsia="楷体" w:cs="Times New Roman"/>
          <w:highlight w:val="none"/>
          <w:lang w:val="en-US" w:eastAsia="zh-CN"/>
        </w:rPr>
        <w:t>已衔接《白云鄂博矿区城镇低效用地调查摸底及再开发利用专项规划》相关内容，对批而未供、闲置土地、低效用地的方案措施进行补充，详见说明书第三章“规划衔接传导”。对低效用地、棚户区改造、整备收储等不同土地情况进一步分析与识别，已在图则中增加现状分析图则。</w:t>
      </w:r>
    </w:p>
    <w:p w14:paraId="16B84DC8">
      <w:pPr>
        <w:spacing w:after="0"/>
        <w:rPr>
          <w:rFonts w:hint="eastAsia" w:ascii="Times New Roman" w:hAnsi="Times New Roman" w:eastAsia="黑体" w:cs="Times New Roman"/>
          <w:highlight w:val="none"/>
          <w:lang w:val="en-US" w:eastAsia="zh-CN"/>
        </w:rPr>
      </w:pPr>
      <w:r>
        <w:rPr>
          <w:rFonts w:hint="eastAsia" w:eastAsia="黑体" w:cs="Times New Roman"/>
          <w:highlight w:val="none"/>
          <w:lang w:val="en-US" w:eastAsia="zh-CN"/>
        </w:rPr>
        <w:t>意见10：</w:t>
      </w:r>
      <w:r>
        <w:rPr>
          <w:rFonts w:hint="eastAsia" w:ascii="Times New Roman" w:hAnsi="Times New Roman" w:eastAsia="黑体" w:cs="Times New Roman"/>
          <w:highlight w:val="none"/>
          <w:lang w:val="en-US" w:eastAsia="zh-CN"/>
        </w:rPr>
        <w:t>建议简化用地管控中非公益性设施等非底线内容的管控。</w:t>
      </w:r>
    </w:p>
    <w:p w14:paraId="30C0E5F2">
      <w:pPr>
        <w:spacing w:after="0"/>
        <w:rPr>
          <w:rFonts w:hint="eastAsia"/>
          <w:lang w:val="en-US" w:eastAsia="zh-CN"/>
        </w:rPr>
      </w:pPr>
      <w:r>
        <w:rPr>
          <w:rFonts w:hint="eastAsia" w:eastAsia="黑体" w:cs="Times New Roman"/>
          <w:highlight w:val="none"/>
          <w:lang w:val="en-US" w:eastAsia="zh-CN"/>
        </w:rPr>
        <w:t>意见回复：已采纳。</w:t>
      </w:r>
      <w:r>
        <w:rPr>
          <w:rFonts w:hint="eastAsia" w:ascii="Times New Roman" w:hAnsi="Times New Roman" w:eastAsia="楷体" w:cs="Times New Roman"/>
          <w:highlight w:val="none"/>
          <w:lang w:val="en-US" w:eastAsia="zh-CN"/>
        </w:rPr>
        <w:t>已简化用地管控中非公益性设施等非底线内容的管控，详见文本第十四章“地块控制基</w:t>
      </w:r>
      <w:r>
        <w:rPr>
          <w:rFonts w:hint="eastAsia" w:ascii="Times New Roman" w:hAnsi="Times New Roman" w:eastAsia="楷体" w:cs="Times New Roman"/>
          <w:lang w:val="en-US" w:eastAsia="zh-CN"/>
        </w:rPr>
        <w:t>本内容”。</w:t>
      </w:r>
    </w:p>
    <w:p w14:paraId="0C7F37A2">
      <w:pPr>
        <w:spacing w:after="0"/>
        <w:rPr>
          <w:rFonts w:hint="eastAsia" w:ascii="Times New Roman" w:hAnsi="Times New Roman" w:eastAsia="黑体" w:cs="Times New Roman"/>
          <w:lang w:val="en-US" w:eastAsia="zh-CN"/>
        </w:rPr>
      </w:pPr>
      <w:r>
        <w:rPr>
          <w:rFonts w:hint="eastAsia" w:eastAsia="黑体" w:cs="Times New Roman"/>
          <w:lang w:val="en-US" w:eastAsia="zh-CN"/>
        </w:rPr>
        <w:t>意见11：</w:t>
      </w:r>
      <w:r>
        <w:rPr>
          <w:rFonts w:hint="eastAsia" w:ascii="Times New Roman" w:hAnsi="Times New Roman" w:eastAsia="黑体" w:cs="Times New Roman"/>
          <w:lang w:val="en-US" w:eastAsia="zh-CN"/>
        </w:rPr>
        <w:t>进一步细化管控指标、兼容性规定及政策建议等内容。</w:t>
      </w:r>
    </w:p>
    <w:p w14:paraId="0974839B">
      <w:pPr>
        <w:spacing w:after="0"/>
        <w:rPr>
          <w:rFonts w:hint="eastAsia" w:ascii="Times New Roman" w:hAnsi="Times New Roman" w:eastAsia="黑体" w:cs="Times New Roman"/>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已对管控指标、兼容性规定及政策建议等容进行深化细化。详见文本第十四章“地块控制基本内容”。</w:t>
      </w:r>
    </w:p>
    <w:p w14:paraId="13A63DA1">
      <w:pPr>
        <w:spacing w:after="0"/>
        <w:rPr>
          <w:rFonts w:hint="eastAsia" w:ascii="Times New Roman" w:hAnsi="Times New Roman" w:eastAsia="黑体" w:cs="Times New Roman"/>
          <w:lang w:val="en-US" w:eastAsia="zh-CN"/>
        </w:rPr>
      </w:pPr>
      <w:r>
        <w:rPr>
          <w:rFonts w:hint="eastAsia" w:eastAsia="黑体" w:cs="Times New Roman"/>
          <w:lang w:val="en-US" w:eastAsia="zh-CN"/>
        </w:rPr>
        <w:t>意见12：</w:t>
      </w:r>
      <w:r>
        <w:rPr>
          <w:rFonts w:hint="eastAsia" w:ascii="Times New Roman" w:hAnsi="Times New Roman" w:eastAsia="黑体" w:cs="Times New Roman"/>
          <w:lang w:val="en-US" w:eastAsia="zh-CN"/>
        </w:rPr>
        <w:t>工业用地、仓储用地的容积率、建筑密度应控制下限。</w:t>
      </w:r>
    </w:p>
    <w:p w14:paraId="5E58107A">
      <w:pPr>
        <w:spacing w:after="0"/>
        <w:rPr>
          <w:rFonts w:hint="eastAsia"/>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已优化工业用地、仓储用地的容积率、建筑密度相关表达，详见文本第十四章“地块控制基本内容”。</w:t>
      </w:r>
    </w:p>
    <w:p w14:paraId="1631CC97">
      <w:pPr>
        <w:spacing w:after="0"/>
        <w:rPr>
          <w:rFonts w:hint="eastAsia" w:ascii="Times New Roman" w:hAnsi="Times New Roman" w:eastAsia="黑体" w:cs="Times New Roman"/>
          <w:lang w:val="en-US" w:eastAsia="zh-CN"/>
        </w:rPr>
      </w:pPr>
      <w:r>
        <w:rPr>
          <w:rFonts w:hint="eastAsia" w:eastAsia="黑体" w:cs="Times New Roman"/>
          <w:lang w:val="en-US" w:eastAsia="zh-CN"/>
        </w:rPr>
        <w:t>意见13：</w:t>
      </w:r>
      <w:r>
        <w:rPr>
          <w:rFonts w:hint="eastAsia" w:ascii="Times New Roman" w:hAnsi="Times New Roman" w:eastAsia="黑体" w:cs="Times New Roman"/>
          <w:lang w:val="en-US" w:eastAsia="zh-CN"/>
        </w:rPr>
        <w:t>文本显示“单元-街坊-地块”三级管控体系，实际图纸和控制方式只强调了单元、地块两个层级，建议优化</w:t>
      </w:r>
      <w:r>
        <w:rPr>
          <w:rFonts w:hint="eastAsia" w:eastAsia="黑体" w:cs="Times New Roman"/>
          <w:lang w:val="en-US" w:eastAsia="zh-CN"/>
        </w:rPr>
        <w:t>统一</w:t>
      </w:r>
      <w:r>
        <w:rPr>
          <w:rFonts w:hint="eastAsia" w:ascii="Times New Roman" w:hAnsi="Times New Roman" w:eastAsia="黑体" w:cs="Times New Roman"/>
          <w:lang w:val="en-US" w:eastAsia="zh-CN"/>
        </w:rPr>
        <w:t>。</w:t>
      </w:r>
    </w:p>
    <w:p w14:paraId="701776B5">
      <w:pPr>
        <w:spacing w:after="0"/>
        <w:rPr>
          <w:rFonts w:hint="eastAsia"/>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已修改文本中“‘单元-街坊-地块’三级管控体系”的表述，详见文本第92条“分级管控”。</w:t>
      </w:r>
    </w:p>
    <w:p w14:paraId="24A6228F">
      <w:pPr>
        <w:spacing w:after="0"/>
        <w:rPr>
          <w:rFonts w:hint="eastAsia" w:ascii="Times New Roman" w:hAnsi="Times New Roman" w:eastAsia="楷体" w:cs="Times New Roman"/>
          <w:lang w:val="en-US" w:eastAsia="zh-CN"/>
        </w:rPr>
      </w:pPr>
      <w:r>
        <w:rPr>
          <w:rFonts w:hint="eastAsia" w:eastAsia="黑体" w:cs="Times New Roman"/>
          <w:lang w:val="en-US" w:eastAsia="zh-CN"/>
        </w:rPr>
        <w:t>意见14：</w:t>
      </w:r>
      <w:r>
        <w:rPr>
          <w:rFonts w:hint="eastAsia" w:ascii="Times New Roman" w:hAnsi="Times New Roman" w:eastAsia="黑体" w:cs="Times New Roman"/>
          <w:lang w:val="en-US" w:eastAsia="zh-CN"/>
        </w:rPr>
        <w:t>15分钟社区生活圈用地体量和10分钟用地体量相近，建议提升15分钟的服务能力。</w:t>
      </w:r>
    </w:p>
    <w:p w14:paraId="114DE2C3">
      <w:pPr>
        <w:spacing w:after="0"/>
        <w:rPr>
          <w:rFonts w:hint="default"/>
          <w:highlight w:val="red"/>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考</w:t>
      </w:r>
      <w:r>
        <w:rPr>
          <w:rFonts w:hint="eastAsia" w:ascii="Times New Roman" w:hAnsi="Times New Roman" w:eastAsia="楷体" w:cs="Times New Roman"/>
          <w:lang w:val="en-US" w:eastAsia="zh-CN"/>
        </w:rPr>
        <w:t>虑白云城区空间尺度较小，已对应提升15分钟的服务能力。</w:t>
      </w:r>
    </w:p>
    <w:p w14:paraId="73495760">
      <w:pPr>
        <w:spacing w:after="0"/>
        <w:rPr>
          <w:rFonts w:hint="eastAsia" w:ascii="Times New Roman" w:hAnsi="Times New Roman" w:eastAsia="黑体" w:cs="Times New Roman"/>
          <w:lang w:val="en-US" w:eastAsia="zh-CN"/>
        </w:rPr>
      </w:pPr>
      <w:r>
        <w:rPr>
          <w:rFonts w:hint="eastAsia" w:eastAsia="黑体" w:cs="Times New Roman"/>
          <w:lang w:val="en-US" w:eastAsia="zh-CN"/>
        </w:rPr>
        <w:t>意见15：</w:t>
      </w:r>
      <w:r>
        <w:rPr>
          <w:rFonts w:hint="eastAsia" w:ascii="Times New Roman" w:hAnsi="Times New Roman" w:eastAsia="黑体" w:cs="Times New Roman"/>
          <w:lang w:val="en-US" w:eastAsia="zh-CN"/>
        </w:rPr>
        <w:t>考虑西南侧仓储用地位置的合理性。</w:t>
      </w:r>
    </w:p>
    <w:p w14:paraId="33098F97">
      <w:pPr>
        <w:spacing w:after="0"/>
        <w:rPr>
          <w:rFonts w:hint="eastAsia" w:ascii="Times New Roman" w:hAnsi="Times New Roman" w:eastAsia="黑体" w:cs="Times New Roman"/>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经与自然资源局讨论，西南侧布局仓储用地有助于形成城区物流体系，从而可与园区物流体系共同构成白云矿区综合物流体系，因此对西南侧仓储用地布局进行保留。</w:t>
      </w:r>
    </w:p>
    <w:p w14:paraId="47BDDD25">
      <w:pPr>
        <w:spacing w:after="0"/>
        <w:rPr>
          <w:rFonts w:hint="eastAsia" w:ascii="Times New Roman" w:hAnsi="Times New Roman" w:eastAsia="黑体" w:cs="Times New Roman"/>
          <w:lang w:val="en-US" w:eastAsia="zh-CN"/>
        </w:rPr>
      </w:pPr>
      <w:r>
        <w:rPr>
          <w:rFonts w:hint="eastAsia" w:eastAsia="黑体" w:cs="Times New Roman"/>
          <w:lang w:val="en-US" w:eastAsia="zh-CN"/>
        </w:rPr>
        <w:t>意见16：</w:t>
      </w:r>
      <w:r>
        <w:rPr>
          <w:rFonts w:hint="eastAsia" w:ascii="Times New Roman" w:hAnsi="Times New Roman" w:eastAsia="黑体" w:cs="Times New Roman"/>
          <w:lang w:val="en-US" w:eastAsia="zh-CN"/>
        </w:rPr>
        <w:t>对城镇各项用地现状情况应进一步论证评估，重点是居住用地的需求、公共管理和公共服务设施用地的超指标、绿地和开场空间的盘活利用。研究产业用地的需求，考虑科研、研发、创新等新产业用地需求。</w:t>
      </w:r>
    </w:p>
    <w:p w14:paraId="01691186">
      <w:pPr>
        <w:spacing w:after="0"/>
        <w:rPr>
          <w:rFonts w:hint="eastAsia"/>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对城镇各项用地现状情况应进一步论证评估，详见说明书第二章“现状分析”中的“2.4现状土地使用”内容。增加了对科研、研发、创新等新产业用地和工业仓储等传统产业用地需求的分析，详见说明书第九章“工业和仓储用地”。</w:t>
      </w:r>
    </w:p>
    <w:p w14:paraId="7BBA27E0">
      <w:pPr>
        <w:spacing w:after="0"/>
        <w:rPr>
          <w:rFonts w:hint="eastAsia" w:ascii="Times New Roman" w:hAnsi="Times New Roman" w:eastAsia="黑体" w:cs="Times New Roman"/>
          <w:lang w:val="en-US" w:eastAsia="zh-CN"/>
        </w:rPr>
      </w:pPr>
      <w:r>
        <w:rPr>
          <w:rFonts w:hint="eastAsia" w:eastAsia="黑体" w:cs="Times New Roman"/>
          <w:lang w:val="en-US" w:eastAsia="zh-CN"/>
        </w:rPr>
        <w:t>意见17：</w:t>
      </w:r>
      <w:r>
        <w:rPr>
          <w:rFonts w:hint="eastAsia" w:ascii="Times New Roman" w:hAnsi="Times New Roman" w:eastAsia="黑体" w:cs="Times New Roman"/>
          <w:lang w:val="en-US" w:eastAsia="zh-CN"/>
        </w:rPr>
        <w:t>结合城镇定位，进一步研究“产城矿旅融合发展”的模式，统筹城区与工业园区、矿区的规划及交通联系，补充中心城区居住生活单元与周边产业单元的统筹关系分析的相关内容</w:t>
      </w:r>
      <w:r>
        <w:rPr>
          <w:rFonts w:hint="eastAsia" w:eastAsia="黑体" w:cs="Times New Roman"/>
          <w:lang w:val="en-US" w:eastAsia="zh-CN"/>
        </w:rPr>
        <w:t>，</w:t>
      </w:r>
      <w:r>
        <w:rPr>
          <w:rFonts w:hint="eastAsia" w:ascii="Times New Roman" w:hAnsi="Times New Roman" w:eastAsia="黑体" w:cs="Times New Roman"/>
          <w:lang w:val="en-US" w:eastAsia="zh-CN"/>
        </w:rPr>
        <w:t>重点研究“文旅商”融合高质量发展模式。</w:t>
      </w:r>
    </w:p>
    <w:p w14:paraId="5CF7B67B">
      <w:pPr>
        <w:spacing w:after="0"/>
        <w:rPr>
          <w:rFonts w:hint="eastAsia"/>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已对中心城区居住生活单元与周边产业单元的统筹关系分析进行补充，详见文本第三章“产城融合”。对“产城矿旅融合发展”的模式进行了深入研究，详见文本第三章“产城融合”。</w:t>
      </w:r>
    </w:p>
    <w:p w14:paraId="2F0B06A9">
      <w:pPr>
        <w:spacing w:after="0"/>
        <w:rPr>
          <w:rFonts w:hint="eastAsia" w:ascii="Times New Roman" w:hAnsi="Times New Roman" w:eastAsia="黑体" w:cs="Times New Roman"/>
          <w:lang w:val="en-US" w:eastAsia="zh-CN"/>
        </w:rPr>
      </w:pPr>
      <w:r>
        <w:rPr>
          <w:rFonts w:hint="eastAsia" w:eastAsia="黑体" w:cs="Times New Roman"/>
          <w:lang w:val="en-US" w:eastAsia="zh-CN"/>
        </w:rPr>
        <w:t>意见18：</w:t>
      </w:r>
      <w:r>
        <w:rPr>
          <w:rFonts w:hint="eastAsia" w:ascii="Times New Roman" w:hAnsi="Times New Roman" w:eastAsia="黑体" w:cs="Times New Roman"/>
          <w:lang w:val="en-US" w:eastAsia="zh-CN"/>
        </w:rPr>
        <w:t>进一步研究分析各项用地的规划管控指标，科学合理设置，对市政设施规划进一步分析论证。</w:t>
      </w:r>
    </w:p>
    <w:p w14:paraId="045FF414">
      <w:pPr>
        <w:spacing w:after="0"/>
        <w:rPr>
          <w:rFonts w:hint="eastAsia" w:ascii="Times New Roman" w:hAnsi="Times New Roman" w:eastAsia="黑体" w:cs="Times New Roman"/>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已对各项用地的规划管控指标进行进一步研究分析，详见图则内容。已补充对市政设施规划的进一步分析论证，详见说明书第十一章“市政基础设施”。</w:t>
      </w:r>
    </w:p>
    <w:p w14:paraId="02C093CB">
      <w:pPr>
        <w:spacing w:after="0"/>
        <w:rPr>
          <w:rFonts w:hint="eastAsia" w:ascii="Times New Roman" w:hAnsi="Times New Roman" w:eastAsia="黑体" w:cs="Times New Roman"/>
          <w:lang w:val="en-US" w:eastAsia="zh-CN"/>
        </w:rPr>
      </w:pPr>
      <w:r>
        <w:rPr>
          <w:rFonts w:hint="eastAsia" w:eastAsia="黑体" w:cs="Times New Roman"/>
          <w:lang w:val="en-US" w:eastAsia="zh-CN"/>
        </w:rPr>
        <w:t>意见19：</w:t>
      </w:r>
      <w:r>
        <w:rPr>
          <w:rFonts w:hint="eastAsia" w:ascii="Times New Roman" w:hAnsi="Times New Roman" w:eastAsia="黑体" w:cs="Times New Roman"/>
          <w:lang w:val="en-US" w:eastAsia="zh-CN"/>
        </w:rPr>
        <w:t>深入研究国土空间详细规划“刚弹结合”可能性，如何在单元层面及地块层面体现落实。</w:t>
      </w:r>
    </w:p>
    <w:p w14:paraId="5FFBC87D">
      <w:pPr>
        <w:spacing w:after="0"/>
        <w:rPr>
          <w:rFonts w:hint="eastAsia"/>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已深化“刚弹结合”相关内容，详见文本第十四章“地块控制基本内容”。</w:t>
      </w:r>
    </w:p>
    <w:p w14:paraId="1021460C">
      <w:pPr>
        <w:spacing w:after="0"/>
        <w:rPr>
          <w:rFonts w:hint="eastAsia" w:ascii="Times New Roman" w:hAnsi="Times New Roman" w:eastAsia="黑体" w:cs="Times New Roman"/>
          <w:lang w:val="en-US" w:eastAsia="zh-CN"/>
        </w:rPr>
      </w:pPr>
      <w:r>
        <w:rPr>
          <w:rFonts w:hint="eastAsia" w:eastAsia="黑体" w:cs="Times New Roman"/>
          <w:lang w:val="en-US" w:eastAsia="zh-CN"/>
        </w:rPr>
        <w:t>意见20：</w:t>
      </w:r>
      <w:r>
        <w:rPr>
          <w:rFonts w:hint="eastAsia" w:ascii="Times New Roman" w:hAnsi="Times New Roman" w:eastAsia="黑体" w:cs="Times New Roman"/>
          <w:lang w:val="en-US" w:eastAsia="zh-CN"/>
        </w:rPr>
        <w:t>用地布局上进一步完善，如商业用地减少沿街大型商业增加块状商业；考虑综合用地。</w:t>
      </w:r>
    </w:p>
    <w:p w14:paraId="4B84E28B">
      <w:pPr>
        <w:spacing w:after="0"/>
        <w:rPr>
          <w:rFonts w:hint="default" w:ascii="Times New Roman" w:hAnsi="Times New Roman" w:eastAsia="楷体" w:cs="Times New Roman"/>
          <w:lang w:val="en-US" w:eastAsia="zh-CN"/>
        </w:rPr>
      </w:pPr>
      <w:r>
        <w:rPr>
          <w:rFonts w:hint="eastAsia" w:eastAsia="黑体" w:cs="Times New Roman"/>
          <w:lang w:val="en-US" w:eastAsia="zh-CN"/>
        </w:rPr>
        <w:t>意见回复：已采纳。</w:t>
      </w:r>
      <w:r>
        <w:rPr>
          <w:rFonts w:hint="eastAsia" w:ascii="Times New Roman" w:hAnsi="Times New Roman" w:eastAsia="楷体" w:cs="Times New Roman"/>
          <w:lang w:val="en-US" w:eastAsia="zh-CN"/>
        </w:rPr>
        <w:t>已进一步完善用地布局，综合用地相关内容详见文本第十四章“地块控制基本内容”</w:t>
      </w:r>
      <w:r>
        <w:rPr>
          <w:rFonts w:hint="eastAsia" w:eastAsia="楷体" w:cs="Times New Roman"/>
          <w:lang w:val="en-US" w:eastAsia="zh-CN"/>
        </w:rPr>
        <w:t>。</w:t>
      </w:r>
    </w:p>
    <w:sectPr>
      <w:footerReference r:id="rId16" w:type="default"/>
      <w:footnotePr>
        <w:numFmt w:val="decimalEnclosedCircleChinese"/>
        <w:numRestart w:val="eachPage"/>
      </w:footnotePr>
      <w:endnotePr>
        <w:numFmt w:val="decimal"/>
      </w:endnotePr>
      <w:pgSz w:w="11906" w:h="16838"/>
      <w:pgMar w:top="1440" w:right="1800" w:bottom="1440" w:left="1800" w:header="851" w:footer="992" w:gutter="0"/>
      <w:pgNumType w:start="38"/>
      <w:cols w:space="425" w:num="1"/>
      <w:docGrid w:type="lines" w:linePitch="332" w:charSpace="879"/>
    </w:sectPr>
  </w:body>
</w:document>
</file>

<file path=word/customizations.xml><?xml version="1.0" encoding="utf-8"?>
<wne:tcg xmlns:r="http://schemas.openxmlformats.org/officeDocument/2006/relationships" xmlns:wne="http://schemas.microsoft.com/office/word/2006/wordml">
  <wne:keymaps>
    <wne:keymap wne:kcmPrimary="0170">
      <wne:fci wne:fciName="Help" wne:swArg="0000"/>
    </wne:keymap>
    <wne:keymap wne:kcmPrimary="0230">
      <wne:fci wne:fciName="OpenOrCloseUpPara" wne:swArg="0000"/>
    </wne:keymap>
    <wne:keymap wne:kcmPrimary="0232">
      <wne:fci wne:fciName="SpacePara2" wne:swArg="0000"/>
    </wne:keymap>
    <wne:keymap wne:kcmPrimary="0235">
      <wne:fci wne:fciName="SpacePara15" wne:swArg="0000"/>
    </wne:keymap>
    <wne:keymap wne:kcmPrimary="02DB">
      <wne:fci wne:fciName="ShrinkFontOnePoint" wne:swArg="0000"/>
    </wne:keymap>
    <wne:keymap wne:kcmPrimary="02DD">
      <wne:fci wne:fciName="GrowFontOnePoint" wne:swArg="0000"/>
    </wne:keymap>
    <wne:keymap wne:kcmPrimary="0346">
      <wne:fci wne:fciName="Font" wne:swArg="0000"/>
    </wne:keymap>
    <wne:keymap wne:kcmPrimary="0631">
      <wne:fci wne:fciName="ApplyHeading1" wne:swArg="0000"/>
    </wne:keymap>
    <wne:keymap wne:kcmPrimary="0632">
      <wne:fci wne:fciName="ApplyHeading2" wne:swArg="0000"/>
    </wne:keymap>
    <wne:keymap wne:kcmPrimary="0633">
      <wne:fci wne:fciName="ApplyHeading3" wne:swArg="0000"/>
    </wne:keymap>
  </wne:keymap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500"/>
      </w:pPr>
      <w:r>
        <w:separator/>
      </w:r>
    </w:p>
  </w:endnote>
  <w:endnote w:type="continuationSeparator" w:id="1">
    <w:p>
      <w:pPr>
        <w:ind w:firstLine="5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B5E57885-AC6D-41EF-9FC7-B9EFB24AE232}"/>
  </w:font>
  <w:font w:name="Arial">
    <w:panose1 w:val="020B0604020202020204"/>
    <w:charset w:val="01"/>
    <w:family w:val="swiss"/>
    <w:pitch w:val="default"/>
    <w:sig w:usb0="E0002EFF" w:usb1="C000785B" w:usb2="00000009" w:usb3="00000000" w:csb0="400001FF" w:csb1="FFFF0000"/>
    <w:embedRegular r:id="rId2" w:fontKey="{DEC85B9D-3D9C-4E9C-9292-57D2D5E4A738}"/>
  </w:font>
  <w:font w:name="黑体">
    <w:panose1 w:val="02010609060101010101"/>
    <w:charset w:val="86"/>
    <w:family w:val="auto"/>
    <w:pitch w:val="default"/>
    <w:sig w:usb0="800002BF" w:usb1="38CF7CFA" w:usb2="00000016" w:usb3="00000000" w:csb0="00040001" w:csb1="00000000"/>
    <w:embedRegular r:id="rId3" w:fontKey="{BE23874B-4A0A-487E-AA16-64F6EBD7D1B5}"/>
  </w:font>
  <w:font w:name="Courier New">
    <w:panose1 w:val="02070309020205020404"/>
    <w:charset w:val="01"/>
    <w:family w:val="modern"/>
    <w:pitch w:val="default"/>
    <w:sig w:usb0="E0002EFF" w:usb1="C0007843" w:usb2="00000009" w:usb3="00000000" w:csb0="400001FF" w:csb1="FFFF0000"/>
    <w:embedRegular r:id="rId4" w:fontKey="{469316D0-2630-4FD2-9224-5CDD390E79C0}"/>
  </w:font>
  <w:font w:name="Symbol">
    <w:panose1 w:val="05050102010706020507"/>
    <w:charset w:val="02"/>
    <w:family w:val="roman"/>
    <w:pitch w:val="default"/>
    <w:sig w:usb0="00000000" w:usb1="00000000" w:usb2="00000000" w:usb3="00000000" w:csb0="80000000" w:csb1="00000000"/>
    <w:embedRegular r:id="rId5" w:fontKey="{DBA01540-97A8-43C3-842F-B29E3879FFD7}"/>
  </w:font>
  <w:font w:name="Calibri">
    <w:panose1 w:val="020F0502020204030204"/>
    <w:charset w:val="00"/>
    <w:family w:val="swiss"/>
    <w:pitch w:val="default"/>
    <w:sig w:usb0="E4002EFF" w:usb1="C200247B" w:usb2="00000009" w:usb3="00000000" w:csb0="200001FF" w:csb1="00000000"/>
    <w:embedRegular r:id="rId6" w:fontKey="{F8248DB8-3BF1-44B8-9452-A103C7DA532B}"/>
  </w:font>
  <w:font w:name="楷体">
    <w:panose1 w:val="02010609060101010101"/>
    <w:charset w:val="86"/>
    <w:family w:val="modern"/>
    <w:pitch w:val="default"/>
    <w:sig w:usb0="800002BF" w:usb1="38CF7CFA" w:usb2="00000016" w:usb3="00000000" w:csb0="00040001" w:csb1="00000000"/>
    <w:embedRegular r:id="rId7" w:fontKey="{F4A500CD-D67C-45FF-B391-25F8DA8A11BA}"/>
  </w:font>
  <w:font w:name="楷体_GB2312">
    <w:panose1 w:val="02010609030101010101"/>
    <w:charset w:val="86"/>
    <w:family w:val="modern"/>
    <w:pitch w:val="default"/>
    <w:sig w:usb0="00000001" w:usb1="080E0000" w:usb2="00000000" w:usb3="00000000" w:csb0="00040000" w:csb1="00000000"/>
    <w:embedRegular r:id="rId8" w:fontKey="{31C03968-6F37-4013-A3EA-CFEAB65E5BC3}"/>
  </w:font>
  <w:font w:name="New York">
    <w:altName w:val="DejaVu Math TeX Gyre"/>
    <w:panose1 w:val="02040503060506020304"/>
    <w:charset w:val="00"/>
    <w:family w:val="roman"/>
    <w:pitch w:val="default"/>
    <w:sig w:usb0="00000000" w:usb1="00000000" w:usb2="00000000" w:usb3="00000000" w:csb0="00000001" w:csb1="00000000"/>
  </w:font>
  <w:font w:name="DejaVu Math TeX Gyre">
    <w:panose1 w:val="02000503000000000000"/>
    <w:charset w:val="00"/>
    <w:family w:val="auto"/>
    <w:pitch w:val="default"/>
    <w:sig w:usb0="A10000EF" w:usb1="4201F9EE" w:usb2="02000000" w:usb3="00000000" w:csb0="60000193" w:csb1="0DD40000"/>
    <w:embedRegular r:id="rId9" w:fontKey="{7DDBB3C9-6DCA-49A5-B146-5A4C4E4D2DC7}"/>
  </w:font>
  <w:font w:name="Cambria">
    <w:panose1 w:val="02040503050406030204"/>
    <w:charset w:val="00"/>
    <w:family w:val="roman"/>
    <w:pitch w:val="default"/>
    <w:sig w:usb0="E00006FF" w:usb1="420024FF" w:usb2="02000000" w:usb3="00000000" w:csb0="2000019F" w:csb1="00000000"/>
    <w:embedRegular r:id="rId10" w:fontKey="{62788B82-838F-498E-A1CC-082B9ADAF299}"/>
  </w:font>
  <w:font w:name="华文楷体">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Trebuchet MS">
    <w:panose1 w:val="020B0603020202020204"/>
    <w:charset w:val="00"/>
    <w:family w:val="swiss"/>
    <w:pitch w:val="default"/>
    <w:sig w:usb0="00000687" w:usb1="00000000" w:usb2="00000000" w:usb3="00000000" w:csb0="2000009F" w:csb1="00000000"/>
    <w:embedRegular r:id="rId11" w:fontKey="{1E6C1D42-B4C3-4728-B631-2805B8489CF7}"/>
  </w:font>
  <w:font w:name="Malgun Gothic">
    <w:panose1 w:val="020B0503020000020004"/>
    <w:charset w:val="81"/>
    <w:family w:val="swiss"/>
    <w:pitch w:val="default"/>
    <w:sig w:usb0="9000002F" w:usb1="29D77CFB" w:usb2="00000012" w:usb3="00000000" w:csb0="00080001" w:csb1="00000000"/>
  </w:font>
  <w:font w:name="仿宋_GB2312">
    <w:panose1 w:val="02010609030101010101"/>
    <w:charset w:val="86"/>
    <w:family w:val="modern"/>
    <w:pitch w:val="default"/>
    <w:sig w:usb0="00000001" w:usb1="080E0000" w:usb2="00000000" w:usb3="00000000" w:csb0="00040000" w:csb1="00000000"/>
    <w:embedRegular r:id="rId12" w:fontKey="{16F6DEFD-E881-4573-B15A-54AE56DDC469}"/>
  </w:font>
  <w:font w:name="方正小标宋_GBK">
    <w:panose1 w:val="03000509000000000000"/>
    <w:charset w:val="86"/>
    <w:family w:val="script"/>
    <w:pitch w:val="default"/>
    <w:sig w:usb0="00000001" w:usb1="080E0000" w:usb2="00000000" w:usb3="00000000" w:csb0="00040000" w:csb1="00000000"/>
    <w:embedRegular r:id="rId13" w:fontKey="{7ADDC821-1D28-4753-B5ED-D3794F66386B}"/>
  </w:font>
  <w:font w:name="方正楷体_GB2312">
    <w:altName w:val="楷体_GB2312"/>
    <w:panose1 w:val="02000000000000000000"/>
    <w:charset w:val="86"/>
    <w:family w:val="auto"/>
    <w:pitch w:val="default"/>
    <w:sig w:usb0="00000000" w:usb1="00000000" w:usb2="00000012" w:usb3="00000000" w:csb0="00040001" w:csb1="00000000"/>
  </w:font>
  <w:font w:name="浠垮畫">
    <w:altName w:val="ESRI AMFM Electric"/>
    <w:panose1 w:val="00000000000000000000"/>
    <w:charset w:val="00"/>
    <w:family w:val="auto"/>
    <w:pitch w:val="default"/>
    <w:sig w:usb0="00000000" w:usb1="00000000" w:usb2="00000000" w:usb3="00000000" w:csb0="00000000" w:csb1="00000000"/>
    <w:embedRegular r:id="rId14" w:fontKey="{45D64825-CEDA-4340-862D-2FCA767A0C34}"/>
  </w:font>
  <w:font w:name="ESRI AMFM Electric">
    <w:panose1 w:val="02000400000000000000"/>
    <w:charset w:val="00"/>
    <w:family w:val="auto"/>
    <w:pitch w:val="default"/>
    <w:sig w:usb0="00000003" w:usb1="00000000" w:usb2="00000000" w:usb3="00000000" w:csb0="00000001" w:csb1="00000000"/>
    <w:embedRegular r:id="rId15" w:fontKey="{34BDD33E-929F-49E3-A844-2FB351DF3AAC}"/>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16" w:fontKey="{9EB056C7-9E62-43AF-97B8-FB6657F51C5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353659">
    <w:pPr>
      <w:spacing w:after="120"/>
      <w:ind w:firstLine="50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C3EA5A">
    <w:pPr>
      <w:spacing w:after="120"/>
      <w:ind w:firstLine="50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E85C0">
    <w:pPr>
      <w:spacing w:after="120"/>
      <w:ind w:firstLine="50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9B7694">
    <w:pPr>
      <w:pStyle w:val="25"/>
      <w:spacing w:after="120"/>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3335589"/>
    </w:sdtPr>
    <w:sdtContent>
      <w:p w14:paraId="53D406C4">
        <w:pPr>
          <w:pStyle w:val="25"/>
          <w:spacing w:after="120"/>
          <w:ind w:firstLine="360"/>
          <w:jc w:val="center"/>
        </w:pPr>
        <w:r>
          <w:fldChar w:fldCharType="begin"/>
        </w:r>
        <w:r>
          <w:instrText xml:space="preserve">PAGE   \* MERGEFORMAT</w:instrText>
        </w:r>
        <w:r>
          <w:fldChar w:fldCharType="separate"/>
        </w:r>
        <w:r>
          <w:t>29</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EEE7F9">
    <w:pPr>
      <w:pStyle w:val="25"/>
      <w:spacing w:after="120"/>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58112"/>
    </w:sdtPr>
    <w:sdtContent>
      <w:p w14:paraId="6422C20E">
        <w:pPr>
          <w:pStyle w:val="25"/>
          <w:spacing w:after="120"/>
          <w:ind w:firstLine="360"/>
          <w:jc w:val="center"/>
        </w:pPr>
        <w:r>
          <w:fldChar w:fldCharType="begin"/>
        </w:r>
        <w:r>
          <w:instrText xml:space="preserve">PAGE   \* MERGEFORMAT</w:instrText>
        </w:r>
        <w:r>
          <w:fldChar w:fldCharType="separate"/>
        </w:r>
        <w:r>
          <w:t>29</w:t>
        </w:r>
        <w: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7FA377">
    <w:pPr>
      <w:pStyle w:val="25"/>
      <w:spacing w:after="120"/>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65264"/>
    </w:sdtPr>
    <w:sdtContent>
      <w:p w14:paraId="122757C0">
        <w:pPr>
          <w:pStyle w:val="25"/>
          <w:spacing w:after="120"/>
          <w:ind w:firstLine="360"/>
          <w:jc w:val="center"/>
        </w:pPr>
        <w:r>
          <w:fldChar w:fldCharType="begin"/>
        </w:r>
        <w:r>
          <w:instrText xml:space="preserve">PAGE   \* MERGEFORMAT</w:instrText>
        </w:r>
        <w:r>
          <w:fldChar w:fldCharType="separate"/>
        </w:r>
        <w:r>
          <w:t>29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ind w:firstLine="500"/>
      </w:pPr>
      <w:r>
        <w:separator/>
      </w:r>
    </w:p>
  </w:footnote>
  <w:footnote w:type="continuationSeparator" w:id="1">
    <w:p>
      <w:pPr>
        <w:spacing w:before="0" w:after="0"/>
        <w:ind w:firstLine="50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4D7EF8">
    <w:pPr>
      <w:spacing w:after="120"/>
      <w:ind w:firstLine="50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27B177">
    <w:pPr>
      <w:spacing w:after="120"/>
      <w:ind w:firstLine="50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5EEAFF">
    <w:pPr>
      <w:spacing w:after="120"/>
      <w:ind w:firstLine="50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48FD7B4"/>
    <w:multiLevelType w:val="multilevel"/>
    <w:tmpl w:val="B48FD7B4"/>
    <w:lvl w:ilvl="0" w:tentative="0">
      <w:start w:val="1"/>
      <w:numFmt w:val="decimal"/>
      <w:lvlText w:val="%1、"/>
      <w:lvlJc w:val="left"/>
      <w:pPr>
        <w:ind w:left="420" w:hanging="420"/>
      </w:pPr>
      <w:rPr>
        <w:rFonts w:hint="eastAsia" w:ascii="宋体" w:hAnsi="宋体" w:eastAsia="宋体" w:cs="宋体"/>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
    <w:nsid w:val="B86ECE4C"/>
    <w:multiLevelType w:val="multilevel"/>
    <w:tmpl w:val="B86ECE4C"/>
    <w:lvl w:ilvl="0" w:tentative="0">
      <w:start w:val="1"/>
      <w:numFmt w:val="decimal"/>
      <w:lvlText w:val="%1、"/>
      <w:lvlJc w:val="left"/>
      <w:pPr>
        <w:ind w:left="674" w:hanging="420"/>
      </w:pPr>
      <w:rPr>
        <w:rFonts w:hint="default" w:ascii="Times New Roman" w:hAnsi="Times New Roman" w:eastAsia="宋体" w:cs="Times New Roman"/>
      </w:rPr>
    </w:lvl>
    <w:lvl w:ilvl="1" w:tentative="0">
      <w:start w:val="1"/>
      <w:numFmt w:val="lowerLetter"/>
      <w:lvlText w:val="%2)"/>
      <w:lvlJc w:val="left"/>
      <w:pPr>
        <w:ind w:left="1124" w:hanging="420"/>
      </w:pPr>
      <w:rPr>
        <w:rFonts w:hint="default" w:ascii="Times New Roman" w:hAnsi="Times New Roman" w:cs="Times New Roman"/>
      </w:rPr>
    </w:lvl>
    <w:lvl w:ilvl="2" w:tentative="0">
      <w:start w:val="1"/>
      <w:numFmt w:val="lowerRoman"/>
      <w:lvlText w:val="%3."/>
      <w:lvlJc w:val="right"/>
      <w:pPr>
        <w:ind w:left="1544" w:hanging="420"/>
      </w:pPr>
      <w:rPr>
        <w:rFonts w:hint="default" w:ascii="Times New Roman" w:hAnsi="Times New Roman" w:cs="Times New Roman"/>
      </w:rPr>
    </w:lvl>
    <w:lvl w:ilvl="3" w:tentative="0">
      <w:start w:val="1"/>
      <w:numFmt w:val="decimal"/>
      <w:lvlText w:val="%4."/>
      <w:lvlJc w:val="left"/>
      <w:pPr>
        <w:ind w:left="1964" w:hanging="420"/>
      </w:pPr>
      <w:rPr>
        <w:rFonts w:hint="default" w:ascii="Times New Roman" w:hAnsi="Times New Roman" w:cs="Times New Roman"/>
      </w:rPr>
    </w:lvl>
    <w:lvl w:ilvl="4" w:tentative="0">
      <w:start w:val="1"/>
      <w:numFmt w:val="lowerLetter"/>
      <w:lvlText w:val="%5)"/>
      <w:lvlJc w:val="left"/>
      <w:pPr>
        <w:ind w:left="2384" w:hanging="420"/>
      </w:pPr>
      <w:rPr>
        <w:rFonts w:hint="default" w:ascii="Times New Roman" w:hAnsi="Times New Roman" w:cs="Times New Roman"/>
      </w:rPr>
    </w:lvl>
    <w:lvl w:ilvl="5" w:tentative="0">
      <w:start w:val="1"/>
      <w:numFmt w:val="lowerRoman"/>
      <w:lvlText w:val="%6."/>
      <w:lvlJc w:val="right"/>
      <w:pPr>
        <w:ind w:left="2804" w:hanging="420"/>
      </w:pPr>
      <w:rPr>
        <w:rFonts w:hint="default" w:ascii="Times New Roman" w:hAnsi="Times New Roman" w:cs="Times New Roman"/>
      </w:rPr>
    </w:lvl>
    <w:lvl w:ilvl="6" w:tentative="0">
      <w:start w:val="1"/>
      <w:numFmt w:val="decimal"/>
      <w:lvlText w:val="%7."/>
      <w:lvlJc w:val="left"/>
      <w:pPr>
        <w:ind w:left="3224" w:hanging="420"/>
      </w:pPr>
      <w:rPr>
        <w:rFonts w:hint="default" w:ascii="Times New Roman" w:hAnsi="Times New Roman" w:cs="Times New Roman"/>
      </w:rPr>
    </w:lvl>
    <w:lvl w:ilvl="7" w:tentative="0">
      <w:start w:val="1"/>
      <w:numFmt w:val="lowerLetter"/>
      <w:lvlText w:val="%8)"/>
      <w:lvlJc w:val="left"/>
      <w:pPr>
        <w:ind w:left="3644" w:hanging="420"/>
      </w:pPr>
      <w:rPr>
        <w:rFonts w:hint="default" w:ascii="Times New Roman" w:hAnsi="Times New Roman" w:cs="Times New Roman"/>
      </w:rPr>
    </w:lvl>
    <w:lvl w:ilvl="8" w:tentative="0">
      <w:start w:val="1"/>
      <w:numFmt w:val="lowerRoman"/>
      <w:lvlText w:val="%9."/>
      <w:lvlJc w:val="right"/>
      <w:pPr>
        <w:ind w:left="4064" w:hanging="420"/>
      </w:pPr>
      <w:rPr>
        <w:rFonts w:hint="default" w:ascii="Times New Roman" w:hAnsi="Times New Roman" w:cs="Times New Roman"/>
      </w:rPr>
    </w:lvl>
  </w:abstractNum>
  <w:abstractNum w:abstractNumId="2">
    <w:nsid w:val="DBADCAC0"/>
    <w:multiLevelType w:val="multilevel"/>
    <w:tmpl w:val="DBADCAC0"/>
    <w:lvl w:ilvl="0" w:tentative="0">
      <w:start w:val="1"/>
      <w:numFmt w:val="decimal"/>
      <w:lvlText w:val="%1、"/>
      <w:lvlJc w:val="left"/>
      <w:pPr>
        <w:ind w:left="674" w:hanging="420"/>
      </w:pPr>
      <w:rPr>
        <w:rFonts w:hint="default" w:ascii="Times New Roman" w:hAnsi="Times New Roman" w:eastAsia="宋体" w:cs="Times New Roman"/>
      </w:rPr>
    </w:lvl>
    <w:lvl w:ilvl="1" w:tentative="0">
      <w:start w:val="1"/>
      <w:numFmt w:val="lowerLetter"/>
      <w:lvlText w:val="%2)"/>
      <w:lvlJc w:val="left"/>
      <w:pPr>
        <w:ind w:left="1124" w:hanging="420"/>
      </w:pPr>
      <w:rPr>
        <w:rFonts w:hint="default" w:ascii="Times New Roman" w:hAnsi="Times New Roman" w:cs="Times New Roman"/>
      </w:rPr>
    </w:lvl>
    <w:lvl w:ilvl="2" w:tentative="0">
      <w:start w:val="1"/>
      <w:numFmt w:val="lowerRoman"/>
      <w:lvlText w:val="%3."/>
      <w:lvlJc w:val="right"/>
      <w:pPr>
        <w:ind w:left="1544" w:hanging="420"/>
      </w:pPr>
      <w:rPr>
        <w:rFonts w:hint="default" w:ascii="Times New Roman" w:hAnsi="Times New Roman" w:cs="Times New Roman"/>
      </w:rPr>
    </w:lvl>
    <w:lvl w:ilvl="3" w:tentative="0">
      <w:start w:val="1"/>
      <w:numFmt w:val="decimal"/>
      <w:lvlText w:val="%4."/>
      <w:lvlJc w:val="left"/>
      <w:pPr>
        <w:ind w:left="1964" w:hanging="420"/>
      </w:pPr>
      <w:rPr>
        <w:rFonts w:hint="default" w:ascii="Times New Roman" w:hAnsi="Times New Roman" w:cs="Times New Roman"/>
      </w:rPr>
    </w:lvl>
    <w:lvl w:ilvl="4" w:tentative="0">
      <w:start w:val="1"/>
      <w:numFmt w:val="lowerLetter"/>
      <w:lvlText w:val="%5)"/>
      <w:lvlJc w:val="left"/>
      <w:pPr>
        <w:ind w:left="2384" w:hanging="420"/>
      </w:pPr>
      <w:rPr>
        <w:rFonts w:hint="default" w:ascii="Times New Roman" w:hAnsi="Times New Roman" w:cs="Times New Roman"/>
      </w:rPr>
    </w:lvl>
    <w:lvl w:ilvl="5" w:tentative="0">
      <w:start w:val="1"/>
      <w:numFmt w:val="lowerRoman"/>
      <w:lvlText w:val="%6."/>
      <w:lvlJc w:val="right"/>
      <w:pPr>
        <w:ind w:left="2804" w:hanging="420"/>
      </w:pPr>
      <w:rPr>
        <w:rFonts w:hint="default" w:ascii="Times New Roman" w:hAnsi="Times New Roman" w:cs="Times New Roman"/>
      </w:rPr>
    </w:lvl>
    <w:lvl w:ilvl="6" w:tentative="0">
      <w:start w:val="1"/>
      <w:numFmt w:val="decimal"/>
      <w:lvlText w:val="%7."/>
      <w:lvlJc w:val="left"/>
      <w:pPr>
        <w:ind w:left="3224" w:hanging="420"/>
      </w:pPr>
      <w:rPr>
        <w:rFonts w:hint="default" w:ascii="Times New Roman" w:hAnsi="Times New Roman" w:cs="Times New Roman"/>
      </w:rPr>
    </w:lvl>
    <w:lvl w:ilvl="7" w:tentative="0">
      <w:start w:val="1"/>
      <w:numFmt w:val="lowerLetter"/>
      <w:lvlText w:val="%8)"/>
      <w:lvlJc w:val="left"/>
      <w:pPr>
        <w:ind w:left="3644" w:hanging="420"/>
      </w:pPr>
      <w:rPr>
        <w:rFonts w:hint="default" w:ascii="Times New Roman" w:hAnsi="Times New Roman" w:cs="Times New Roman"/>
      </w:rPr>
    </w:lvl>
    <w:lvl w:ilvl="8" w:tentative="0">
      <w:start w:val="1"/>
      <w:numFmt w:val="lowerRoman"/>
      <w:lvlText w:val="%9."/>
      <w:lvlJc w:val="right"/>
      <w:pPr>
        <w:ind w:left="4064" w:hanging="420"/>
      </w:pPr>
      <w:rPr>
        <w:rFonts w:hint="default" w:ascii="Times New Roman" w:hAnsi="Times New Roman" w:cs="Times New Roman"/>
      </w:rPr>
    </w:lvl>
  </w:abstractNum>
  <w:abstractNum w:abstractNumId="3">
    <w:nsid w:val="F1AFDB23"/>
    <w:multiLevelType w:val="multilevel"/>
    <w:tmpl w:val="F1AFDB23"/>
    <w:lvl w:ilvl="0" w:tentative="0">
      <w:start w:val="1"/>
      <w:numFmt w:val="decimal"/>
      <w:lvlText w:val="%1、"/>
      <w:lvlJc w:val="left"/>
      <w:pPr>
        <w:ind w:left="674" w:hanging="420"/>
      </w:pPr>
      <w:rPr>
        <w:rFonts w:hint="default" w:ascii="Times New Roman" w:hAnsi="Times New Roman" w:eastAsia="宋体" w:cs="Times New Roman"/>
      </w:rPr>
    </w:lvl>
    <w:lvl w:ilvl="1" w:tentative="0">
      <w:start w:val="1"/>
      <w:numFmt w:val="lowerLetter"/>
      <w:lvlText w:val="%2)"/>
      <w:lvlJc w:val="left"/>
      <w:pPr>
        <w:ind w:left="1124" w:hanging="420"/>
      </w:pPr>
      <w:rPr>
        <w:rFonts w:hint="default" w:ascii="Times New Roman" w:hAnsi="Times New Roman" w:cs="Times New Roman"/>
      </w:rPr>
    </w:lvl>
    <w:lvl w:ilvl="2" w:tentative="0">
      <w:start w:val="1"/>
      <w:numFmt w:val="lowerRoman"/>
      <w:lvlText w:val="%3."/>
      <w:lvlJc w:val="right"/>
      <w:pPr>
        <w:ind w:left="1544" w:hanging="420"/>
      </w:pPr>
      <w:rPr>
        <w:rFonts w:hint="default" w:ascii="Times New Roman" w:hAnsi="Times New Roman" w:cs="Times New Roman"/>
      </w:rPr>
    </w:lvl>
    <w:lvl w:ilvl="3" w:tentative="0">
      <w:start w:val="1"/>
      <w:numFmt w:val="decimal"/>
      <w:lvlText w:val="%4."/>
      <w:lvlJc w:val="left"/>
      <w:pPr>
        <w:ind w:left="1964" w:hanging="420"/>
      </w:pPr>
      <w:rPr>
        <w:rFonts w:hint="default" w:ascii="Times New Roman" w:hAnsi="Times New Roman" w:cs="Times New Roman"/>
      </w:rPr>
    </w:lvl>
    <w:lvl w:ilvl="4" w:tentative="0">
      <w:start w:val="1"/>
      <w:numFmt w:val="lowerLetter"/>
      <w:lvlText w:val="%5)"/>
      <w:lvlJc w:val="left"/>
      <w:pPr>
        <w:ind w:left="2384" w:hanging="420"/>
      </w:pPr>
      <w:rPr>
        <w:rFonts w:hint="default" w:ascii="Times New Roman" w:hAnsi="Times New Roman" w:cs="Times New Roman"/>
      </w:rPr>
    </w:lvl>
    <w:lvl w:ilvl="5" w:tentative="0">
      <w:start w:val="1"/>
      <w:numFmt w:val="lowerRoman"/>
      <w:lvlText w:val="%6."/>
      <w:lvlJc w:val="right"/>
      <w:pPr>
        <w:ind w:left="2804" w:hanging="420"/>
      </w:pPr>
      <w:rPr>
        <w:rFonts w:hint="default" w:ascii="Times New Roman" w:hAnsi="Times New Roman" w:cs="Times New Roman"/>
      </w:rPr>
    </w:lvl>
    <w:lvl w:ilvl="6" w:tentative="0">
      <w:start w:val="1"/>
      <w:numFmt w:val="decimal"/>
      <w:lvlText w:val="%7."/>
      <w:lvlJc w:val="left"/>
      <w:pPr>
        <w:ind w:left="3224" w:hanging="420"/>
      </w:pPr>
      <w:rPr>
        <w:rFonts w:hint="default" w:ascii="Times New Roman" w:hAnsi="Times New Roman" w:cs="Times New Roman"/>
      </w:rPr>
    </w:lvl>
    <w:lvl w:ilvl="7" w:tentative="0">
      <w:start w:val="1"/>
      <w:numFmt w:val="lowerLetter"/>
      <w:lvlText w:val="%8)"/>
      <w:lvlJc w:val="left"/>
      <w:pPr>
        <w:ind w:left="3644" w:hanging="420"/>
      </w:pPr>
      <w:rPr>
        <w:rFonts w:hint="default" w:ascii="Times New Roman" w:hAnsi="Times New Roman" w:cs="Times New Roman"/>
      </w:rPr>
    </w:lvl>
    <w:lvl w:ilvl="8" w:tentative="0">
      <w:start w:val="1"/>
      <w:numFmt w:val="lowerRoman"/>
      <w:lvlText w:val="%9."/>
      <w:lvlJc w:val="right"/>
      <w:pPr>
        <w:ind w:left="4064" w:hanging="420"/>
      </w:pPr>
      <w:rPr>
        <w:rFonts w:hint="default" w:ascii="Times New Roman" w:hAnsi="Times New Roman" w:cs="Times New Roman"/>
      </w:rPr>
    </w:lvl>
  </w:abstractNum>
  <w:abstractNum w:abstractNumId="4">
    <w:nsid w:val="00000003"/>
    <w:multiLevelType w:val="multilevel"/>
    <w:tmpl w:val="00000003"/>
    <w:lvl w:ilvl="0" w:tentative="0">
      <w:start w:val="1"/>
      <w:numFmt w:val="none"/>
      <w:pStyle w:val="262"/>
      <w:lvlText w:val="表"/>
      <w:lvlJc w:val="left"/>
      <w:pPr>
        <w:tabs>
          <w:tab w:val="left" w:pos="360"/>
        </w:tabs>
        <w:ind w:left="0" w:firstLine="0"/>
      </w:pPr>
      <w:rPr>
        <w:rFonts w:hint="eastAsia" w:ascii="黑体" w:eastAsia="黑体"/>
        <w:b w:val="0"/>
        <w:i w:val="0"/>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10BE60CC"/>
    <w:multiLevelType w:val="multilevel"/>
    <w:tmpl w:val="10BE60CC"/>
    <w:lvl w:ilvl="0" w:tentative="0">
      <w:start w:val="1"/>
      <w:numFmt w:val="decimal"/>
      <w:lvlText w:val="%1、"/>
      <w:lvlJc w:val="left"/>
      <w:pPr>
        <w:ind w:left="420" w:hanging="420"/>
      </w:pPr>
      <w:rPr>
        <w:rFonts w:hint="default" w:ascii="Times New Roman" w:hAnsi="Times New Roman" w:eastAsia="宋体"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6">
    <w:nsid w:val="29FA1060"/>
    <w:multiLevelType w:val="multilevel"/>
    <w:tmpl w:val="29FA1060"/>
    <w:lvl w:ilvl="0" w:tentative="0">
      <w:start w:val="1"/>
      <w:numFmt w:val="decimal"/>
      <w:pStyle w:val="4"/>
      <w:lvlText w:val="第%1条"/>
      <w:lvlJc w:val="left"/>
      <w:pPr>
        <w:ind w:left="846" w:hanging="420"/>
      </w:pPr>
      <w:rPr>
        <w:rFonts w:hint="eastAsia" w:ascii="黑体" w:hAnsi="黑体" w:eastAsia="黑体"/>
        <w:b w:val="0"/>
        <w:bCs w:val="0"/>
      </w:rPr>
    </w:lvl>
    <w:lvl w:ilvl="1" w:tentative="0">
      <w:start w:val="1"/>
      <w:numFmt w:val="lowerLetter"/>
      <w:lvlText w:val="%2)"/>
      <w:lvlJc w:val="left"/>
      <w:pPr>
        <w:ind w:left="1266" w:hanging="420"/>
      </w:pPr>
      <w:rPr>
        <w:rFonts w:hint="default" w:ascii="Times New Roman" w:hAnsi="Times New Roman" w:cs="Times New Roman"/>
      </w:rPr>
    </w:lvl>
    <w:lvl w:ilvl="2" w:tentative="0">
      <w:start w:val="1"/>
      <w:numFmt w:val="lowerRoman"/>
      <w:lvlText w:val="%3."/>
      <w:lvlJc w:val="right"/>
      <w:pPr>
        <w:ind w:left="1686" w:hanging="420"/>
      </w:pPr>
      <w:rPr>
        <w:rFonts w:hint="default" w:ascii="Times New Roman" w:hAnsi="Times New Roman" w:cs="Times New Roman"/>
      </w:rPr>
    </w:lvl>
    <w:lvl w:ilvl="3" w:tentative="0">
      <w:start w:val="1"/>
      <w:numFmt w:val="decimal"/>
      <w:lvlText w:val="%4."/>
      <w:lvlJc w:val="left"/>
      <w:pPr>
        <w:ind w:left="2106" w:hanging="420"/>
      </w:pPr>
      <w:rPr>
        <w:rFonts w:hint="default" w:ascii="Times New Roman" w:hAnsi="Times New Roman" w:cs="Times New Roman"/>
      </w:rPr>
    </w:lvl>
    <w:lvl w:ilvl="4" w:tentative="0">
      <w:start w:val="1"/>
      <w:numFmt w:val="lowerLetter"/>
      <w:lvlText w:val="%5)"/>
      <w:lvlJc w:val="left"/>
      <w:pPr>
        <w:ind w:left="2526" w:hanging="420"/>
      </w:pPr>
      <w:rPr>
        <w:rFonts w:hint="default" w:ascii="Times New Roman" w:hAnsi="Times New Roman" w:cs="Times New Roman"/>
      </w:rPr>
    </w:lvl>
    <w:lvl w:ilvl="5" w:tentative="0">
      <w:start w:val="1"/>
      <w:numFmt w:val="lowerRoman"/>
      <w:lvlText w:val="%6."/>
      <w:lvlJc w:val="right"/>
      <w:pPr>
        <w:ind w:left="2946" w:hanging="420"/>
      </w:pPr>
      <w:rPr>
        <w:rFonts w:hint="default" w:ascii="Times New Roman" w:hAnsi="Times New Roman" w:cs="Times New Roman"/>
      </w:rPr>
    </w:lvl>
    <w:lvl w:ilvl="6" w:tentative="0">
      <w:start w:val="1"/>
      <w:numFmt w:val="decimal"/>
      <w:lvlText w:val="%7."/>
      <w:lvlJc w:val="left"/>
      <w:pPr>
        <w:ind w:left="3366" w:hanging="420"/>
      </w:pPr>
      <w:rPr>
        <w:rFonts w:hint="default" w:ascii="Times New Roman" w:hAnsi="Times New Roman" w:cs="Times New Roman"/>
      </w:rPr>
    </w:lvl>
    <w:lvl w:ilvl="7" w:tentative="0">
      <w:start w:val="1"/>
      <w:numFmt w:val="lowerLetter"/>
      <w:lvlText w:val="%8)"/>
      <w:lvlJc w:val="left"/>
      <w:pPr>
        <w:ind w:left="3786" w:hanging="420"/>
      </w:pPr>
      <w:rPr>
        <w:rFonts w:hint="default" w:ascii="Times New Roman" w:hAnsi="Times New Roman" w:cs="Times New Roman"/>
      </w:rPr>
    </w:lvl>
    <w:lvl w:ilvl="8" w:tentative="0">
      <w:start w:val="1"/>
      <w:numFmt w:val="lowerRoman"/>
      <w:lvlText w:val="%9."/>
      <w:lvlJc w:val="right"/>
      <w:pPr>
        <w:ind w:left="4206" w:hanging="420"/>
      </w:pPr>
      <w:rPr>
        <w:rFonts w:hint="default" w:ascii="Times New Roman" w:hAnsi="Times New Roman" w:cs="Times New Roman"/>
      </w:rPr>
    </w:lvl>
  </w:abstractNum>
  <w:abstractNum w:abstractNumId="7">
    <w:nsid w:val="3D9B34C6"/>
    <w:multiLevelType w:val="multilevel"/>
    <w:tmpl w:val="3D9B34C6"/>
    <w:lvl w:ilvl="0" w:tentative="0">
      <w:start w:val="1"/>
      <w:numFmt w:val="decimal"/>
      <w:pStyle w:val="5"/>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439865BD"/>
    <w:multiLevelType w:val="multilevel"/>
    <w:tmpl w:val="439865BD"/>
    <w:lvl w:ilvl="0" w:tentative="0">
      <w:start w:val="1"/>
      <w:numFmt w:val="chineseCountingThousand"/>
      <w:suff w:val="space"/>
      <w:lvlText w:val="第%1章 "/>
      <w:lvlJc w:val="left"/>
      <w:pPr>
        <w:ind w:left="-1020" w:firstLine="0"/>
      </w:pPr>
      <w:rPr>
        <w:rFonts w:hint="eastAsia" w:ascii="黑体" w:eastAsia="黑体"/>
        <w:b/>
        <w:i w:val="0"/>
        <w:sz w:val="30"/>
        <w:szCs w:val="30"/>
      </w:rPr>
    </w:lvl>
    <w:lvl w:ilvl="1" w:tentative="0">
      <w:start w:val="1"/>
      <w:numFmt w:val="chineseCountingThousand"/>
      <w:suff w:val="space"/>
      <w:lvlText w:val="第%2节 "/>
      <w:lvlJc w:val="left"/>
      <w:pPr>
        <w:ind w:left="-1020" w:firstLine="0"/>
      </w:pPr>
      <w:rPr>
        <w:rFonts w:hint="eastAsia" w:ascii="楷体_GB2312" w:eastAsia="楷体_GB2312"/>
        <w:b/>
        <w:i w:val="0"/>
        <w:sz w:val="28"/>
        <w:szCs w:val="28"/>
      </w:rPr>
    </w:lvl>
    <w:lvl w:ilvl="2" w:tentative="0">
      <w:start w:val="1"/>
      <w:numFmt w:val="chineseCountingThousand"/>
      <w:suff w:val="nothing"/>
      <w:lvlText w:val="%3、"/>
      <w:lvlJc w:val="left"/>
      <w:pPr>
        <w:ind w:left="1018" w:firstLine="482"/>
      </w:pPr>
      <w:rPr>
        <w:rFonts w:hint="eastAsia" w:ascii="宋体" w:eastAsia="宋体"/>
        <w:b w:val="0"/>
        <w:i w:val="0"/>
        <w:sz w:val="24"/>
        <w:szCs w:val="24"/>
      </w:rPr>
    </w:lvl>
    <w:lvl w:ilvl="3" w:tentative="0">
      <w:start w:val="1"/>
      <w:numFmt w:val="chineseCountingThousand"/>
      <w:suff w:val="nothing"/>
      <w:lvlText w:val="（%4）"/>
      <w:lvlJc w:val="left"/>
      <w:pPr>
        <w:ind w:left="-1020" w:firstLine="482"/>
      </w:pPr>
      <w:rPr>
        <w:rFonts w:hint="eastAsia" w:ascii="宋体" w:eastAsia="宋体"/>
        <w:b w:val="0"/>
        <w:i w:val="0"/>
        <w:sz w:val="24"/>
      </w:rPr>
    </w:lvl>
    <w:lvl w:ilvl="4" w:tentative="0">
      <w:start w:val="1"/>
      <w:numFmt w:val="decimal"/>
      <w:suff w:val="nothing"/>
      <w:lvlText w:val="%5、"/>
      <w:lvlJc w:val="left"/>
      <w:pPr>
        <w:ind w:left="-962" w:firstLine="482"/>
      </w:pPr>
      <w:rPr>
        <w:rFonts w:hint="eastAsia" w:ascii="宋体" w:eastAsia="宋体"/>
        <w:b w:val="0"/>
        <w:i w:val="0"/>
        <w:sz w:val="24"/>
      </w:rPr>
    </w:lvl>
    <w:lvl w:ilvl="5" w:tentative="0">
      <w:start w:val="1"/>
      <w:numFmt w:val="decimal"/>
      <w:suff w:val="nothing"/>
      <w:lvlText w:val="（%6）"/>
      <w:lvlJc w:val="left"/>
      <w:pPr>
        <w:ind w:left="118" w:firstLine="482"/>
      </w:pPr>
      <w:rPr>
        <w:rFonts w:hint="eastAsia" w:ascii="New York" w:hAnsi="New York" w:cs="New York"/>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6" w:tentative="0">
      <w:start w:val="1"/>
      <w:numFmt w:val="decimal"/>
      <w:lvlRestart w:val="1"/>
      <w:isLgl/>
      <w:suff w:val="nothing"/>
      <w:lvlText w:val="表%1-%7    "/>
      <w:lvlJc w:val="center"/>
      <w:pPr>
        <w:ind w:left="-1020" w:firstLine="567"/>
      </w:pPr>
      <w:rPr>
        <w:rFonts w:hint="eastAsia"/>
      </w:rPr>
    </w:lvl>
    <w:lvl w:ilvl="7" w:tentative="0">
      <w:start w:val="1"/>
      <w:numFmt w:val="decimal"/>
      <w:lvlRestart w:val="1"/>
      <w:isLgl/>
      <w:suff w:val="nothing"/>
      <w:lvlText w:val="图%1-%8    "/>
      <w:lvlJc w:val="center"/>
      <w:pPr>
        <w:ind w:left="-1020" w:firstLine="0"/>
      </w:pPr>
      <w:rPr>
        <w:rFonts w:hint="eastAsia"/>
      </w:rPr>
    </w:lvl>
    <w:lvl w:ilvl="8" w:tentative="0">
      <w:start w:val="1"/>
      <w:numFmt w:val="decimalEnclosedCircle"/>
      <w:pStyle w:val="10"/>
      <w:suff w:val="space"/>
      <w:lvlText w:val="%9"/>
      <w:lvlJc w:val="left"/>
      <w:pPr>
        <w:ind w:left="142" w:firstLine="0"/>
      </w:pPr>
      <w:rPr>
        <w:rFonts w:hint="eastAsia"/>
      </w:rPr>
    </w:lvl>
  </w:abstractNum>
  <w:abstractNum w:abstractNumId="9">
    <w:nsid w:val="713E371E"/>
    <w:multiLevelType w:val="multilevel"/>
    <w:tmpl w:val="713E371E"/>
    <w:lvl w:ilvl="0" w:tentative="0">
      <w:start w:val="1"/>
      <w:numFmt w:val="chineseCountingThousand"/>
      <w:lvlText w:val="第%1章"/>
      <w:lvlJc w:val="left"/>
      <w:pPr>
        <w:ind w:left="2830" w:hanging="420"/>
      </w:pPr>
      <w:rPr>
        <w:rFonts w:ascii="黑体" w:hAnsi="黑体" w:eastAsia="黑体" w:cs="Times New Roman"/>
        <w:b w:val="0"/>
        <w:bCs w:val="0"/>
        <w:i w:val="0"/>
        <w:iCs w:val="0"/>
        <w:caps w:val="0"/>
        <w:smallCaps w:val="0"/>
        <w:strike w:val="0"/>
        <w:dstrike w:val="0"/>
        <w:vanish w:val="0"/>
        <w:color w:val="000000"/>
        <w:spacing w:val="0"/>
        <w:position w:val="0"/>
        <w:u w:val="none"/>
        <w:vertAlign w:val="baseline"/>
        <w:lang w:val="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chineseCountingThousand"/>
      <w:pStyle w:val="3"/>
      <w:suff w:val="space"/>
      <w:lvlText w:val="第%2节 "/>
      <w:lvlJc w:val="center"/>
      <w:pPr>
        <w:ind w:left="2831" w:firstLine="288"/>
      </w:pPr>
      <w:rPr>
        <w:rFonts w:hint="eastAsia" w:ascii="楷体" w:hAnsi="楷体" w:eastAsia="楷体"/>
        <w:b w:val="0"/>
        <w:bCs w:val="0"/>
        <w:i w:val="0"/>
        <w:sz w:val="32"/>
        <w:szCs w:val="32"/>
      </w:rPr>
    </w:lvl>
    <w:lvl w:ilvl="2" w:tentative="0">
      <w:start w:val="1"/>
      <w:numFmt w:val="chineseCountingThousand"/>
      <w:suff w:val="nothing"/>
      <w:lvlText w:val="%3、"/>
      <w:lvlJc w:val="left"/>
      <w:pPr>
        <w:ind w:left="0" w:firstLine="0"/>
      </w:pPr>
      <w:rPr>
        <w:rFonts w:hint="default" w:ascii="黑体" w:hAnsi="黑体" w:eastAsia="黑体" w:cs="Times New Roman"/>
        <w:b w:val="0"/>
        <w:bCs/>
        <w:i w:val="0"/>
        <w:iCs w:val="0"/>
        <w:caps w:val="0"/>
        <w:smallCaps w:val="0"/>
        <w:strike w:val="0"/>
        <w:dstrike w:val="0"/>
        <w:vanish w:val="0"/>
        <w:color w:val="000000"/>
        <w:spacing w:val="0"/>
        <w:position w:val="0"/>
        <w:u w:val="none"/>
        <w:vertAlign w:val="baseline"/>
        <w:lang w:val="zh-CN"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chineseCountingThousand"/>
      <w:suff w:val="nothing"/>
      <w:lvlText w:val="（%4）"/>
      <w:lvlJc w:val="left"/>
      <w:pPr>
        <w:ind w:left="0" w:firstLine="0"/>
      </w:pPr>
      <w:rPr>
        <w:rFonts w:hint="eastAsia" w:ascii="黑体" w:hAnsi="黑体" w:eastAsia="黑体"/>
        <w:b w:val="0"/>
        <w:bCs w:val="0"/>
        <w:i w:val="0"/>
        <w:sz w:val="24"/>
        <w:lang w:val="zh-CN"/>
      </w:rPr>
    </w:lvl>
    <w:lvl w:ilvl="4" w:tentative="0">
      <w:start w:val="1"/>
      <w:numFmt w:val="decimal"/>
      <w:suff w:val="nothing"/>
      <w:lvlText w:val="%5、"/>
      <w:lvlJc w:val="left"/>
      <w:pPr>
        <w:ind w:left="0" w:firstLine="0"/>
      </w:pPr>
      <w:rPr>
        <w:rFonts w:hint="eastAsia"/>
        <w:b/>
        <w:bCs w:val="0"/>
        <w:i w:val="0"/>
        <w:iCs w:val="0"/>
        <w:caps w:val="0"/>
        <w:smallCaps w:val="0"/>
        <w:strike w:val="0"/>
        <w:dstrike w:val="0"/>
        <w:vanish w:val="0"/>
        <w:color w:val="000000"/>
        <w:spacing w:val="0"/>
        <w:position w:val="0"/>
        <w:u w:val="none"/>
        <w:vertAlign w:val="baseline"/>
        <w:lang w:val="en-U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5" w:tentative="0">
      <w:start w:val="1"/>
      <w:numFmt w:val="decimal"/>
      <w:pStyle w:val="7"/>
      <w:suff w:val="nothing"/>
      <w:lvlText w:val="（%6）"/>
      <w:lvlJc w:val="left"/>
      <w:pPr>
        <w:ind w:left="426" w:firstLine="0"/>
      </w:pPr>
      <w:rPr>
        <w:rFonts w:hint="eastAsia" w:cs="Times New Roman"/>
        <w:i w:val="0"/>
        <w:iCs w:val="0"/>
        <w:caps w:val="0"/>
        <w:smallCaps w:val="0"/>
        <w:strike w:val="0"/>
        <w:dstrike w:val="0"/>
        <w:vanish w:val="0"/>
        <w:color w:val="000000"/>
        <w:spacing w:val="0"/>
        <w:position w:val="0"/>
        <w:u w:val="none"/>
        <w:vertAlign w:val="baseline"/>
        <w:lang w:val="zh-CN"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6" w:tentative="0">
      <w:start w:val="1"/>
      <w:numFmt w:val="decimal"/>
      <w:lvlRestart w:val="1"/>
      <w:pStyle w:val="8"/>
      <w:isLgl/>
      <w:suff w:val="nothing"/>
      <w:lvlText w:val="表%1-%7    "/>
      <w:lvlJc w:val="center"/>
      <w:pPr>
        <w:ind w:left="3261" w:firstLine="0"/>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7" w:tentative="0">
      <w:start w:val="1"/>
      <w:numFmt w:val="decimal"/>
      <w:lvlRestart w:val="1"/>
      <w:pStyle w:val="9"/>
      <w:isLgl/>
      <w:suff w:val="nothing"/>
      <w:lvlText w:val="图%1-%8  "/>
      <w:lvlJc w:val="center"/>
      <w:pPr>
        <w:ind w:left="0" w:firstLine="0"/>
      </w:pPr>
      <w:rPr>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8" w:tentative="0">
      <w:start w:val="1"/>
      <w:numFmt w:val="none"/>
      <w:suff w:val="nothing"/>
      <w:lvlText w:val=""/>
      <w:lvlJc w:val="left"/>
      <w:pPr>
        <w:ind w:left="0" w:firstLine="0"/>
      </w:pPr>
      <w:rPr>
        <w:rFonts w:hint="eastAsia"/>
      </w:rPr>
    </w:lvl>
  </w:abstractNum>
  <w:abstractNum w:abstractNumId="10">
    <w:nsid w:val="73B83BE7"/>
    <w:multiLevelType w:val="multilevel"/>
    <w:tmpl w:val="73B83BE7"/>
    <w:lvl w:ilvl="0" w:tentative="0">
      <w:start w:val="1"/>
      <w:numFmt w:val="chineseCountingThousand"/>
      <w:lvlText w:val="第%1章"/>
      <w:lvlJc w:val="left"/>
      <w:pPr>
        <w:ind w:left="2830" w:hanging="420"/>
      </w:pPr>
      <w:rPr>
        <w:rFonts w:hint="eastAsia" w:ascii="黑体" w:hAnsi="黑体" w:eastAsia="黑体" w:cs="Times New Roman"/>
        <w:b w:val="0"/>
        <w:bCs w:val="0"/>
        <w:i w:val="0"/>
        <w:iCs w:val="0"/>
        <w:caps w:val="0"/>
        <w:smallCaps w:val="0"/>
        <w:spacing w:val="0"/>
      </w:rPr>
    </w:lvl>
    <w:lvl w:ilvl="1" w:tentative="0">
      <w:start w:val="1"/>
      <w:numFmt w:val="chineseCountingThousand"/>
      <w:suff w:val="space"/>
      <w:lvlText w:val="第%2节 "/>
      <w:lvlJc w:val="center"/>
      <w:pPr>
        <w:ind w:left="2831" w:firstLine="288"/>
      </w:pPr>
      <w:rPr>
        <w:rFonts w:hint="eastAsia" w:ascii="楷体" w:hAnsi="楷体" w:eastAsia="楷体"/>
        <w:b w:val="0"/>
        <w:bCs w:val="0"/>
        <w:i w:val="0"/>
        <w:sz w:val="32"/>
        <w:szCs w:val="32"/>
      </w:rPr>
    </w:lvl>
    <w:lvl w:ilvl="2" w:tentative="0">
      <w:start w:val="1"/>
      <w:numFmt w:val="chineseCountingThousand"/>
      <w:suff w:val="nothing"/>
      <w:lvlText w:val="%3、"/>
      <w:lvlJc w:val="left"/>
      <w:pPr>
        <w:ind w:left="0" w:firstLine="0"/>
      </w:pPr>
      <w:rPr>
        <w:rFonts w:hint="eastAsia" w:ascii="黑体" w:hAnsi="黑体" w:eastAsia="黑体" w:cs="Times New Roman"/>
        <w:b w:val="0"/>
        <w:bCs/>
        <w:i w:val="0"/>
        <w:iCs w:val="0"/>
        <w:caps w:val="0"/>
        <w:smallCaps w:val="0"/>
        <w:color w:val="000000"/>
        <w:spacing w:val="0"/>
      </w:rPr>
    </w:lvl>
    <w:lvl w:ilvl="3" w:tentative="0">
      <w:start w:val="1"/>
      <w:numFmt w:val="chineseCountingThousand"/>
      <w:suff w:val="nothing"/>
      <w:lvlText w:val="（%4）"/>
      <w:lvlJc w:val="left"/>
      <w:pPr>
        <w:ind w:left="0" w:firstLine="0"/>
      </w:pPr>
      <w:rPr>
        <w:rFonts w:hint="eastAsia" w:ascii="黑体" w:hAnsi="黑体" w:eastAsia="黑体"/>
        <w:b w:val="0"/>
        <w:bCs w:val="0"/>
        <w:i w:val="0"/>
        <w:sz w:val="24"/>
        <w:szCs w:val="24"/>
      </w:rPr>
    </w:lvl>
    <w:lvl w:ilvl="4" w:tentative="0">
      <w:start w:val="1"/>
      <w:numFmt w:val="decimal"/>
      <w:suff w:val="nothing"/>
      <w:lvlText w:val="%5、"/>
      <w:lvlJc w:val="left"/>
      <w:pPr>
        <w:ind w:left="0" w:firstLine="0"/>
      </w:pPr>
      <w:rPr>
        <w:rFonts w:hint="eastAsia" w:ascii="宋体" w:hAnsi="宋体" w:eastAsia="宋体"/>
        <w:b/>
        <w:bCs w:val="0"/>
        <w:i w:val="0"/>
        <w:iCs w:val="0"/>
        <w:caps w:val="0"/>
        <w:smallCaps w:val="0"/>
        <w:color w:val="000000"/>
        <w:spacing w:val="0"/>
      </w:rPr>
    </w:lvl>
    <w:lvl w:ilvl="5" w:tentative="0">
      <w:start w:val="1"/>
      <w:numFmt w:val="decimal"/>
      <w:suff w:val="nothing"/>
      <w:lvlText w:val="（%6）"/>
      <w:lvlJc w:val="left"/>
      <w:pPr>
        <w:ind w:left="426" w:firstLine="0"/>
      </w:pPr>
      <w:rPr>
        <w:rFonts w:hint="eastAsia" w:ascii="宋体" w:hAnsi="宋体" w:eastAsia="宋体" w:cs="Times New Roman"/>
        <w:i w:val="0"/>
        <w:iCs w:val="0"/>
        <w:caps w:val="0"/>
        <w:smallCaps w:val="0"/>
        <w:color w:val="000000"/>
        <w:spacing w:val="0"/>
      </w:rPr>
    </w:lvl>
    <w:lvl w:ilvl="6" w:tentative="0">
      <w:start w:val="1"/>
      <w:numFmt w:val="decimal"/>
      <w:isLgl/>
      <w:suff w:val="nothing"/>
      <w:lvlText w:val="表%1-%7    "/>
      <w:lvlJc w:val="center"/>
      <w:pPr>
        <w:ind w:left="3261" w:firstLine="0"/>
      </w:pPr>
      <w:rPr>
        <w:rFonts w:hint="eastAsia" w:ascii="宋体" w:hAnsi="宋体" w:eastAsia="宋体"/>
        <w:b w:val="0"/>
        <w:bCs w:val="0"/>
        <w:i w:val="0"/>
        <w:iCs w:val="0"/>
        <w:caps w:val="0"/>
        <w:smallCaps w:val="0"/>
        <w:color w:val="000000"/>
        <w:spacing w:val="0"/>
      </w:rPr>
    </w:lvl>
    <w:lvl w:ilvl="7" w:tentative="0">
      <w:start w:val="1"/>
      <w:numFmt w:val="decimal"/>
      <w:isLgl/>
      <w:suff w:val="nothing"/>
      <w:lvlText w:val="图%1-%8  "/>
      <w:lvlJc w:val="center"/>
      <w:pPr>
        <w:ind w:left="0" w:firstLine="0"/>
      </w:pPr>
      <w:rPr>
        <w:rFonts w:hint="default" w:ascii="Times New Roman" w:hAnsi="Times New Roman" w:cs="Times New Roman"/>
        <w:b w:val="0"/>
        <w:bCs w:val="0"/>
        <w:i w:val="0"/>
        <w:iCs w:val="0"/>
        <w:caps w:val="0"/>
        <w:smallCaps w:val="0"/>
        <w:spacing w:val="0"/>
      </w:rPr>
    </w:lvl>
    <w:lvl w:ilvl="8" w:tentative="0">
      <w:start w:val="1"/>
      <w:numFmt w:val="none"/>
      <w:suff w:val="nothing"/>
      <w:lvlText w:val="%9."/>
      <w:lvlJc w:val="left"/>
      <w:pPr>
        <w:ind w:left="6480" w:hanging="360"/>
      </w:pPr>
    </w:lvl>
  </w:abstractNum>
  <w:num w:numId="1">
    <w:abstractNumId w:val="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num>
  <w:num w:numId="30">
    <w:abstractNumId w:val="1"/>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hideSpellingErrors/>
  <w:hideGrammaticalErrors/>
  <w:documentProtection w:enforcement="0"/>
  <w:defaultTabStop w:val="420"/>
  <w:noPunctuationKerning w:val="1"/>
  <w:characterSpacingControl w:val="doNotCompress"/>
  <w:noLineBreaksAfter w:lang="zh-CN" w:val="([{·‘“〈《「『【〔〖（．［｛￡￥"/>
  <w:noLineBreaksBefore w:lang="zh-CN" w:val="!),.:;?]}¨°·ˇˉ―‖’”…‰∶、。〃々〉》」』】〕〗！＂＇），．：；？］｀｜｝～￠"/>
  <w:footnotePr>
    <w:numFmt w:val="decimalEnclosedCircleChinese"/>
    <w:numRestart w:val="eachPage"/>
    <w:footnote w:id="0"/>
    <w:footnote w:id="1"/>
  </w:footnotePr>
  <w:endnotePr>
    <w:numFmt w:val="decimal"/>
    <w:endnote w:id="0"/>
    <w:endnote w:id="1"/>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RjMGFlZmE2N2VmY2Y5MzhkMzE0OWNkNjQwY2MwZWIifQ=="/>
  </w:docVars>
  <w:rsids>
    <w:rsidRoot w:val="00172A27"/>
    <w:rsid w:val="0000008C"/>
    <w:rsid w:val="00000240"/>
    <w:rsid w:val="000002A0"/>
    <w:rsid w:val="000002CF"/>
    <w:rsid w:val="000002DB"/>
    <w:rsid w:val="000007F6"/>
    <w:rsid w:val="000008A8"/>
    <w:rsid w:val="000008C3"/>
    <w:rsid w:val="000008EE"/>
    <w:rsid w:val="00000AA4"/>
    <w:rsid w:val="00000E2B"/>
    <w:rsid w:val="00001089"/>
    <w:rsid w:val="000011C6"/>
    <w:rsid w:val="000014E2"/>
    <w:rsid w:val="0000191D"/>
    <w:rsid w:val="00001D9A"/>
    <w:rsid w:val="00001E04"/>
    <w:rsid w:val="00001E0E"/>
    <w:rsid w:val="0000215D"/>
    <w:rsid w:val="00002417"/>
    <w:rsid w:val="000027D8"/>
    <w:rsid w:val="00002B42"/>
    <w:rsid w:val="0000376B"/>
    <w:rsid w:val="0000445B"/>
    <w:rsid w:val="000044D3"/>
    <w:rsid w:val="000046A7"/>
    <w:rsid w:val="000046F7"/>
    <w:rsid w:val="000048A1"/>
    <w:rsid w:val="00004EA2"/>
    <w:rsid w:val="000050F2"/>
    <w:rsid w:val="000051D3"/>
    <w:rsid w:val="00005458"/>
    <w:rsid w:val="00005693"/>
    <w:rsid w:val="0000569E"/>
    <w:rsid w:val="00005761"/>
    <w:rsid w:val="000059DF"/>
    <w:rsid w:val="00005A7F"/>
    <w:rsid w:val="00005BD9"/>
    <w:rsid w:val="000065C2"/>
    <w:rsid w:val="0000685D"/>
    <w:rsid w:val="000071E2"/>
    <w:rsid w:val="0000741D"/>
    <w:rsid w:val="000075CC"/>
    <w:rsid w:val="0000774D"/>
    <w:rsid w:val="00007C61"/>
    <w:rsid w:val="00007CFA"/>
    <w:rsid w:val="00010166"/>
    <w:rsid w:val="000103B9"/>
    <w:rsid w:val="0001069D"/>
    <w:rsid w:val="00010740"/>
    <w:rsid w:val="00010B07"/>
    <w:rsid w:val="00010B59"/>
    <w:rsid w:val="00010C73"/>
    <w:rsid w:val="00010C9C"/>
    <w:rsid w:val="00010D55"/>
    <w:rsid w:val="00010F77"/>
    <w:rsid w:val="0001149C"/>
    <w:rsid w:val="000119C1"/>
    <w:rsid w:val="00011D06"/>
    <w:rsid w:val="00011EE0"/>
    <w:rsid w:val="00011EE1"/>
    <w:rsid w:val="00011F23"/>
    <w:rsid w:val="000128DD"/>
    <w:rsid w:val="000129FC"/>
    <w:rsid w:val="00012DD6"/>
    <w:rsid w:val="00012E6E"/>
    <w:rsid w:val="0001331F"/>
    <w:rsid w:val="00013493"/>
    <w:rsid w:val="000137F9"/>
    <w:rsid w:val="00013B34"/>
    <w:rsid w:val="00013BF9"/>
    <w:rsid w:val="0001414F"/>
    <w:rsid w:val="0001453C"/>
    <w:rsid w:val="0001454D"/>
    <w:rsid w:val="00014DD5"/>
    <w:rsid w:val="00014FA8"/>
    <w:rsid w:val="0001551E"/>
    <w:rsid w:val="0001557D"/>
    <w:rsid w:val="00015A68"/>
    <w:rsid w:val="00015B3F"/>
    <w:rsid w:val="000161B2"/>
    <w:rsid w:val="000161DC"/>
    <w:rsid w:val="000164E9"/>
    <w:rsid w:val="00016746"/>
    <w:rsid w:val="00016999"/>
    <w:rsid w:val="000169D6"/>
    <w:rsid w:val="00016B15"/>
    <w:rsid w:val="00016D0E"/>
    <w:rsid w:val="00016D69"/>
    <w:rsid w:val="00016D7A"/>
    <w:rsid w:val="00016E71"/>
    <w:rsid w:val="00016E87"/>
    <w:rsid w:val="00017629"/>
    <w:rsid w:val="00017703"/>
    <w:rsid w:val="00017708"/>
    <w:rsid w:val="00017801"/>
    <w:rsid w:val="00017A78"/>
    <w:rsid w:val="00017C55"/>
    <w:rsid w:val="00017CA8"/>
    <w:rsid w:val="00017DD6"/>
    <w:rsid w:val="00017F16"/>
    <w:rsid w:val="000200E2"/>
    <w:rsid w:val="0002014E"/>
    <w:rsid w:val="0002052D"/>
    <w:rsid w:val="00020609"/>
    <w:rsid w:val="00020725"/>
    <w:rsid w:val="00020A21"/>
    <w:rsid w:val="00020F0C"/>
    <w:rsid w:val="000211B2"/>
    <w:rsid w:val="000215C0"/>
    <w:rsid w:val="000216A7"/>
    <w:rsid w:val="000217DA"/>
    <w:rsid w:val="00021821"/>
    <w:rsid w:val="0002184F"/>
    <w:rsid w:val="00021ABA"/>
    <w:rsid w:val="00021BA3"/>
    <w:rsid w:val="00021CD1"/>
    <w:rsid w:val="00021F9A"/>
    <w:rsid w:val="00022150"/>
    <w:rsid w:val="0002219D"/>
    <w:rsid w:val="000222D7"/>
    <w:rsid w:val="0002233C"/>
    <w:rsid w:val="00022750"/>
    <w:rsid w:val="00022A93"/>
    <w:rsid w:val="00022C3B"/>
    <w:rsid w:val="00022D35"/>
    <w:rsid w:val="00023672"/>
    <w:rsid w:val="00023694"/>
    <w:rsid w:val="00023AAC"/>
    <w:rsid w:val="00023CA9"/>
    <w:rsid w:val="00023EF2"/>
    <w:rsid w:val="00024144"/>
    <w:rsid w:val="0002441C"/>
    <w:rsid w:val="0002445B"/>
    <w:rsid w:val="00024579"/>
    <w:rsid w:val="00024A82"/>
    <w:rsid w:val="00024B24"/>
    <w:rsid w:val="00024E61"/>
    <w:rsid w:val="00024FDE"/>
    <w:rsid w:val="000250B9"/>
    <w:rsid w:val="0002515B"/>
    <w:rsid w:val="000252F4"/>
    <w:rsid w:val="00025492"/>
    <w:rsid w:val="00025507"/>
    <w:rsid w:val="000257F7"/>
    <w:rsid w:val="00025A9E"/>
    <w:rsid w:val="00025DDB"/>
    <w:rsid w:val="00026140"/>
    <w:rsid w:val="00026B66"/>
    <w:rsid w:val="00026CA8"/>
    <w:rsid w:val="00026CC0"/>
    <w:rsid w:val="00026DFF"/>
    <w:rsid w:val="00026E9A"/>
    <w:rsid w:val="00027238"/>
    <w:rsid w:val="0002728B"/>
    <w:rsid w:val="000274E5"/>
    <w:rsid w:val="00027881"/>
    <w:rsid w:val="000279C9"/>
    <w:rsid w:val="00027DBE"/>
    <w:rsid w:val="00027EDC"/>
    <w:rsid w:val="000300C2"/>
    <w:rsid w:val="00030289"/>
    <w:rsid w:val="0003056F"/>
    <w:rsid w:val="000305E1"/>
    <w:rsid w:val="0003061A"/>
    <w:rsid w:val="00030721"/>
    <w:rsid w:val="0003079A"/>
    <w:rsid w:val="00030A80"/>
    <w:rsid w:val="00030DDF"/>
    <w:rsid w:val="00030E79"/>
    <w:rsid w:val="0003149E"/>
    <w:rsid w:val="000314D5"/>
    <w:rsid w:val="000315A7"/>
    <w:rsid w:val="00032492"/>
    <w:rsid w:val="00032A04"/>
    <w:rsid w:val="00032D26"/>
    <w:rsid w:val="00032D9E"/>
    <w:rsid w:val="00032EB2"/>
    <w:rsid w:val="0003355D"/>
    <w:rsid w:val="00033666"/>
    <w:rsid w:val="0003372B"/>
    <w:rsid w:val="00033927"/>
    <w:rsid w:val="00033C86"/>
    <w:rsid w:val="00033CB7"/>
    <w:rsid w:val="00033ED0"/>
    <w:rsid w:val="0003418A"/>
    <w:rsid w:val="000344FF"/>
    <w:rsid w:val="00034542"/>
    <w:rsid w:val="0003459E"/>
    <w:rsid w:val="0003497B"/>
    <w:rsid w:val="00034B79"/>
    <w:rsid w:val="00034B88"/>
    <w:rsid w:val="00034CF5"/>
    <w:rsid w:val="00034FB4"/>
    <w:rsid w:val="000351EB"/>
    <w:rsid w:val="0003524D"/>
    <w:rsid w:val="000355F7"/>
    <w:rsid w:val="00035687"/>
    <w:rsid w:val="000356D6"/>
    <w:rsid w:val="0003579A"/>
    <w:rsid w:val="00035849"/>
    <w:rsid w:val="00035A2D"/>
    <w:rsid w:val="00035E84"/>
    <w:rsid w:val="00035F88"/>
    <w:rsid w:val="00036034"/>
    <w:rsid w:val="000362EB"/>
    <w:rsid w:val="00036499"/>
    <w:rsid w:val="0003669E"/>
    <w:rsid w:val="00036839"/>
    <w:rsid w:val="00036BEB"/>
    <w:rsid w:val="00037004"/>
    <w:rsid w:val="0003750E"/>
    <w:rsid w:val="0003770E"/>
    <w:rsid w:val="00037847"/>
    <w:rsid w:val="00037B0D"/>
    <w:rsid w:val="00037B41"/>
    <w:rsid w:val="00037C82"/>
    <w:rsid w:val="00037F0E"/>
    <w:rsid w:val="00040714"/>
    <w:rsid w:val="00040760"/>
    <w:rsid w:val="000409C0"/>
    <w:rsid w:val="00040B97"/>
    <w:rsid w:val="00040C9E"/>
    <w:rsid w:val="00040EA3"/>
    <w:rsid w:val="00041259"/>
    <w:rsid w:val="0004126D"/>
    <w:rsid w:val="00041476"/>
    <w:rsid w:val="000415B4"/>
    <w:rsid w:val="000417C8"/>
    <w:rsid w:val="00041C98"/>
    <w:rsid w:val="00041F2B"/>
    <w:rsid w:val="00041F59"/>
    <w:rsid w:val="000421D2"/>
    <w:rsid w:val="000422BA"/>
    <w:rsid w:val="000425BE"/>
    <w:rsid w:val="00042D28"/>
    <w:rsid w:val="0004303C"/>
    <w:rsid w:val="0004310B"/>
    <w:rsid w:val="0004324C"/>
    <w:rsid w:val="000437F6"/>
    <w:rsid w:val="00043A38"/>
    <w:rsid w:val="00043C11"/>
    <w:rsid w:val="00043C86"/>
    <w:rsid w:val="0004415E"/>
    <w:rsid w:val="0004466C"/>
    <w:rsid w:val="00044F55"/>
    <w:rsid w:val="00044FB5"/>
    <w:rsid w:val="000451C0"/>
    <w:rsid w:val="000451C5"/>
    <w:rsid w:val="0004528A"/>
    <w:rsid w:val="000452D9"/>
    <w:rsid w:val="000458E0"/>
    <w:rsid w:val="00045978"/>
    <w:rsid w:val="00046378"/>
    <w:rsid w:val="000463AF"/>
    <w:rsid w:val="0004657B"/>
    <w:rsid w:val="00046658"/>
    <w:rsid w:val="00046AA9"/>
    <w:rsid w:val="00046E3B"/>
    <w:rsid w:val="00046FB4"/>
    <w:rsid w:val="00047091"/>
    <w:rsid w:val="0004724A"/>
    <w:rsid w:val="00047A5A"/>
    <w:rsid w:val="00047BA2"/>
    <w:rsid w:val="000503A3"/>
    <w:rsid w:val="0005047C"/>
    <w:rsid w:val="00050923"/>
    <w:rsid w:val="00050CC6"/>
    <w:rsid w:val="00050F68"/>
    <w:rsid w:val="0005177D"/>
    <w:rsid w:val="0005194C"/>
    <w:rsid w:val="00051C76"/>
    <w:rsid w:val="00051D69"/>
    <w:rsid w:val="00051D93"/>
    <w:rsid w:val="000523B6"/>
    <w:rsid w:val="00052630"/>
    <w:rsid w:val="00052731"/>
    <w:rsid w:val="00052A9C"/>
    <w:rsid w:val="00052B48"/>
    <w:rsid w:val="00052D3E"/>
    <w:rsid w:val="00052DC1"/>
    <w:rsid w:val="00052E2F"/>
    <w:rsid w:val="00052E9F"/>
    <w:rsid w:val="00053477"/>
    <w:rsid w:val="000534A8"/>
    <w:rsid w:val="00053877"/>
    <w:rsid w:val="00053BCF"/>
    <w:rsid w:val="00053DB4"/>
    <w:rsid w:val="00053E17"/>
    <w:rsid w:val="00054024"/>
    <w:rsid w:val="000540BF"/>
    <w:rsid w:val="000540D1"/>
    <w:rsid w:val="0005426E"/>
    <w:rsid w:val="00054C2B"/>
    <w:rsid w:val="00054D4A"/>
    <w:rsid w:val="00054DC9"/>
    <w:rsid w:val="000550C7"/>
    <w:rsid w:val="0005527B"/>
    <w:rsid w:val="00055289"/>
    <w:rsid w:val="000558DC"/>
    <w:rsid w:val="00055FA9"/>
    <w:rsid w:val="00056303"/>
    <w:rsid w:val="000563AF"/>
    <w:rsid w:val="00056598"/>
    <w:rsid w:val="000566CD"/>
    <w:rsid w:val="000567E5"/>
    <w:rsid w:val="00056E34"/>
    <w:rsid w:val="00056F2C"/>
    <w:rsid w:val="00056F5B"/>
    <w:rsid w:val="00056FBF"/>
    <w:rsid w:val="0005717F"/>
    <w:rsid w:val="0005740F"/>
    <w:rsid w:val="00057547"/>
    <w:rsid w:val="00057679"/>
    <w:rsid w:val="00057A09"/>
    <w:rsid w:val="00057B6D"/>
    <w:rsid w:val="00060016"/>
    <w:rsid w:val="00060036"/>
    <w:rsid w:val="00060295"/>
    <w:rsid w:val="00060326"/>
    <w:rsid w:val="000604F8"/>
    <w:rsid w:val="00060ECC"/>
    <w:rsid w:val="00061018"/>
    <w:rsid w:val="000615E9"/>
    <w:rsid w:val="00061DF4"/>
    <w:rsid w:val="00061EEE"/>
    <w:rsid w:val="00062020"/>
    <w:rsid w:val="0006222A"/>
    <w:rsid w:val="000622AC"/>
    <w:rsid w:val="000624E4"/>
    <w:rsid w:val="00062500"/>
    <w:rsid w:val="000625B5"/>
    <w:rsid w:val="000625FA"/>
    <w:rsid w:val="00062601"/>
    <w:rsid w:val="00062A97"/>
    <w:rsid w:val="00062E60"/>
    <w:rsid w:val="00062EB5"/>
    <w:rsid w:val="000634B2"/>
    <w:rsid w:val="000635BB"/>
    <w:rsid w:val="000636FF"/>
    <w:rsid w:val="000637B2"/>
    <w:rsid w:val="00063BF6"/>
    <w:rsid w:val="00063CE0"/>
    <w:rsid w:val="000640EB"/>
    <w:rsid w:val="000641B3"/>
    <w:rsid w:val="000641F0"/>
    <w:rsid w:val="0006476C"/>
    <w:rsid w:val="00064A81"/>
    <w:rsid w:val="00064C5F"/>
    <w:rsid w:val="000651D1"/>
    <w:rsid w:val="0006522A"/>
    <w:rsid w:val="00065594"/>
    <w:rsid w:val="000655A7"/>
    <w:rsid w:val="00065684"/>
    <w:rsid w:val="000657A6"/>
    <w:rsid w:val="00065B7B"/>
    <w:rsid w:val="00065BEE"/>
    <w:rsid w:val="00065C9A"/>
    <w:rsid w:val="0006619E"/>
    <w:rsid w:val="000661E1"/>
    <w:rsid w:val="00066367"/>
    <w:rsid w:val="0006650D"/>
    <w:rsid w:val="000666A6"/>
    <w:rsid w:val="00066776"/>
    <w:rsid w:val="00066851"/>
    <w:rsid w:val="00066D1F"/>
    <w:rsid w:val="00066F22"/>
    <w:rsid w:val="00067511"/>
    <w:rsid w:val="00067882"/>
    <w:rsid w:val="00067C20"/>
    <w:rsid w:val="00067E47"/>
    <w:rsid w:val="00067E74"/>
    <w:rsid w:val="00067F34"/>
    <w:rsid w:val="00070192"/>
    <w:rsid w:val="00070590"/>
    <w:rsid w:val="000705A2"/>
    <w:rsid w:val="000705B0"/>
    <w:rsid w:val="000706C8"/>
    <w:rsid w:val="00070765"/>
    <w:rsid w:val="00070C6C"/>
    <w:rsid w:val="00070DCD"/>
    <w:rsid w:val="00070E84"/>
    <w:rsid w:val="00071133"/>
    <w:rsid w:val="00071810"/>
    <w:rsid w:val="00071D3C"/>
    <w:rsid w:val="00071F4D"/>
    <w:rsid w:val="00072059"/>
    <w:rsid w:val="00072102"/>
    <w:rsid w:val="00072161"/>
    <w:rsid w:val="000721E4"/>
    <w:rsid w:val="000726BC"/>
    <w:rsid w:val="000727C1"/>
    <w:rsid w:val="000728C8"/>
    <w:rsid w:val="00072935"/>
    <w:rsid w:val="00072949"/>
    <w:rsid w:val="00072952"/>
    <w:rsid w:val="00072A15"/>
    <w:rsid w:val="00072AA5"/>
    <w:rsid w:val="00072D45"/>
    <w:rsid w:val="00072DD3"/>
    <w:rsid w:val="00073116"/>
    <w:rsid w:val="0007365F"/>
    <w:rsid w:val="0007371A"/>
    <w:rsid w:val="000737C5"/>
    <w:rsid w:val="000739C5"/>
    <w:rsid w:val="00073EF4"/>
    <w:rsid w:val="00074074"/>
    <w:rsid w:val="0007410B"/>
    <w:rsid w:val="00074284"/>
    <w:rsid w:val="0007443E"/>
    <w:rsid w:val="00074443"/>
    <w:rsid w:val="00074EA9"/>
    <w:rsid w:val="00074F78"/>
    <w:rsid w:val="000750F1"/>
    <w:rsid w:val="0007517C"/>
    <w:rsid w:val="000751D2"/>
    <w:rsid w:val="000754CB"/>
    <w:rsid w:val="000755CC"/>
    <w:rsid w:val="00075690"/>
    <w:rsid w:val="0007577D"/>
    <w:rsid w:val="000757F6"/>
    <w:rsid w:val="0007594F"/>
    <w:rsid w:val="000759AD"/>
    <w:rsid w:val="00075ABE"/>
    <w:rsid w:val="00075AE7"/>
    <w:rsid w:val="00075B1C"/>
    <w:rsid w:val="00075C5D"/>
    <w:rsid w:val="00075E9A"/>
    <w:rsid w:val="0007616C"/>
    <w:rsid w:val="000764CA"/>
    <w:rsid w:val="00076616"/>
    <w:rsid w:val="000766D2"/>
    <w:rsid w:val="00076B81"/>
    <w:rsid w:val="0007753E"/>
    <w:rsid w:val="000779F8"/>
    <w:rsid w:val="00077BE8"/>
    <w:rsid w:val="00077BF6"/>
    <w:rsid w:val="00077F20"/>
    <w:rsid w:val="00077F50"/>
    <w:rsid w:val="00080278"/>
    <w:rsid w:val="00080419"/>
    <w:rsid w:val="00080807"/>
    <w:rsid w:val="00080A07"/>
    <w:rsid w:val="00080CCE"/>
    <w:rsid w:val="00080CE6"/>
    <w:rsid w:val="00080E19"/>
    <w:rsid w:val="00081592"/>
    <w:rsid w:val="000819E7"/>
    <w:rsid w:val="00081B7D"/>
    <w:rsid w:val="00081DA5"/>
    <w:rsid w:val="0008246B"/>
    <w:rsid w:val="0008280C"/>
    <w:rsid w:val="00082812"/>
    <w:rsid w:val="000828A8"/>
    <w:rsid w:val="00082B40"/>
    <w:rsid w:val="00082BC1"/>
    <w:rsid w:val="00083003"/>
    <w:rsid w:val="000831CD"/>
    <w:rsid w:val="00083B84"/>
    <w:rsid w:val="00083D4C"/>
    <w:rsid w:val="00083FD7"/>
    <w:rsid w:val="000842D0"/>
    <w:rsid w:val="000847C1"/>
    <w:rsid w:val="00085039"/>
    <w:rsid w:val="00085254"/>
    <w:rsid w:val="00085350"/>
    <w:rsid w:val="000856E2"/>
    <w:rsid w:val="00085913"/>
    <w:rsid w:val="000859DA"/>
    <w:rsid w:val="00085D3C"/>
    <w:rsid w:val="00085DA6"/>
    <w:rsid w:val="00085FB6"/>
    <w:rsid w:val="00086164"/>
    <w:rsid w:val="0008626C"/>
    <w:rsid w:val="0008655A"/>
    <w:rsid w:val="00086730"/>
    <w:rsid w:val="0008673E"/>
    <w:rsid w:val="00086ADA"/>
    <w:rsid w:val="00086FF3"/>
    <w:rsid w:val="0008706F"/>
    <w:rsid w:val="0008744A"/>
    <w:rsid w:val="0008758D"/>
    <w:rsid w:val="00087843"/>
    <w:rsid w:val="0008792D"/>
    <w:rsid w:val="00090290"/>
    <w:rsid w:val="000902C2"/>
    <w:rsid w:val="00090544"/>
    <w:rsid w:val="0009076C"/>
    <w:rsid w:val="00090905"/>
    <w:rsid w:val="00090988"/>
    <w:rsid w:val="00090C90"/>
    <w:rsid w:val="00090F73"/>
    <w:rsid w:val="0009145E"/>
    <w:rsid w:val="000916AE"/>
    <w:rsid w:val="00091852"/>
    <w:rsid w:val="00091912"/>
    <w:rsid w:val="00091993"/>
    <w:rsid w:val="00091C51"/>
    <w:rsid w:val="000923EC"/>
    <w:rsid w:val="000923FA"/>
    <w:rsid w:val="0009251E"/>
    <w:rsid w:val="0009253E"/>
    <w:rsid w:val="00092845"/>
    <w:rsid w:val="00092BD6"/>
    <w:rsid w:val="00092CDD"/>
    <w:rsid w:val="00092D3C"/>
    <w:rsid w:val="00092EBF"/>
    <w:rsid w:val="00093184"/>
    <w:rsid w:val="00093391"/>
    <w:rsid w:val="000935D3"/>
    <w:rsid w:val="000937B8"/>
    <w:rsid w:val="000938D1"/>
    <w:rsid w:val="00093901"/>
    <w:rsid w:val="00093B5B"/>
    <w:rsid w:val="00094067"/>
    <w:rsid w:val="0009407F"/>
    <w:rsid w:val="000943D3"/>
    <w:rsid w:val="000949FA"/>
    <w:rsid w:val="00094B02"/>
    <w:rsid w:val="00095132"/>
    <w:rsid w:val="00095186"/>
    <w:rsid w:val="00095242"/>
    <w:rsid w:val="000955F9"/>
    <w:rsid w:val="000956ED"/>
    <w:rsid w:val="00096128"/>
    <w:rsid w:val="0009615E"/>
    <w:rsid w:val="000962D6"/>
    <w:rsid w:val="0009630F"/>
    <w:rsid w:val="0009641B"/>
    <w:rsid w:val="0009645D"/>
    <w:rsid w:val="00096B32"/>
    <w:rsid w:val="00096DC0"/>
    <w:rsid w:val="00096DD4"/>
    <w:rsid w:val="00096FCD"/>
    <w:rsid w:val="000971C9"/>
    <w:rsid w:val="000972E7"/>
    <w:rsid w:val="00097368"/>
    <w:rsid w:val="00097448"/>
    <w:rsid w:val="000974D4"/>
    <w:rsid w:val="00097941"/>
    <w:rsid w:val="00097B5D"/>
    <w:rsid w:val="00097D5B"/>
    <w:rsid w:val="00097EA2"/>
    <w:rsid w:val="000A031C"/>
    <w:rsid w:val="000A07C4"/>
    <w:rsid w:val="000A0B08"/>
    <w:rsid w:val="000A120E"/>
    <w:rsid w:val="000A1213"/>
    <w:rsid w:val="000A160F"/>
    <w:rsid w:val="000A188C"/>
    <w:rsid w:val="000A18C8"/>
    <w:rsid w:val="000A1FE6"/>
    <w:rsid w:val="000A22DC"/>
    <w:rsid w:val="000A25EE"/>
    <w:rsid w:val="000A274A"/>
    <w:rsid w:val="000A2843"/>
    <w:rsid w:val="000A28FE"/>
    <w:rsid w:val="000A2C96"/>
    <w:rsid w:val="000A2EE7"/>
    <w:rsid w:val="000A3307"/>
    <w:rsid w:val="000A3B86"/>
    <w:rsid w:val="000A3CEB"/>
    <w:rsid w:val="000A3D24"/>
    <w:rsid w:val="000A3DEA"/>
    <w:rsid w:val="000A4157"/>
    <w:rsid w:val="000A41A1"/>
    <w:rsid w:val="000A43C6"/>
    <w:rsid w:val="000A441F"/>
    <w:rsid w:val="000A45A2"/>
    <w:rsid w:val="000A4622"/>
    <w:rsid w:val="000A47B6"/>
    <w:rsid w:val="000A4863"/>
    <w:rsid w:val="000A4AA3"/>
    <w:rsid w:val="000A5062"/>
    <w:rsid w:val="000A542C"/>
    <w:rsid w:val="000A5535"/>
    <w:rsid w:val="000A5585"/>
    <w:rsid w:val="000A57D6"/>
    <w:rsid w:val="000A5B80"/>
    <w:rsid w:val="000A5B99"/>
    <w:rsid w:val="000A5D55"/>
    <w:rsid w:val="000A5E80"/>
    <w:rsid w:val="000A617F"/>
    <w:rsid w:val="000A61C3"/>
    <w:rsid w:val="000A6350"/>
    <w:rsid w:val="000A6447"/>
    <w:rsid w:val="000A65E3"/>
    <w:rsid w:val="000A6AC9"/>
    <w:rsid w:val="000A6D21"/>
    <w:rsid w:val="000A7147"/>
    <w:rsid w:val="000A7548"/>
    <w:rsid w:val="000A75A9"/>
    <w:rsid w:val="000A7A83"/>
    <w:rsid w:val="000A7AA6"/>
    <w:rsid w:val="000A7B37"/>
    <w:rsid w:val="000A7B7D"/>
    <w:rsid w:val="000A7C53"/>
    <w:rsid w:val="000A7F1F"/>
    <w:rsid w:val="000B0186"/>
    <w:rsid w:val="000B0238"/>
    <w:rsid w:val="000B0557"/>
    <w:rsid w:val="000B06F2"/>
    <w:rsid w:val="000B0822"/>
    <w:rsid w:val="000B0A47"/>
    <w:rsid w:val="000B0DA3"/>
    <w:rsid w:val="000B13CE"/>
    <w:rsid w:val="000B14C0"/>
    <w:rsid w:val="000B15D8"/>
    <w:rsid w:val="000B16E6"/>
    <w:rsid w:val="000B17CA"/>
    <w:rsid w:val="000B1E09"/>
    <w:rsid w:val="000B1F1B"/>
    <w:rsid w:val="000B21D9"/>
    <w:rsid w:val="000B2470"/>
    <w:rsid w:val="000B280C"/>
    <w:rsid w:val="000B283A"/>
    <w:rsid w:val="000B2CB0"/>
    <w:rsid w:val="000B2DB8"/>
    <w:rsid w:val="000B2F56"/>
    <w:rsid w:val="000B34B5"/>
    <w:rsid w:val="000B3710"/>
    <w:rsid w:val="000B3771"/>
    <w:rsid w:val="000B37AC"/>
    <w:rsid w:val="000B37FC"/>
    <w:rsid w:val="000B3CA0"/>
    <w:rsid w:val="000B3E49"/>
    <w:rsid w:val="000B3E97"/>
    <w:rsid w:val="000B3F27"/>
    <w:rsid w:val="000B3FB5"/>
    <w:rsid w:val="000B40AF"/>
    <w:rsid w:val="000B4358"/>
    <w:rsid w:val="000B4524"/>
    <w:rsid w:val="000B46B1"/>
    <w:rsid w:val="000B47F4"/>
    <w:rsid w:val="000B493A"/>
    <w:rsid w:val="000B4BA3"/>
    <w:rsid w:val="000B4D64"/>
    <w:rsid w:val="000B50E7"/>
    <w:rsid w:val="000B5237"/>
    <w:rsid w:val="000B5401"/>
    <w:rsid w:val="000B5864"/>
    <w:rsid w:val="000B5909"/>
    <w:rsid w:val="000B5AF4"/>
    <w:rsid w:val="000B61E9"/>
    <w:rsid w:val="000B627A"/>
    <w:rsid w:val="000B6632"/>
    <w:rsid w:val="000B6718"/>
    <w:rsid w:val="000B6896"/>
    <w:rsid w:val="000B6A94"/>
    <w:rsid w:val="000B6B3C"/>
    <w:rsid w:val="000B6D4F"/>
    <w:rsid w:val="000B712A"/>
    <w:rsid w:val="000B7264"/>
    <w:rsid w:val="000B74F3"/>
    <w:rsid w:val="000B7565"/>
    <w:rsid w:val="000B76C8"/>
    <w:rsid w:val="000B7790"/>
    <w:rsid w:val="000C009C"/>
    <w:rsid w:val="000C0618"/>
    <w:rsid w:val="000C08FF"/>
    <w:rsid w:val="000C0C01"/>
    <w:rsid w:val="000C0C4B"/>
    <w:rsid w:val="000C0D6D"/>
    <w:rsid w:val="000C0E40"/>
    <w:rsid w:val="000C0EFC"/>
    <w:rsid w:val="000C1035"/>
    <w:rsid w:val="000C1249"/>
    <w:rsid w:val="000C12AD"/>
    <w:rsid w:val="000C148C"/>
    <w:rsid w:val="000C150F"/>
    <w:rsid w:val="000C18C5"/>
    <w:rsid w:val="000C1A92"/>
    <w:rsid w:val="000C1CC3"/>
    <w:rsid w:val="000C20C7"/>
    <w:rsid w:val="000C2190"/>
    <w:rsid w:val="000C21F7"/>
    <w:rsid w:val="000C23DA"/>
    <w:rsid w:val="000C2516"/>
    <w:rsid w:val="000C25AF"/>
    <w:rsid w:val="000C276E"/>
    <w:rsid w:val="000C2C73"/>
    <w:rsid w:val="000C2CD3"/>
    <w:rsid w:val="000C2D16"/>
    <w:rsid w:val="000C2F85"/>
    <w:rsid w:val="000C2FA5"/>
    <w:rsid w:val="000C307B"/>
    <w:rsid w:val="000C34BD"/>
    <w:rsid w:val="000C34CD"/>
    <w:rsid w:val="000C3556"/>
    <w:rsid w:val="000C3629"/>
    <w:rsid w:val="000C3643"/>
    <w:rsid w:val="000C3651"/>
    <w:rsid w:val="000C3824"/>
    <w:rsid w:val="000C3A08"/>
    <w:rsid w:val="000C3A6F"/>
    <w:rsid w:val="000C3BE6"/>
    <w:rsid w:val="000C4084"/>
    <w:rsid w:val="000C46BF"/>
    <w:rsid w:val="000C487C"/>
    <w:rsid w:val="000C500E"/>
    <w:rsid w:val="000C523A"/>
    <w:rsid w:val="000C54F1"/>
    <w:rsid w:val="000C5B77"/>
    <w:rsid w:val="000C5C45"/>
    <w:rsid w:val="000C5F5A"/>
    <w:rsid w:val="000C5FFB"/>
    <w:rsid w:val="000C68B2"/>
    <w:rsid w:val="000C6A59"/>
    <w:rsid w:val="000C6B23"/>
    <w:rsid w:val="000C6BDD"/>
    <w:rsid w:val="000C7564"/>
    <w:rsid w:val="000C76A8"/>
    <w:rsid w:val="000C7881"/>
    <w:rsid w:val="000C7DB8"/>
    <w:rsid w:val="000C7E50"/>
    <w:rsid w:val="000C7EBC"/>
    <w:rsid w:val="000C7F79"/>
    <w:rsid w:val="000D0140"/>
    <w:rsid w:val="000D0326"/>
    <w:rsid w:val="000D03AD"/>
    <w:rsid w:val="000D0566"/>
    <w:rsid w:val="000D0B03"/>
    <w:rsid w:val="000D12A6"/>
    <w:rsid w:val="000D1324"/>
    <w:rsid w:val="000D152B"/>
    <w:rsid w:val="000D1766"/>
    <w:rsid w:val="000D1A13"/>
    <w:rsid w:val="000D1A75"/>
    <w:rsid w:val="000D1C67"/>
    <w:rsid w:val="000D2334"/>
    <w:rsid w:val="000D234D"/>
    <w:rsid w:val="000D2DEB"/>
    <w:rsid w:val="000D2E2D"/>
    <w:rsid w:val="000D2FB2"/>
    <w:rsid w:val="000D30D8"/>
    <w:rsid w:val="000D34C1"/>
    <w:rsid w:val="000D3661"/>
    <w:rsid w:val="000D372B"/>
    <w:rsid w:val="000D4283"/>
    <w:rsid w:val="000D462F"/>
    <w:rsid w:val="000D4990"/>
    <w:rsid w:val="000D4C82"/>
    <w:rsid w:val="000D4D7A"/>
    <w:rsid w:val="000D4EEE"/>
    <w:rsid w:val="000D4FBC"/>
    <w:rsid w:val="000D50FE"/>
    <w:rsid w:val="000D55CA"/>
    <w:rsid w:val="000D58E6"/>
    <w:rsid w:val="000D60EA"/>
    <w:rsid w:val="000D6171"/>
    <w:rsid w:val="000D642F"/>
    <w:rsid w:val="000D6644"/>
    <w:rsid w:val="000D67DE"/>
    <w:rsid w:val="000D688B"/>
    <w:rsid w:val="000D6A7B"/>
    <w:rsid w:val="000D6C10"/>
    <w:rsid w:val="000D6DEA"/>
    <w:rsid w:val="000D6E72"/>
    <w:rsid w:val="000D6F76"/>
    <w:rsid w:val="000D7011"/>
    <w:rsid w:val="000D74B0"/>
    <w:rsid w:val="000D769C"/>
    <w:rsid w:val="000D789F"/>
    <w:rsid w:val="000D7A34"/>
    <w:rsid w:val="000D7C7F"/>
    <w:rsid w:val="000D7CA5"/>
    <w:rsid w:val="000E02AB"/>
    <w:rsid w:val="000E056D"/>
    <w:rsid w:val="000E091A"/>
    <w:rsid w:val="000E0DCF"/>
    <w:rsid w:val="000E110A"/>
    <w:rsid w:val="000E1CA3"/>
    <w:rsid w:val="000E1EF0"/>
    <w:rsid w:val="000E2129"/>
    <w:rsid w:val="000E22AB"/>
    <w:rsid w:val="000E27C1"/>
    <w:rsid w:val="000E27D5"/>
    <w:rsid w:val="000E284C"/>
    <w:rsid w:val="000E2AE1"/>
    <w:rsid w:val="000E2B0E"/>
    <w:rsid w:val="000E2C6A"/>
    <w:rsid w:val="000E2D1E"/>
    <w:rsid w:val="000E2FFB"/>
    <w:rsid w:val="000E30CD"/>
    <w:rsid w:val="000E3163"/>
    <w:rsid w:val="000E3224"/>
    <w:rsid w:val="000E3937"/>
    <w:rsid w:val="000E4258"/>
    <w:rsid w:val="000E4460"/>
    <w:rsid w:val="000E4791"/>
    <w:rsid w:val="000E4935"/>
    <w:rsid w:val="000E4AEA"/>
    <w:rsid w:val="000E4F1D"/>
    <w:rsid w:val="000E5027"/>
    <w:rsid w:val="000E50B7"/>
    <w:rsid w:val="000E5755"/>
    <w:rsid w:val="000E5777"/>
    <w:rsid w:val="000E5957"/>
    <w:rsid w:val="000E6055"/>
    <w:rsid w:val="000E65DB"/>
    <w:rsid w:val="000E68E7"/>
    <w:rsid w:val="000E6D76"/>
    <w:rsid w:val="000E74F3"/>
    <w:rsid w:val="000E7880"/>
    <w:rsid w:val="000E78BE"/>
    <w:rsid w:val="000E7B8D"/>
    <w:rsid w:val="000E7F68"/>
    <w:rsid w:val="000F0120"/>
    <w:rsid w:val="000F0480"/>
    <w:rsid w:val="000F04E7"/>
    <w:rsid w:val="000F06E3"/>
    <w:rsid w:val="000F0C74"/>
    <w:rsid w:val="000F0CCA"/>
    <w:rsid w:val="000F0CF0"/>
    <w:rsid w:val="000F0ECA"/>
    <w:rsid w:val="000F1419"/>
    <w:rsid w:val="000F1732"/>
    <w:rsid w:val="000F1C39"/>
    <w:rsid w:val="000F1CE3"/>
    <w:rsid w:val="000F1D39"/>
    <w:rsid w:val="000F1EC5"/>
    <w:rsid w:val="000F1F8F"/>
    <w:rsid w:val="000F21F2"/>
    <w:rsid w:val="000F2475"/>
    <w:rsid w:val="000F2670"/>
    <w:rsid w:val="000F284F"/>
    <w:rsid w:val="000F2A45"/>
    <w:rsid w:val="000F2D6C"/>
    <w:rsid w:val="000F2EA8"/>
    <w:rsid w:val="000F3045"/>
    <w:rsid w:val="000F3076"/>
    <w:rsid w:val="000F3254"/>
    <w:rsid w:val="000F3751"/>
    <w:rsid w:val="000F3A14"/>
    <w:rsid w:val="000F3D9E"/>
    <w:rsid w:val="000F4017"/>
    <w:rsid w:val="000F43BC"/>
    <w:rsid w:val="000F46FE"/>
    <w:rsid w:val="000F47ED"/>
    <w:rsid w:val="000F488C"/>
    <w:rsid w:val="000F4A10"/>
    <w:rsid w:val="000F4D1B"/>
    <w:rsid w:val="000F4DC6"/>
    <w:rsid w:val="000F4FF7"/>
    <w:rsid w:val="000F5239"/>
    <w:rsid w:val="000F56CC"/>
    <w:rsid w:val="000F5BD4"/>
    <w:rsid w:val="000F5BFC"/>
    <w:rsid w:val="000F5D86"/>
    <w:rsid w:val="000F5FB1"/>
    <w:rsid w:val="000F620B"/>
    <w:rsid w:val="000F6430"/>
    <w:rsid w:val="000F6649"/>
    <w:rsid w:val="000F672D"/>
    <w:rsid w:val="000F6E86"/>
    <w:rsid w:val="000F7072"/>
    <w:rsid w:val="000F7083"/>
    <w:rsid w:val="000F7581"/>
    <w:rsid w:val="000F7D95"/>
    <w:rsid w:val="000F7E0B"/>
    <w:rsid w:val="000F7F90"/>
    <w:rsid w:val="0010004E"/>
    <w:rsid w:val="00100316"/>
    <w:rsid w:val="0010032A"/>
    <w:rsid w:val="00100365"/>
    <w:rsid w:val="00100387"/>
    <w:rsid w:val="00100499"/>
    <w:rsid w:val="001005FE"/>
    <w:rsid w:val="001007B3"/>
    <w:rsid w:val="00100B18"/>
    <w:rsid w:val="00100C4E"/>
    <w:rsid w:val="00100CCC"/>
    <w:rsid w:val="001011F2"/>
    <w:rsid w:val="001013F3"/>
    <w:rsid w:val="00101503"/>
    <w:rsid w:val="00101649"/>
    <w:rsid w:val="00101BA4"/>
    <w:rsid w:val="00101BB0"/>
    <w:rsid w:val="00101CA6"/>
    <w:rsid w:val="00101CFD"/>
    <w:rsid w:val="00101EEC"/>
    <w:rsid w:val="00101FAC"/>
    <w:rsid w:val="00102754"/>
    <w:rsid w:val="0010283B"/>
    <w:rsid w:val="00102A5D"/>
    <w:rsid w:val="00102A86"/>
    <w:rsid w:val="00102FFD"/>
    <w:rsid w:val="00103034"/>
    <w:rsid w:val="0010306B"/>
    <w:rsid w:val="0010344E"/>
    <w:rsid w:val="0010355A"/>
    <w:rsid w:val="0010398D"/>
    <w:rsid w:val="00103A62"/>
    <w:rsid w:val="00103BF1"/>
    <w:rsid w:val="00103C9C"/>
    <w:rsid w:val="00103E52"/>
    <w:rsid w:val="0010424B"/>
    <w:rsid w:val="001045C0"/>
    <w:rsid w:val="001049ED"/>
    <w:rsid w:val="00104C03"/>
    <w:rsid w:val="00104CA0"/>
    <w:rsid w:val="00104EE8"/>
    <w:rsid w:val="001051C3"/>
    <w:rsid w:val="00105485"/>
    <w:rsid w:val="00105764"/>
    <w:rsid w:val="00105996"/>
    <w:rsid w:val="00105A4D"/>
    <w:rsid w:val="00106169"/>
    <w:rsid w:val="001061FA"/>
    <w:rsid w:val="00106219"/>
    <w:rsid w:val="00106570"/>
    <w:rsid w:val="00106596"/>
    <w:rsid w:val="001065E9"/>
    <w:rsid w:val="00106A4A"/>
    <w:rsid w:val="00106A6E"/>
    <w:rsid w:val="00106CD2"/>
    <w:rsid w:val="00106F6F"/>
    <w:rsid w:val="001071F8"/>
    <w:rsid w:val="00107288"/>
    <w:rsid w:val="0010733C"/>
    <w:rsid w:val="00107612"/>
    <w:rsid w:val="00107782"/>
    <w:rsid w:val="001079F3"/>
    <w:rsid w:val="00107AD4"/>
    <w:rsid w:val="00107E12"/>
    <w:rsid w:val="00107F2B"/>
    <w:rsid w:val="00107FB2"/>
    <w:rsid w:val="00110195"/>
    <w:rsid w:val="001105F4"/>
    <w:rsid w:val="00110723"/>
    <w:rsid w:val="00110847"/>
    <w:rsid w:val="00110910"/>
    <w:rsid w:val="001109A6"/>
    <w:rsid w:val="00110AC1"/>
    <w:rsid w:val="00110C57"/>
    <w:rsid w:val="00110FBA"/>
    <w:rsid w:val="00111129"/>
    <w:rsid w:val="001116F0"/>
    <w:rsid w:val="00111774"/>
    <w:rsid w:val="00111BA6"/>
    <w:rsid w:val="00112A79"/>
    <w:rsid w:val="00112A9C"/>
    <w:rsid w:val="0011308B"/>
    <w:rsid w:val="0011351A"/>
    <w:rsid w:val="00113702"/>
    <w:rsid w:val="00113F07"/>
    <w:rsid w:val="00114B9F"/>
    <w:rsid w:val="00114D04"/>
    <w:rsid w:val="00114E69"/>
    <w:rsid w:val="001157D6"/>
    <w:rsid w:val="00115ACD"/>
    <w:rsid w:val="00115CB9"/>
    <w:rsid w:val="001162A1"/>
    <w:rsid w:val="001162FB"/>
    <w:rsid w:val="00116437"/>
    <w:rsid w:val="001164A5"/>
    <w:rsid w:val="001165A1"/>
    <w:rsid w:val="001166A1"/>
    <w:rsid w:val="00116DDF"/>
    <w:rsid w:val="00116F8F"/>
    <w:rsid w:val="00117145"/>
    <w:rsid w:val="001174ED"/>
    <w:rsid w:val="00117999"/>
    <w:rsid w:val="00117BFC"/>
    <w:rsid w:val="00117C20"/>
    <w:rsid w:val="00117CC9"/>
    <w:rsid w:val="00117D2D"/>
    <w:rsid w:val="00120031"/>
    <w:rsid w:val="00120A21"/>
    <w:rsid w:val="00120A42"/>
    <w:rsid w:val="00120D5B"/>
    <w:rsid w:val="00120DDD"/>
    <w:rsid w:val="001210EF"/>
    <w:rsid w:val="0012151C"/>
    <w:rsid w:val="00121A00"/>
    <w:rsid w:val="00121BE0"/>
    <w:rsid w:val="00121CA9"/>
    <w:rsid w:val="00121F48"/>
    <w:rsid w:val="001220CF"/>
    <w:rsid w:val="001222EE"/>
    <w:rsid w:val="001224A9"/>
    <w:rsid w:val="00122A24"/>
    <w:rsid w:val="00122B14"/>
    <w:rsid w:val="00122BC8"/>
    <w:rsid w:val="001233F6"/>
    <w:rsid w:val="001235D0"/>
    <w:rsid w:val="001236A4"/>
    <w:rsid w:val="00123704"/>
    <w:rsid w:val="00123B9D"/>
    <w:rsid w:val="00123DA6"/>
    <w:rsid w:val="00123F17"/>
    <w:rsid w:val="001242EE"/>
    <w:rsid w:val="0012470F"/>
    <w:rsid w:val="001249F5"/>
    <w:rsid w:val="00124D71"/>
    <w:rsid w:val="00124E26"/>
    <w:rsid w:val="00124FC1"/>
    <w:rsid w:val="001253B0"/>
    <w:rsid w:val="00125669"/>
    <w:rsid w:val="0012616F"/>
    <w:rsid w:val="001261F8"/>
    <w:rsid w:val="0012644F"/>
    <w:rsid w:val="00126461"/>
    <w:rsid w:val="00126725"/>
    <w:rsid w:val="001269E5"/>
    <w:rsid w:val="00126AE9"/>
    <w:rsid w:val="0012703C"/>
    <w:rsid w:val="0012751C"/>
    <w:rsid w:val="0012753B"/>
    <w:rsid w:val="001277F4"/>
    <w:rsid w:val="00127989"/>
    <w:rsid w:val="00127B5F"/>
    <w:rsid w:val="00127D07"/>
    <w:rsid w:val="00127D8D"/>
    <w:rsid w:val="00127F4B"/>
    <w:rsid w:val="00127F72"/>
    <w:rsid w:val="0013026B"/>
    <w:rsid w:val="0013036E"/>
    <w:rsid w:val="00130481"/>
    <w:rsid w:val="001306E6"/>
    <w:rsid w:val="001308FF"/>
    <w:rsid w:val="00130B18"/>
    <w:rsid w:val="00130C5F"/>
    <w:rsid w:val="00130E2A"/>
    <w:rsid w:val="00130F97"/>
    <w:rsid w:val="00131022"/>
    <w:rsid w:val="001312C8"/>
    <w:rsid w:val="00131318"/>
    <w:rsid w:val="001313A7"/>
    <w:rsid w:val="0013142A"/>
    <w:rsid w:val="001317E0"/>
    <w:rsid w:val="001317FD"/>
    <w:rsid w:val="00131C8C"/>
    <w:rsid w:val="00131DDE"/>
    <w:rsid w:val="001322DC"/>
    <w:rsid w:val="00132363"/>
    <w:rsid w:val="00132BB0"/>
    <w:rsid w:val="00132F19"/>
    <w:rsid w:val="00132F1E"/>
    <w:rsid w:val="00132F7F"/>
    <w:rsid w:val="001335C7"/>
    <w:rsid w:val="0013367C"/>
    <w:rsid w:val="00133DC0"/>
    <w:rsid w:val="00134329"/>
    <w:rsid w:val="00134456"/>
    <w:rsid w:val="001345D5"/>
    <w:rsid w:val="001345E7"/>
    <w:rsid w:val="001346B7"/>
    <w:rsid w:val="00134734"/>
    <w:rsid w:val="0013482A"/>
    <w:rsid w:val="00135590"/>
    <w:rsid w:val="00135AD0"/>
    <w:rsid w:val="00135C65"/>
    <w:rsid w:val="00135F84"/>
    <w:rsid w:val="00135FD6"/>
    <w:rsid w:val="001362DA"/>
    <w:rsid w:val="0013631D"/>
    <w:rsid w:val="001367B9"/>
    <w:rsid w:val="00136A2B"/>
    <w:rsid w:val="00136A94"/>
    <w:rsid w:val="0013702A"/>
    <w:rsid w:val="001370CB"/>
    <w:rsid w:val="00137118"/>
    <w:rsid w:val="00137142"/>
    <w:rsid w:val="00137148"/>
    <w:rsid w:val="0013723E"/>
    <w:rsid w:val="001373FB"/>
    <w:rsid w:val="00137608"/>
    <w:rsid w:val="00137957"/>
    <w:rsid w:val="00137CA8"/>
    <w:rsid w:val="001401EE"/>
    <w:rsid w:val="0014088E"/>
    <w:rsid w:val="00140A22"/>
    <w:rsid w:val="00140D67"/>
    <w:rsid w:val="00140DE7"/>
    <w:rsid w:val="00141058"/>
    <w:rsid w:val="001411CF"/>
    <w:rsid w:val="0014142C"/>
    <w:rsid w:val="00141654"/>
    <w:rsid w:val="00141868"/>
    <w:rsid w:val="00141945"/>
    <w:rsid w:val="00142046"/>
    <w:rsid w:val="001421B0"/>
    <w:rsid w:val="00142395"/>
    <w:rsid w:val="001423F4"/>
    <w:rsid w:val="001425DA"/>
    <w:rsid w:val="00142B5C"/>
    <w:rsid w:val="00142E7C"/>
    <w:rsid w:val="00142EE4"/>
    <w:rsid w:val="00143540"/>
    <w:rsid w:val="001443A1"/>
    <w:rsid w:val="001444E1"/>
    <w:rsid w:val="001447BB"/>
    <w:rsid w:val="00144882"/>
    <w:rsid w:val="00144A65"/>
    <w:rsid w:val="00144CE8"/>
    <w:rsid w:val="001457CC"/>
    <w:rsid w:val="00145CDB"/>
    <w:rsid w:val="00145DDA"/>
    <w:rsid w:val="0014605A"/>
    <w:rsid w:val="001460F5"/>
    <w:rsid w:val="001468A7"/>
    <w:rsid w:val="001468FC"/>
    <w:rsid w:val="00146C08"/>
    <w:rsid w:val="00146CE5"/>
    <w:rsid w:val="00146FA5"/>
    <w:rsid w:val="0014713F"/>
    <w:rsid w:val="001473D3"/>
    <w:rsid w:val="00147471"/>
    <w:rsid w:val="00147AC8"/>
    <w:rsid w:val="00150197"/>
    <w:rsid w:val="001501C1"/>
    <w:rsid w:val="001501CC"/>
    <w:rsid w:val="00150340"/>
    <w:rsid w:val="001504FF"/>
    <w:rsid w:val="00150854"/>
    <w:rsid w:val="0015085F"/>
    <w:rsid w:val="00150C22"/>
    <w:rsid w:val="00150CA7"/>
    <w:rsid w:val="00150DD5"/>
    <w:rsid w:val="00150E53"/>
    <w:rsid w:val="00150F14"/>
    <w:rsid w:val="00151209"/>
    <w:rsid w:val="0015126F"/>
    <w:rsid w:val="00151613"/>
    <w:rsid w:val="001517A4"/>
    <w:rsid w:val="00151971"/>
    <w:rsid w:val="00151B3C"/>
    <w:rsid w:val="00151B43"/>
    <w:rsid w:val="00151CEE"/>
    <w:rsid w:val="0015240A"/>
    <w:rsid w:val="0015243E"/>
    <w:rsid w:val="001525D0"/>
    <w:rsid w:val="00152651"/>
    <w:rsid w:val="00152B1D"/>
    <w:rsid w:val="00152F4D"/>
    <w:rsid w:val="00152F66"/>
    <w:rsid w:val="00152F9B"/>
    <w:rsid w:val="00153C20"/>
    <w:rsid w:val="00154244"/>
    <w:rsid w:val="0015438E"/>
    <w:rsid w:val="00154412"/>
    <w:rsid w:val="00154690"/>
    <w:rsid w:val="001549BA"/>
    <w:rsid w:val="00154AB1"/>
    <w:rsid w:val="001550EC"/>
    <w:rsid w:val="0015634F"/>
    <w:rsid w:val="001564D9"/>
    <w:rsid w:val="001567F9"/>
    <w:rsid w:val="00156DA6"/>
    <w:rsid w:val="00156E5E"/>
    <w:rsid w:val="00157045"/>
    <w:rsid w:val="001570B1"/>
    <w:rsid w:val="00157353"/>
    <w:rsid w:val="00157522"/>
    <w:rsid w:val="00157565"/>
    <w:rsid w:val="00157577"/>
    <w:rsid w:val="001575B2"/>
    <w:rsid w:val="00157A5B"/>
    <w:rsid w:val="00157C00"/>
    <w:rsid w:val="00157EBD"/>
    <w:rsid w:val="001601FA"/>
    <w:rsid w:val="001602DD"/>
    <w:rsid w:val="001602E9"/>
    <w:rsid w:val="001604EB"/>
    <w:rsid w:val="00160AB1"/>
    <w:rsid w:val="00161581"/>
    <w:rsid w:val="001616C8"/>
    <w:rsid w:val="0016193B"/>
    <w:rsid w:val="00161BB8"/>
    <w:rsid w:val="00161DBA"/>
    <w:rsid w:val="00161DEB"/>
    <w:rsid w:val="00161EB6"/>
    <w:rsid w:val="0016270C"/>
    <w:rsid w:val="001627BD"/>
    <w:rsid w:val="001627CB"/>
    <w:rsid w:val="00162FB3"/>
    <w:rsid w:val="00163475"/>
    <w:rsid w:val="001634C0"/>
    <w:rsid w:val="00163525"/>
    <w:rsid w:val="0016381C"/>
    <w:rsid w:val="0016398B"/>
    <w:rsid w:val="00163A33"/>
    <w:rsid w:val="00163F4F"/>
    <w:rsid w:val="00164110"/>
    <w:rsid w:val="0016411A"/>
    <w:rsid w:val="001642C2"/>
    <w:rsid w:val="001642FF"/>
    <w:rsid w:val="00164353"/>
    <w:rsid w:val="001643BF"/>
    <w:rsid w:val="00164A56"/>
    <w:rsid w:val="00164C14"/>
    <w:rsid w:val="00164C1C"/>
    <w:rsid w:val="00164C39"/>
    <w:rsid w:val="00164C9A"/>
    <w:rsid w:val="00165274"/>
    <w:rsid w:val="0016579A"/>
    <w:rsid w:val="00165ADA"/>
    <w:rsid w:val="00165AE6"/>
    <w:rsid w:val="00165BEB"/>
    <w:rsid w:val="001660F0"/>
    <w:rsid w:val="00166287"/>
    <w:rsid w:val="001663EE"/>
    <w:rsid w:val="001665DA"/>
    <w:rsid w:val="0016677E"/>
    <w:rsid w:val="00166A9C"/>
    <w:rsid w:val="00166AC2"/>
    <w:rsid w:val="00166D91"/>
    <w:rsid w:val="00166F4C"/>
    <w:rsid w:val="001670FF"/>
    <w:rsid w:val="0016720E"/>
    <w:rsid w:val="00167466"/>
    <w:rsid w:val="001675DF"/>
    <w:rsid w:val="00167A42"/>
    <w:rsid w:val="00167E8F"/>
    <w:rsid w:val="00167F62"/>
    <w:rsid w:val="001701C1"/>
    <w:rsid w:val="0017085D"/>
    <w:rsid w:val="00170AFB"/>
    <w:rsid w:val="00170B55"/>
    <w:rsid w:val="00170BBE"/>
    <w:rsid w:val="00171274"/>
    <w:rsid w:val="001712AC"/>
    <w:rsid w:val="00171575"/>
    <w:rsid w:val="001717CD"/>
    <w:rsid w:val="00171BB8"/>
    <w:rsid w:val="00171D4A"/>
    <w:rsid w:val="00171E0D"/>
    <w:rsid w:val="00171E92"/>
    <w:rsid w:val="00172024"/>
    <w:rsid w:val="00172046"/>
    <w:rsid w:val="00172085"/>
    <w:rsid w:val="00172553"/>
    <w:rsid w:val="0017284A"/>
    <w:rsid w:val="00172A27"/>
    <w:rsid w:val="00172C59"/>
    <w:rsid w:val="00172FC4"/>
    <w:rsid w:val="0017300A"/>
    <w:rsid w:val="00173045"/>
    <w:rsid w:val="001732B8"/>
    <w:rsid w:val="001735CA"/>
    <w:rsid w:val="001736A0"/>
    <w:rsid w:val="00173984"/>
    <w:rsid w:val="001739AA"/>
    <w:rsid w:val="00173BAD"/>
    <w:rsid w:val="00173CF7"/>
    <w:rsid w:val="00173FA1"/>
    <w:rsid w:val="00173FF7"/>
    <w:rsid w:val="0017449C"/>
    <w:rsid w:val="001745FD"/>
    <w:rsid w:val="00174630"/>
    <w:rsid w:val="00174845"/>
    <w:rsid w:val="001749C9"/>
    <w:rsid w:val="00174B4D"/>
    <w:rsid w:val="0017501F"/>
    <w:rsid w:val="001755E6"/>
    <w:rsid w:val="001756E0"/>
    <w:rsid w:val="001758A1"/>
    <w:rsid w:val="001758E4"/>
    <w:rsid w:val="00175BB9"/>
    <w:rsid w:val="00175DC9"/>
    <w:rsid w:val="001762E5"/>
    <w:rsid w:val="00176438"/>
    <w:rsid w:val="00176ADE"/>
    <w:rsid w:val="00176D53"/>
    <w:rsid w:val="00176D8E"/>
    <w:rsid w:val="001770BC"/>
    <w:rsid w:val="00177DA8"/>
    <w:rsid w:val="00180081"/>
    <w:rsid w:val="0018017E"/>
    <w:rsid w:val="001801C2"/>
    <w:rsid w:val="001801ED"/>
    <w:rsid w:val="00180215"/>
    <w:rsid w:val="00180425"/>
    <w:rsid w:val="001806D7"/>
    <w:rsid w:val="00180A6B"/>
    <w:rsid w:val="00180D63"/>
    <w:rsid w:val="00181444"/>
    <w:rsid w:val="001814FF"/>
    <w:rsid w:val="00181C03"/>
    <w:rsid w:val="00182133"/>
    <w:rsid w:val="0018214D"/>
    <w:rsid w:val="001822DC"/>
    <w:rsid w:val="00182391"/>
    <w:rsid w:val="00182511"/>
    <w:rsid w:val="00182518"/>
    <w:rsid w:val="0018256A"/>
    <w:rsid w:val="00182780"/>
    <w:rsid w:val="00182D3F"/>
    <w:rsid w:val="00182D4F"/>
    <w:rsid w:val="00182D86"/>
    <w:rsid w:val="00183101"/>
    <w:rsid w:val="00183530"/>
    <w:rsid w:val="00183B09"/>
    <w:rsid w:val="00183B1C"/>
    <w:rsid w:val="00183C84"/>
    <w:rsid w:val="00183D88"/>
    <w:rsid w:val="00183F92"/>
    <w:rsid w:val="00183FE6"/>
    <w:rsid w:val="001840D6"/>
    <w:rsid w:val="0018435B"/>
    <w:rsid w:val="0018458E"/>
    <w:rsid w:val="00184834"/>
    <w:rsid w:val="00184914"/>
    <w:rsid w:val="00184B08"/>
    <w:rsid w:val="00184B9D"/>
    <w:rsid w:val="00184C6F"/>
    <w:rsid w:val="00185082"/>
    <w:rsid w:val="001850CB"/>
    <w:rsid w:val="0018539F"/>
    <w:rsid w:val="001854C6"/>
    <w:rsid w:val="001857C0"/>
    <w:rsid w:val="0018586A"/>
    <w:rsid w:val="00185B8B"/>
    <w:rsid w:val="00185C92"/>
    <w:rsid w:val="00185E54"/>
    <w:rsid w:val="001862DC"/>
    <w:rsid w:val="0018709F"/>
    <w:rsid w:val="00187237"/>
    <w:rsid w:val="001874B1"/>
    <w:rsid w:val="001874E0"/>
    <w:rsid w:val="0018762E"/>
    <w:rsid w:val="001877C3"/>
    <w:rsid w:val="00187A57"/>
    <w:rsid w:val="00187BBE"/>
    <w:rsid w:val="00187E0E"/>
    <w:rsid w:val="00190046"/>
    <w:rsid w:val="0019005E"/>
    <w:rsid w:val="001901BD"/>
    <w:rsid w:val="001904BC"/>
    <w:rsid w:val="00190529"/>
    <w:rsid w:val="00190819"/>
    <w:rsid w:val="001908BD"/>
    <w:rsid w:val="00190A96"/>
    <w:rsid w:val="00190C52"/>
    <w:rsid w:val="001911D9"/>
    <w:rsid w:val="001914C3"/>
    <w:rsid w:val="00191FFE"/>
    <w:rsid w:val="001925E8"/>
    <w:rsid w:val="00192706"/>
    <w:rsid w:val="0019276A"/>
    <w:rsid w:val="00192A17"/>
    <w:rsid w:val="00192A73"/>
    <w:rsid w:val="00192BDC"/>
    <w:rsid w:val="00192E67"/>
    <w:rsid w:val="00192ED9"/>
    <w:rsid w:val="001930C2"/>
    <w:rsid w:val="001931CA"/>
    <w:rsid w:val="001937E5"/>
    <w:rsid w:val="00193827"/>
    <w:rsid w:val="001938C1"/>
    <w:rsid w:val="00193ABA"/>
    <w:rsid w:val="00193E4F"/>
    <w:rsid w:val="00193FE8"/>
    <w:rsid w:val="00194135"/>
    <w:rsid w:val="0019421E"/>
    <w:rsid w:val="00194586"/>
    <w:rsid w:val="001946EF"/>
    <w:rsid w:val="00194721"/>
    <w:rsid w:val="00194771"/>
    <w:rsid w:val="00194805"/>
    <w:rsid w:val="00194ABA"/>
    <w:rsid w:val="00194BDD"/>
    <w:rsid w:val="00194C9B"/>
    <w:rsid w:val="00194F53"/>
    <w:rsid w:val="00194FE6"/>
    <w:rsid w:val="0019508D"/>
    <w:rsid w:val="00195222"/>
    <w:rsid w:val="0019538C"/>
    <w:rsid w:val="00195452"/>
    <w:rsid w:val="0019567D"/>
    <w:rsid w:val="00195B3B"/>
    <w:rsid w:val="00195DD5"/>
    <w:rsid w:val="00195E90"/>
    <w:rsid w:val="00195EA1"/>
    <w:rsid w:val="0019608A"/>
    <w:rsid w:val="00196171"/>
    <w:rsid w:val="001963C3"/>
    <w:rsid w:val="00196661"/>
    <w:rsid w:val="001968C3"/>
    <w:rsid w:val="0019703F"/>
    <w:rsid w:val="0019709D"/>
    <w:rsid w:val="001974B0"/>
    <w:rsid w:val="001979E0"/>
    <w:rsid w:val="00197C50"/>
    <w:rsid w:val="00197D4B"/>
    <w:rsid w:val="001A041E"/>
    <w:rsid w:val="001A04B9"/>
    <w:rsid w:val="001A0AD4"/>
    <w:rsid w:val="001A0B1B"/>
    <w:rsid w:val="001A1071"/>
    <w:rsid w:val="001A11AB"/>
    <w:rsid w:val="001A1425"/>
    <w:rsid w:val="001A16AE"/>
    <w:rsid w:val="001A192E"/>
    <w:rsid w:val="001A19BB"/>
    <w:rsid w:val="001A19EE"/>
    <w:rsid w:val="001A2050"/>
    <w:rsid w:val="001A2432"/>
    <w:rsid w:val="001A2463"/>
    <w:rsid w:val="001A24CF"/>
    <w:rsid w:val="001A2557"/>
    <w:rsid w:val="001A27BA"/>
    <w:rsid w:val="001A2EEA"/>
    <w:rsid w:val="001A35A8"/>
    <w:rsid w:val="001A382C"/>
    <w:rsid w:val="001A3969"/>
    <w:rsid w:val="001A4159"/>
    <w:rsid w:val="001A46B3"/>
    <w:rsid w:val="001A49F6"/>
    <w:rsid w:val="001A4ABB"/>
    <w:rsid w:val="001A4CF9"/>
    <w:rsid w:val="001A5170"/>
    <w:rsid w:val="001A51F3"/>
    <w:rsid w:val="001A52A3"/>
    <w:rsid w:val="001A5788"/>
    <w:rsid w:val="001A5B02"/>
    <w:rsid w:val="001A5E66"/>
    <w:rsid w:val="001A5F6D"/>
    <w:rsid w:val="001A61BF"/>
    <w:rsid w:val="001A6A01"/>
    <w:rsid w:val="001A6CBE"/>
    <w:rsid w:val="001A6DB4"/>
    <w:rsid w:val="001A713E"/>
    <w:rsid w:val="001A725B"/>
    <w:rsid w:val="001A74EA"/>
    <w:rsid w:val="001A7731"/>
    <w:rsid w:val="001A77C5"/>
    <w:rsid w:val="001A782C"/>
    <w:rsid w:val="001A79AB"/>
    <w:rsid w:val="001A7AD4"/>
    <w:rsid w:val="001A7E3C"/>
    <w:rsid w:val="001B0A23"/>
    <w:rsid w:val="001B0B23"/>
    <w:rsid w:val="001B0C0B"/>
    <w:rsid w:val="001B0C62"/>
    <w:rsid w:val="001B0F23"/>
    <w:rsid w:val="001B13A8"/>
    <w:rsid w:val="001B1604"/>
    <w:rsid w:val="001B16C5"/>
    <w:rsid w:val="001B1875"/>
    <w:rsid w:val="001B1F4B"/>
    <w:rsid w:val="001B21E5"/>
    <w:rsid w:val="001B2260"/>
    <w:rsid w:val="001B241E"/>
    <w:rsid w:val="001B257C"/>
    <w:rsid w:val="001B272B"/>
    <w:rsid w:val="001B29AA"/>
    <w:rsid w:val="001B29C9"/>
    <w:rsid w:val="001B2B73"/>
    <w:rsid w:val="001B2BE4"/>
    <w:rsid w:val="001B2DE3"/>
    <w:rsid w:val="001B3152"/>
    <w:rsid w:val="001B33D9"/>
    <w:rsid w:val="001B3481"/>
    <w:rsid w:val="001B34F1"/>
    <w:rsid w:val="001B3690"/>
    <w:rsid w:val="001B388B"/>
    <w:rsid w:val="001B3945"/>
    <w:rsid w:val="001B39FC"/>
    <w:rsid w:val="001B3B6D"/>
    <w:rsid w:val="001B3C7D"/>
    <w:rsid w:val="001B3D1C"/>
    <w:rsid w:val="001B3F43"/>
    <w:rsid w:val="001B40B2"/>
    <w:rsid w:val="001B43C4"/>
    <w:rsid w:val="001B44EE"/>
    <w:rsid w:val="001B4551"/>
    <w:rsid w:val="001B46BE"/>
    <w:rsid w:val="001B56EF"/>
    <w:rsid w:val="001B5723"/>
    <w:rsid w:val="001B58EB"/>
    <w:rsid w:val="001B5A05"/>
    <w:rsid w:val="001B5A09"/>
    <w:rsid w:val="001B5B04"/>
    <w:rsid w:val="001B6310"/>
    <w:rsid w:val="001B6335"/>
    <w:rsid w:val="001B674D"/>
    <w:rsid w:val="001B6815"/>
    <w:rsid w:val="001B68D2"/>
    <w:rsid w:val="001B6A56"/>
    <w:rsid w:val="001B6AC7"/>
    <w:rsid w:val="001B743B"/>
    <w:rsid w:val="001B75F1"/>
    <w:rsid w:val="001B77C0"/>
    <w:rsid w:val="001B78A9"/>
    <w:rsid w:val="001B79E6"/>
    <w:rsid w:val="001C00EE"/>
    <w:rsid w:val="001C03BE"/>
    <w:rsid w:val="001C064C"/>
    <w:rsid w:val="001C077E"/>
    <w:rsid w:val="001C07CA"/>
    <w:rsid w:val="001C0995"/>
    <w:rsid w:val="001C09DC"/>
    <w:rsid w:val="001C0C00"/>
    <w:rsid w:val="001C0CD9"/>
    <w:rsid w:val="001C0D50"/>
    <w:rsid w:val="001C0D5D"/>
    <w:rsid w:val="001C0F41"/>
    <w:rsid w:val="001C1147"/>
    <w:rsid w:val="001C11AE"/>
    <w:rsid w:val="001C1A48"/>
    <w:rsid w:val="001C1ABB"/>
    <w:rsid w:val="001C1BDC"/>
    <w:rsid w:val="001C1F18"/>
    <w:rsid w:val="001C21B2"/>
    <w:rsid w:val="001C220B"/>
    <w:rsid w:val="001C22D8"/>
    <w:rsid w:val="001C28D4"/>
    <w:rsid w:val="001C2928"/>
    <w:rsid w:val="001C2981"/>
    <w:rsid w:val="001C2B31"/>
    <w:rsid w:val="001C2C2D"/>
    <w:rsid w:val="001C2D57"/>
    <w:rsid w:val="001C2F80"/>
    <w:rsid w:val="001C2FA7"/>
    <w:rsid w:val="001C3224"/>
    <w:rsid w:val="001C3340"/>
    <w:rsid w:val="001C3544"/>
    <w:rsid w:val="001C361E"/>
    <w:rsid w:val="001C3632"/>
    <w:rsid w:val="001C37CA"/>
    <w:rsid w:val="001C3C3C"/>
    <w:rsid w:val="001C3D54"/>
    <w:rsid w:val="001C3D82"/>
    <w:rsid w:val="001C3E38"/>
    <w:rsid w:val="001C410B"/>
    <w:rsid w:val="001C43E8"/>
    <w:rsid w:val="001C466B"/>
    <w:rsid w:val="001C4819"/>
    <w:rsid w:val="001C4AB8"/>
    <w:rsid w:val="001C5472"/>
    <w:rsid w:val="001C5509"/>
    <w:rsid w:val="001C583D"/>
    <w:rsid w:val="001C59BA"/>
    <w:rsid w:val="001C5EE7"/>
    <w:rsid w:val="001C5F8C"/>
    <w:rsid w:val="001C6E7C"/>
    <w:rsid w:val="001C6FC3"/>
    <w:rsid w:val="001C7014"/>
    <w:rsid w:val="001C7265"/>
    <w:rsid w:val="001C72C3"/>
    <w:rsid w:val="001C7766"/>
    <w:rsid w:val="001C7835"/>
    <w:rsid w:val="001C783F"/>
    <w:rsid w:val="001C7A47"/>
    <w:rsid w:val="001D03FF"/>
    <w:rsid w:val="001D0439"/>
    <w:rsid w:val="001D052F"/>
    <w:rsid w:val="001D090F"/>
    <w:rsid w:val="001D0C74"/>
    <w:rsid w:val="001D0CF1"/>
    <w:rsid w:val="001D0E1D"/>
    <w:rsid w:val="001D0E89"/>
    <w:rsid w:val="001D1091"/>
    <w:rsid w:val="001D1156"/>
    <w:rsid w:val="001D1328"/>
    <w:rsid w:val="001D144B"/>
    <w:rsid w:val="001D1473"/>
    <w:rsid w:val="001D1688"/>
    <w:rsid w:val="001D182C"/>
    <w:rsid w:val="001D1867"/>
    <w:rsid w:val="001D197C"/>
    <w:rsid w:val="001D1A9F"/>
    <w:rsid w:val="001D1D55"/>
    <w:rsid w:val="001D20F0"/>
    <w:rsid w:val="001D2485"/>
    <w:rsid w:val="001D289E"/>
    <w:rsid w:val="001D2D47"/>
    <w:rsid w:val="001D2FBD"/>
    <w:rsid w:val="001D3042"/>
    <w:rsid w:val="001D3286"/>
    <w:rsid w:val="001D4C4A"/>
    <w:rsid w:val="001D4F20"/>
    <w:rsid w:val="001D53C6"/>
    <w:rsid w:val="001D5415"/>
    <w:rsid w:val="001D5E6D"/>
    <w:rsid w:val="001D5E7C"/>
    <w:rsid w:val="001D5E8D"/>
    <w:rsid w:val="001D60FE"/>
    <w:rsid w:val="001D63B1"/>
    <w:rsid w:val="001D6583"/>
    <w:rsid w:val="001D6EF3"/>
    <w:rsid w:val="001D71F3"/>
    <w:rsid w:val="001D71F5"/>
    <w:rsid w:val="001D7292"/>
    <w:rsid w:val="001D752E"/>
    <w:rsid w:val="001D7574"/>
    <w:rsid w:val="001D759E"/>
    <w:rsid w:val="001D7967"/>
    <w:rsid w:val="001D7D36"/>
    <w:rsid w:val="001E0115"/>
    <w:rsid w:val="001E01CD"/>
    <w:rsid w:val="001E037B"/>
    <w:rsid w:val="001E070C"/>
    <w:rsid w:val="001E08AA"/>
    <w:rsid w:val="001E0A92"/>
    <w:rsid w:val="001E0B31"/>
    <w:rsid w:val="001E0E73"/>
    <w:rsid w:val="001E12E8"/>
    <w:rsid w:val="001E1332"/>
    <w:rsid w:val="001E1616"/>
    <w:rsid w:val="001E1860"/>
    <w:rsid w:val="001E1D60"/>
    <w:rsid w:val="001E1DBF"/>
    <w:rsid w:val="001E1DDA"/>
    <w:rsid w:val="001E206C"/>
    <w:rsid w:val="001E2167"/>
    <w:rsid w:val="001E2464"/>
    <w:rsid w:val="001E256C"/>
    <w:rsid w:val="001E2656"/>
    <w:rsid w:val="001E2931"/>
    <w:rsid w:val="001E2AB5"/>
    <w:rsid w:val="001E2C52"/>
    <w:rsid w:val="001E2C87"/>
    <w:rsid w:val="001E2E1A"/>
    <w:rsid w:val="001E2F4B"/>
    <w:rsid w:val="001E31BB"/>
    <w:rsid w:val="001E3298"/>
    <w:rsid w:val="001E34A8"/>
    <w:rsid w:val="001E3DEA"/>
    <w:rsid w:val="001E3FFD"/>
    <w:rsid w:val="001E4252"/>
    <w:rsid w:val="001E4478"/>
    <w:rsid w:val="001E4498"/>
    <w:rsid w:val="001E4DAF"/>
    <w:rsid w:val="001E5035"/>
    <w:rsid w:val="001E53D0"/>
    <w:rsid w:val="001E5410"/>
    <w:rsid w:val="001E5467"/>
    <w:rsid w:val="001E54D1"/>
    <w:rsid w:val="001E583D"/>
    <w:rsid w:val="001E5871"/>
    <w:rsid w:val="001E5984"/>
    <w:rsid w:val="001E5E86"/>
    <w:rsid w:val="001E6136"/>
    <w:rsid w:val="001E65E9"/>
    <w:rsid w:val="001E678D"/>
    <w:rsid w:val="001E6A19"/>
    <w:rsid w:val="001E6DD5"/>
    <w:rsid w:val="001E6E6C"/>
    <w:rsid w:val="001E6F9E"/>
    <w:rsid w:val="001E70AF"/>
    <w:rsid w:val="001E7B62"/>
    <w:rsid w:val="001F0216"/>
    <w:rsid w:val="001F0252"/>
    <w:rsid w:val="001F0380"/>
    <w:rsid w:val="001F040A"/>
    <w:rsid w:val="001F074A"/>
    <w:rsid w:val="001F0839"/>
    <w:rsid w:val="001F0B97"/>
    <w:rsid w:val="001F0DE6"/>
    <w:rsid w:val="001F0F71"/>
    <w:rsid w:val="001F10AF"/>
    <w:rsid w:val="001F1255"/>
    <w:rsid w:val="001F1263"/>
    <w:rsid w:val="001F1325"/>
    <w:rsid w:val="001F1534"/>
    <w:rsid w:val="001F160F"/>
    <w:rsid w:val="001F1777"/>
    <w:rsid w:val="001F193A"/>
    <w:rsid w:val="001F19CA"/>
    <w:rsid w:val="001F1CF3"/>
    <w:rsid w:val="001F1FFB"/>
    <w:rsid w:val="001F20CF"/>
    <w:rsid w:val="001F21CE"/>
    <w:rsid w:val="001F27D4"/>
    <w:rsid w:val="001F289F"/>
    <w:rsid w:val="001F28B2"/>
    <w:rsid w:val="001F2D96"/>
    <w:rsid w:val="001F2F71"/>
    <w:rsid w:val="001F3267"/>
    <w:rsid w:val="001F3463"/>
    <w:rsid w:val="001F37B6"/>
    <w:rsid w:val="001F3888"/>
    <w:rsid w:val="001F38A6"/>
    <w:rsid w:val="001F3C72"/>
    <w:rsid w:val="001F3D13"/>
    <w:rsid w:val="001F3E00"/>
    <w:rsid w:val="001F3F38"/>
    <w:rsid w:val="001F3FFC"/>
    <w:rsid w:val="001F4151"/>
    <w:rsid w:val="001F42B7"/>
    <w:rsid w:val="001F43B4"/>
    <w:rsid w:val="001F4537"/>
    <w:rsid w:val="001F4741"/>
    <w:rsid w:val="001F4BBD"/>
    <w:rsid w:val="001F4CDE"/>
    <w:rsid w:val="001F4D6D"/>
    <w:rsid w:val="001F5453"/>
    <w:rsid w:val="001F5AC3"/>
    <w:rsid w:val="001F5C16"/>
    <w:rsid w:val="001F5CAB"/>
    <w:rsid w:val="001F5DA0"/>
    <w:rsid w:val="001F5E58"/>
    <w:rsid w:val="001F5E78"/>
    <w:rsid w:val="001F6141"/>
    <w:rsid w:val="001F62B0"/>
    <w:rsid w:val="001F67B5"/>
    <w:rsid w:val="001F6856"/>
    <w:rsid w:val="001F6DB3"/>
    <w:rsid w:val="001F7102"/>
    <w:rsid w:val="001F73EC"/>
    <w:rsid w:val="001F7447"/>
    <w:rsid w:val="001F7459"/>
    <w:rsid w:val="001F7B84"/>
    <w:rsid w:val="001F7FEE"/>
    <w:rsid w:val="0020003E"/>
    <w:rsid w:val="00200264"/>
    <w:rsid w:val="00200391"/>
    <w:rsid w:val="002005DC"/>
    <w:rsid w:val="00200869"/>
    <w:rsid w:val="002008D2"/>
    <w:rsid w:val="00200AB3"/>
    <w:rsid w:val="00200B56"/>
    <w:rsid w:val="00201152"/>
    <w:rsid w:val="002012E4"/>
    <w:rsid w:val="0020134F"/>
    <w:rsid w:val="0020178B"/>
    <w:rsid w:val="0020198F"/>
    <w:rsid w:val="00201B66"/>
    <w:rsid w:val="002023A2"/>
    <w:rsid w:val="002024BC"/>
    <w:rsid w:val="00202C13"/>
    <w:rsid w:val="00202C4F"/>
    <w:rsid w:val="00202CC5"/>
    <w:rsid w:val="00202E7A"/>
    <w:rsid w:val="00202FC6"/>
    <w:rsid w:val="00203056"/>
    <w:rsid w:val="0020315D"/>
    <w:rsid w:val="002036C3"/>
    <w:rsid w:val="002038FD"/>
    <w:rsid w:val="00203ABD"/>
    <w:rsid w:val="00203BEF"/>
    <w:rsid w:val="00203C32"/>
    <w:rsid w:val="00204145"/>
    <w:rsid w:val="00204291"/>
    <w:rsid w:val="002043AA"/>
    <w:rsid w:val="002045F1"/>
    <w:rsid w:val="00204653"/>
    <w:rsid w:val="00204737"/>
    <w:rsid w:val="0020486D"/>
    <w:rsid w:val="00204B4E"/>
    <w:rsid w:val="00204C00"/>
    <w:rsid w:val="00204DE3"/>
    <w:rsid w:val="00204EB3"/>
    <w:rsid w:val="00204ED9"/>
    <w:rsid w:val="00204FA9"/>
    <w:rsid w:val="0020506E"/>
    <w:rsid w:val="00205364"/>
    <w:rsid w:val="0020566B"/>
    <w:rsid w:val="00205676"/>
    <w:rsid w:val="002056A8"/>
    <w:rsid w:val="00205B7E"/>
    <w:rsid w:val="00205CC5"/>
    <w:rsid w:val="00205DB1"/>
    <w:rsid w:val="00205DEE"/>
    <w:rsid w:val="0020611C"/>
    <w:rsid w:val="002064D0"/>
    <w:rsid w:val="00206859"/>
    <w:rsid w:val="00206A6C"/>
    <w:rsid w:val="00206D11"/>
    <w:rsid w:val="00206E2D"/>
    <w:rsid w:val="00206E8B"/>
    <w:rsid w:val="00206F5D"/>
    <w:rsid w:val="0020703D"/>
    <w:rsid w:val="002074FD"/>
    <w:rsid w:val="002079A1"/>
    <w:rsid w:val="00207D18"/>
    <w:rsid w:val="00207DE7"/>
    <w:rsid w:val="002101F6"/>
    <w:rsid w:val="002103D2"/>
    <w:rsid w:val="00210432"/>
    <w:rsid w:val="0021049D"/>
    <w:rsid w:val="00210606"/>
    <w:rsid w:val="002106CB"/>
    <w:rsid w:val="002108D3"/>
    <w:rsid w:val="00210D6B"/>
    <w:rsid w:val="00210DE1"/>
    <w:rsid w:val="00210EB1"/>
    <w:rsid w:val="0021118B"/>
    <w:rsid w:val="00211630"/>
    <w:rsid w:val="00211792"/>
    <w:rsid w:val="00211D9E"/>
    <w:rsid w:val="00211E42"/>
    <w:rsid w:val="00211FA6"/>
    <w:rsid w:val="0021234C"/>
    <w:rsid w:val="0021237E"/>
    <w:rsid w:val="00212AB4"/>
    <w:rsid w:val="00212C76"/>
    <w:rsid w:val="00212CE6"/>
    <w:rsid w:val="00212EAA"/>
    <w:rsid w:val="002130C4"/>
    <w:rsid w:val="002135B6"/>
    <w:rsid w:val="002136B1"/>
    <w:rsid w:val="002136DF"/>
    <w:rsid w:val="00214140"/>
    <w:rsid w:val="002148F7"/>
    <w:rsid w:val="00214A99"/>
    <w:rsid w:val="00214C82"/>
    <w:rsid w:val="00214E4F"/>
    <w:rsid w:val="00214FF0"/>
    <w:rsid w:val="0021543E"/>
    <w:rsid w:val="002155C3"/>
    <w:rsid w:val="00215780"/>
    <w:rsid w:val="002158D1"/>
    <w:rsid w:val="00215A92"/>
    <w:rsid w:val="00215AA8"/>
    <w:rsid w:val="00215E89"/>
    <w:rsid w:val="0021619E"/>
    <w:rsid w:val="002162C1"/>
    <w:rsid w:val="00216624"/>
    <w:rsid w:val="00216719"/>
    <w:rsid w:val="002167B9"/>
    <w:rsid w:val="002168E8"/>
    <w:rsid w:val="00216B6C"/>
    <w:rsid w:val="00217429"/>
    <w:rsid w:val="00217499"/>
    <w:rsid w:val="00217678"/>
    <w:rsid w:val="00217C7F"/>
    <w:rsid w:val="002200B9"/>
    <w:rsid w:val="0022046F"/>
    <w:rsid w:val="00220518"/>
    <w:rsid w:val="00220754"/>
    <w:rsid w:val="002208C1"/>
    <w:rsid w:val="00220D7B"/>
    <w:rsid w:val="00220E6C"/>
    <w:rsid w:val="00221499"/>
    <w:rsid w:val="002214CE"/>
    <w:rsid w:val="00221616"/>
    <w:rsid w:val="00221639"/>
    <w:rsid w:val="00221C36"/>
    <w:rsid w:val="00221EA1"/>
    <w:rsid w:val="002221B9"/>
    <w:rsid w:val="002221F6"/>
    <w:rsid w:val="002222A6"/>
    <w:rsid w:val="00222367"/>
    <w:rsid w:val="00222743"/>
    <w:rsid w:val="0022282C"/>
    <w:rsid w:val="00222D10"/>
    <w:rsid w:val="00223154"/>
    <w:rsid w:val="0022318D"/>
    <w:rsid w:val="002233E0"/>
    <w:rsid w:val="002236CE"/>
    <w:rsid w:val="0022376E"/>
    <w:rsid w:val="00223836"/>
    <w:rsid w:val="00223A0E"/>
    <w:rsid w:val="00223FDF"/>
    <w:rsid w:val="00224806"/>
    <w:rsid w:val="0022529E"/>
    <w:rsid w:val="00225383"/>
    <w:rsid w:val="00225408"/>
    <w:rsid w:val="00225936"/>
    <w:rsid w:val="002262A9"/>
    <w:rsid w:val="00226DF0"/>
    <w:rsid w:val="00226F24"/>
    <w:rsid w:val="00226FA2"/>
    <w:rsid w:val="00226FE5"/>
    <w:rsid w:val="00227028"/>
    <w:rsid w:val="002270A0"/>
    <w:rsid w:val="002275A3"/>
    <w:rsid w:val="002277B8"/>
    <w:rsid w:val="002277BC"/>
    <w:rsid w:val="00227839"/>
    <w:rsid w:val="002278A8"/>
    <w:rsid w:val="00227940"/>
    <w:rsid w:val="00230227"/>
    <w:rsid w:val="002303B8"/>
    <w:rsid w:val="002305B5"/>
    <w:rsid w:val="0023090F"/>
    <w:rsid w:val="00230B15"/>
    <w:rsid w:val="00230C75"/>
    <w:rsid w:val="00230CD5"/>
    <w:rsid w:val="002312B9"/>
    <w:rsid w:val="002312F9"/>
    <w:rsid w:val="002316E9"/>
    <w:rsid w:val="00231B67"/>
    <w:rsid w:val="00231EC0"/>
    <w:rsid w:val="00232182"/>
    <w:rsid w:val="00232296"/>
    <w:rsid w:val="002323B2"/>
    <w:rsid w:val="002324A7"/>
    <w:rsid w:val="0023318B"/>
    <w:rsid w:val="00233639"/>
    <w:rsid w:val="00233A78"/>
    <w:rsid w:val="00233B18"/>
    <w:rsid w:val="00233D0D"/>
    <w:rsid w:val="00233E70"/>
    <w:rsid w:val="00233FB4"/>
    <w:rsid w:val="002342B3"/>
    <w:rsid w:val="0023456D"/>
    <w:rsid w:val="002347ED"/>
    <w:rsid w:val="002348D1"/>
    <w:rsid w:val="00234974"/>
    <w:rsid w:val="00234E1A"/>
    <w:rsid w:val="00234F70"/>
    <w:rsid w:val="002350A2"/>
    <w:rsid w:val="002350F1"/>
    <w:rsid w:val="00235114"/>
    <w:rsid w:val="00235205"/>
    <w:rsid w:val="002352B9"/>
    <w:rsid w:val="0023549D"/>
    <w:rsid w:val="002359B6"/>
    <w:rsid w:val="00235B8A"/>
    <w:rsid w:val="00235D51"/>
    <w:rsid w:val="00235D83"/>
    <w:rsid w:val="00235E96"/>
    <w:rsid w:val="002360DF"/>
    <w:rsid w:val="00236741"/>
    <w:rsid w:val="00236758"/>
    <w:rsid w:val="0023694F"/>
    <w:rsid w:val="00236B75"/>
    <w:rsid w:val="00236B7B"/>
    <w:rsid w:val="00237078"/>
    <w:rsid w:val="00237249"/>
    <w:rsid w:val="002377E4"/>
    <w:rsid w:val="00237855"/>
    <w:rsid w:val="00237BDA"/>
    <w:rsid w:val="00237C11"/>
    <w:rsid w:val="00237E04"/>
    <w:rsid w:val="00237F1E"/>
    <w:rsid w:val="00240097"/>
    <w:rsid w:val="00240318"/>
    <w:rsid w:val="0024046C"/>
    <w:rsid w:val="002404F4"/>
    <w:rsid w:val="00240845"/>
    <w:rsid w:val="00240E4F"/>
    <w:rsid w:val="00240E85"/>
    <w:rsid w:val="00240EA3"/>
    <w:rsid w:val="0024136D"/>
    <w:rsid w:val="00241703"/>
    <w:rsid w:val="00241B50"/>
    <w:rsid w:val="00241CCD"/>
    <w:rsid w:val="00241CF4"/>
    <w:rsid w:val="00241E10"/>
    <w:rsid w:val="00242CC8"/>
    <w:rsid w:val="002431B1"/>
    <w:rsid w:val="002438AD"/>
    <w:rsid w:val="002439F4"/>
    <w:rsid w:val="00243DD9"/>
    <w:rsid w:val="00243FE5"/>
    <w:rsid w:val="002441C5"/>
    <w:rsid w:val="002443A3"/>
    <w:rsid w:val="00244552"/>
    <w:rsid w:val="00244731"/>
    <w:rsid w:val="00244892"/>
    <w:rsid w:val="00244ABE"/>
    <w:rsid w:val="00244C33"/>
    <w:rsid w:val="00244EDA"/>
    <w:rsid w:val="0024551A"/>
    <w:rsid w:val="002455DA"/>
    <w:rsid w:val="00245A06"/>
    <w:rsid w:val="00245E91"/>
    <w:rsid w:val="0024609A"/>
    <w:rsid w:val="00246369"/>
    <w:rsid w:val="00246B0B"/>
    <w:rsid w:val="00246B66"/>
    <w:rsid w:val="00246C94"/>
    <w:rsid w:val="00246EF8"/>
    <w:rsid w:val="00246F29"/>
    <w:rsid w:val="002472DE"/>
    <w:rsid w:val="00247713"/>
    <w:rsid w:val="00247DDC"/>
    <w:rsid w:val="0025013A"/>
    <w:rsid w:val="002502D3"/>
    <w:rsid w:val="002502E5"/>
    <w:rsid w:val="00250B1D"/>
    <w:rsid w:val="00250F26"/>
    <w:rsid w:val="002516F6"/>
    <w:rsid w:val="00251925"/>
    <w:rsid w:val="00251B4E"/>
    <w:rsid w:val="002524D1"/>
    <w:rsid w:val="00252580"/>
    <w:rsid w:val="00252613"/>
    <w:rsid w:val="002528ED"/>
    <w:rsid w:val="00252C88"/>
    <w:rsid w:val="00252E63"/>
    <w:rsid w:val="00252E87"/>
    <w:rsid w:val="00252F36"/>
    <w:rsid w:val="00252FEA"/>
    <w:rsid w:val="0025317A"/>
    <w:rsid w:val="002533EA"/>
    <w:rsid w:val="00253AA1"/>
    <w:rsid w:val="00253DC3"/>
    <w:rsid w:val="00253F6C"/>
    <w:rsid w:val="00254528"/>
    <w:rsid w:val="002545A0"/>
    <w:rsid w:val="00254606"/>
    <w:rsid w:val="0025472E"/>
    <w:rsid w:val="002557C1"/>
    <w:rsid w:val="00255CFC"/>
    <w:rsid w:val="00255F9E"/>
    <w:rsid w:val="0025653E"/>
    <w:rsid w:val="002569A1"/>
    <w:rsid w:val="002569EA"/>
    <w:rsid w:val="00256AEE"/>
    <w:rsid w:val="00256C48"/>
    <w:rsid w:val="00256C50"/>
    <w:rsid w:val="00256DEF"/>
    <w:rsid w:val="00256E89"/>
    <w:rsid w:val="0025734F"/>
    <w:rsid w:val="002575AD"/>
    <w:rsid w:val="00257932"/>
    <w:rsid w:val="00257A6C"/>
    <w:rsid w:val="00257EE3"/>
    <w:rsid w:val="002602AB"/>
    <w:rsid w:val="00260682"/>
    <w:rsid w:val="00260B2F"/>
    <w:rsid w:val="00261218"/>
    <w:rsid w:val="002615DF"/>
    <w:rsid w:val="0026163A"/>
    <w:rsid w:val="00261890"/>
    <w:rsid w:val="00261AAE"/>
    <w:rsid w:val="00261BF4"/>
    <w:rsid w:val="00262338"/>
    <w:rsid w:val="002624EF"/>
    <w:rsid w:val="00262807"/>
    <w:rsid w:val="0026284C"/>
    <w:rsid w:val="00262E6F"/>
    <w:rsid w:val="00263055"/>
    <w:rsid w:val="0026308A"/>
    <w:rsid w:val="002638C4"/>
    <w:rsid w:val="00263C43"/>
    <w:rsid w:val="00263E7C"/>
    <w:rsid w:val="00263F04"/>
    <w:rsid w:val="0026415D"/>
    <w:rsid w:val="00264423"/>
    <w:rsid w:val="002644AC"/>
    <w:rsid w:val="00264540"/>
    <w:rsid w:val="002646BC"/>
    <w:rsid w:val="00265C97"/>
    <w:rsid w:val="00265D8B"/>
    <w:rsid w:val="00266209"/>
    <w:rsid w:val="002667E8"/>
    <w:rsid w:val="00266AB2"/>
    <w:rsid w:val="00267074"/>
    <w:rsid w:val="0026739E"/>
    <w:rsid w:val="00267541"/>
    <w:rsid w:val="0026780B"/>
    <w:rsid w:val="00267C51"/>
    <w:rsid w:val="00270399"/>
    <w:rsid w:val="0027055E"/>
    <w:rsid w:val="00270720"/>
    <w:rsid w:val="00270CA1"/>
    <w:rsid w:val="00270FE4"/>
    <w:rsid w:val="00271B5D"/>
    <w:rsid w:val="00271DCA"/>
    <w:rsid w:val="00272013"/>
    <w:rsid w:val="00272057"/>
    <w:rsid w:val="0027207B"/>
    <w:rsid w:val="002720B6"/>
    <w:rsid w:val="002726B1"/>
    <w:rsid w:val="00272701"/>
    <w:rsid w:val="0027296E"/>
    <w:rsid w:val="002729B6"/>
    <w:rsid w:val="00272BE0"/>
    <w:rsid w:val="00272D87"/>
    <w:rsid w:val="002739CF"/>
    <w:rsid w:val="00273B83"/>
    <w:rsid w:val="00273D24"/>
    <w:rsid w:val="00273ED8"/>
    <w:rsid w:val="00273F80"/>
    <w:rsid w:val="00273FFA"/>
    <w:rsid w:val="002744F5"/>
    <w:rsid w:val="00274643"/>
    <w:rsid w:val="00274670"/>
    <w:rsid w:val="002747A8"/>
    <w:rsid w:val="00275589"/>
    <w:rsid w:val="002757BC"/>
    <w:rsid w:val="00275C3A"/>
    <w:rsid w:val="0027601F"/>
    <w:rsid w:val="002760E8"/>
    <w:rsid w:val="0027657E"/>
    <w:rsid w:val="00276703"/>
    <w:rsid w:val="002769A6"/>
    <w:rsid w:val="00276B11"/>
    <w:rsid w:val="00276B2A"/>
    <w:rsid w:val="00276E79"/>
    <w:rsid w:val="00276F88"/>
    <w:rsid w:val="00276FD2"/>
    <w:rsid w:val="0027704A"/>
    <w:rsid w:val="002770FD"/>
    <w:rsid w:val="002773A1"/>
    <w:rsid w:val="0027769B"/>
    <w:rsid w:val="00277995"/>
    <w:rsid w:val="00277C1E"/>
    <w:rsid w:val="00277EB2"/>
    <w:rsid w:val="00277FCA"/>
    <w:rsid w:val="00280538"/>
    <w:rsid w:val="00280543"/>
    <w:rsid w:val="0028091C"/>
    <w:rsid w:val="00280B94"/>
    <w:rsid w:val="00280C33"/>
    <w:rsid w:val="00280C9E"/>
    <w:rsid w:val="00280D94"/>
    <w:rsid w:val="00280E07"/>
    <w:rsid w:val="00281491"/>
    <w:rsid w:val="00281537"/>
    <w:rsid w:val="00281805"/>
    <w:rsid w:val="002818EF"/>
    <w:rsid w:val="00281A1F"/>
    <w:rsid w:val="00281B3A"/>
    <w:rsid w:val="00281C80"/>
    <w:rsid w:val="00281E1B"/>
    <w:rsid w:val="00281E8D"/>
    <w:rsid w:val="002823D1"/>
    <w:rsid w:val="00282A48"/>
    <w:rsid w:val="00282D3F"/>
    <w:rsid w:val="00283070"/>
    <w:rsid w:val="0028331E"/>
    <w:rsid w:val="00283478"/>
    <w:rsid w:val="0028389C"/>
    <w:rsid w:val="00283B45"/>
    <w:rsid w:val="002840E4"/>
    <w:rsid w:val="00284123"/>
    <w:rsid w:val="00284130"/>
    <w:rsid w:val="0028416E"/>
    <w:rsid w:val="002842D8"/>
    <w:rsid w:val="002842EE"/>
    <w:rsid w:val="0028448A"/>
    <w:rsid w:val="00284955"/>
    <w:rsid w:val="00284CD0"/>
    <w:rsid w:val="0028514B"/>
    <w:rsid w:val="00285532"/>
    <w:rsid w:val="002858A0"/>
    <w:rsid w:val="002859ED"/>
    <w:rsid w:val="00285FE4"/>
    <w:rsid w:val="0028604D"/>
    <w:rsid w:val="002862C3"/>
    <w:rsid w:val="002864F1"/>
    <w:rsid w:val="0028658C"/>
    <w:rsid w:val="00286682"/>
    <w:rsid w:val="002866EF"/>
    <w:rsid w:val="0028687D"/>
    <w:rsid w:val="00286B95"/>
    <w:rsid w:val="00286C60"/>
    <w:rsid w:val="00286F8E"/>
    <w:rsid w:val="00287431"/>
    <w:rsid w:val="00287918"/>
    <w:rsid w:val="00290033"/>
    <w:rsid w:val="00290366"/>
    <w:rsid w:val="002905BB"/>
    <w:rsid w:val="00290924"/>
    <w:rsid w:val="002909E3"/>
    <w:rsid w:val="00290BDB"/>
    <w:rsid w:val="00291246"/>
    <w:rsid w:val="0029160B"/>
    <w:rsid w:val="00291731"/>
    <w:rsid w:val="00291B35"/>
    <w:rsid w:val="00291DE1"/>
    <w:rsid w:val="00291EA8"/>
    <w:rsid w:val="00291F05"/>
    <w:rsid w:val="00291FB7"/>
    <w:rsid w:val="00291FE1"/>
    <w:rsid w:val="002921CD"/>
    <w:rsid w:val="002923EE"/>
    <w:rsid w:val="002928E9"/>
    <w:rsid w:val="00292BC1"/>
    <w:rsid w:val="00292D50"/>
    <w:rsid w:val="00292E4B"/>
    <w:rsid w:val="0029307D"/>
    <w:rsid w:val="002931B5"/>
    <w:rsid w:val="0029333F"/>
    <w:rsid w:val="002936CA"/>
    <w:rsid w:val="002937E9"/>
    <w:rsid w:val="00293800"/>
    <w:rsid w:val="002938E4"/>
    <w:rsid w:val="00293A82"/>
    <w:rsid w:val="00293B6C"/>
    <w:rsid w:val="00293CA7"/>
    <w:rsid w:val="002940CF"/>
    <w:rsid w:val="002942DC"/>
    <w:rsid w:val="0029470C"/>
    <w:rsid w:val="00294808"/>
    <w:rsid w:val="00294852"/>
    <w:rsid w:val="002949F2"/>
    <w:rsid w:val="00294B1B"/>
    <w:rsid w:val="00294B35"/>
    <w:rsid w:val="00294CDF"/>
    <w:rsid w:val="00294D3B"/>
    <w:rsid w:val="00295162"/>
    <w:rsid w:val="002960A3"/>
    <w:rsid w:val="00296214"/>
    <w:rsid w:val="00296216"/>
    <w:rsid w:val="00296428"/>
    <w:rsid w:val="00296783"/>
    <w:rsid w:val="00296B08"/>
    <w:rsid w:val="00296F4D"/>
    <w:rsid w:val="0029713C"/>
    <w:rsid w:val="0029741F"/>
    <w:rsid w:val="0029777D"/>
    <w:rsid w:val="00297924"/>
    <w:rsid w:val="00297AA4"/>
    <w:rsid w:val="00297AB1"/>
    <w:rsid w:val="00297C94"/>
    <w:rsid w:val="002A015C"/>
    <w:rsid w:val="002A03D1"/>
    <w:rsid w:val="002A058F"/>
    <w:rsid w:val="002A0A24"/>
    <w:rsid w:val="002A0B5C"/>
    <w:rsid w:val="002A0FEF"/>
    <w:rsid w:val="002A111B"/>
    <w:rsid w:val="002A15BB"/>
    <w:rsid w:val="002A1B29"/>
    <w:rsid w:val="002A1D86"/>
    <w:rsid w:val="002A21EC"/>
    <w:rsid w:val="002A26CC"/>
    <w:rsid w:val="002A272A"/>
    <w:rsid w:val="002A273E"/>
    <w:rsid w:val="002A2885"/>
    <w:rsid w:val="002A2C23"/>
    <w:rsid w:val="002A2DBA"/>
    <w:rsid w:val="002A2EB1"/>
    <w:rsid w:val="002A32DF"/>
    <w:rsid w:val="002A3716"/>
    <w:rsid w:val="002A37BE"/>
    <w:rsid w:val="002A3990"/>
    <w:rsid w:val="002A402C"/>
    <w:rsid w:val="002A40C9"/>
    <w:rsid w:val="002A41E9"/>
    <w:rsid w:val="002A4615"/>
    <w:rsid w:val="002A46AF"/>
    <w:rsid w:val="002A4717"/>
    <w:rsid w:val="002A4B82"/>
    <w:rsid w:val="002A4B85"/>
    <w:rsid w:val="002A4D1D"/>
    <w:rsid w:val="002A4F24"/>
    <w:rsid w:val="002A564A"/>
    <w:rsid w:val="002A5863"/>
    <w:rsid w:val="002A5B71"/>
    <w:rsid w:val="002A5C12"/>
    <w:rsid w:val="002A5C50"/>
    <w:rsid w:val="002A5C76"/>
    <w:rsid w:val="002A5CE0"/>
    <w:rsid w:val="002A5CFC"/>
    <w:rsid w:val="002A5E97"/>
    <w:rsid w:val="002A5F09"/>
    <w:rsid w:val="002A5F69"/>
    <w:rsid w:val="002A6088"/>
    <w:rsid w:val="002A61C3"/>
    <w:rsid w:val="002A627B"/>
    <w:rsid w:val="002A63A2"/>
    <w:rsid w:val="002A6634"/>
    <w:rsid w:val="002A66F3"/>
    <w:rsid w:val="002A682A"/>
    <w:rsid w:val="002A694B"/>
    <w:rsid w:val="002A6B61"/>
    <w:rsid w:val="002A6BE3"/>
    <w:rsid w:val="002A6C1D"/>
    <w:rsid w:val="002A6C1F"/>
    <w:rsid w:val="002A6CB7"/>
    <w:rsid w:val="002A7361"/>
    <w:rsid w:val="002A73D8"/>
    <w:rsid w:val="002A79CD"/>
    <w:rsid w:val="002A7B08"/>
    <w:rsid w:val="002B00FE"/>
    <w:rsid w:val="002B034E"/>
    <w:rsid w:val="002B046D"/>
    <w:rsid w:val="002B0555"/>
    <w:rsid w:val="002B0AB3"/>
    <w:rsid w:val="002B0D54"/>
    <w:rsid w:val="002B0E03"/>
    <w:rsid w:val="002B0E21"/>
    <w:rsid w:val="002B1188"/>
    <w:rsid w:val="002B1215"/>
    <w:rsid w:val="002B1366"/>
    <w:rsid w:val="002B13C9"/>
    <w:rsid w:val="002B1456"/>
    <w:rsid w:val="002B1488"/>
    <w:rsid w:val="002B15EB"/>
    <w:rsid w:val="002B165C"/>
    <w:rsid w:val="002B1AF8"/>
    <w:rsid w:val="002B1B33"/>
    <w:rsid w:val="002B2032"/>
    <w:rsid w:val="002B2091"/>
    <w:rsid w:val="002B23BA"/>
    <w:rsid w:val="002B2731"/>
    <w:rsid w:val="002B27DB"/>
    <w:rsid w:val="002B290E"/>
    <w:rsid w:val="002B295B"/>
    <w:rsid w:val="002B2DA8"/>
    <w:rsid w:val="002B2DD2"/>
    <w:rsid w:val="002B301A"/>
    <w:rsid w:val="002B3215"/>
    <w:rsid w:val="002B3250"/>
    <w:rsid w:val="002B32A7"/>
    <w:rsid w:val="002B3372"/>
    <w:rsid w:val="002B345F"/>
    <w:rsid w:val="002B36F0"/>
    <w:rsid w:val="002B3D2F"/>
    <w:rsid w:val="002B3D3C"/>
    <w:rsid w:val="002B3D40"/>
    <w:rsid w:val="002B409E"/>
    <w:rsid w:val="002B40E2"/>
    <w:rsid w:val="002B42D2"/>
    <w:rsid w:val="002B45AF"/>
    <w:rsid w:val="002B4A5F"/>
    <w:rsid w:val="002B4AF3"/>
    <w:rsid w:val="002B4D66"/>
    <w:rsid w:val="002B50BB"/>
    <w:rsid w:val="002B51C6"/>
    <w:rsid w:val="002B54F8"/>
    <w:rsid w:val="002B628F"/>
    <w:rsid w:val="002B62FA"/>
    <w:rsid w:val="002B635F"/>
    <w:rsid w:val="002B6507"/>
    <w:rsid w:val="002B681D"/>
    <w:rsid w:val="002B6BEF"/>
    <w:rsid w:val="002B6D91"/>
    <w:rsid w:val="002B6E64"/>
    <w:rsid w:val="002B767A"/>
    <w:rsid w:val="002B7A5C"/>
    <w:rsid w:val="002B7B55"/>
    <w:rsid w:val="002C06C8"/>
    <w:rsid w:val="002C091E"/>
    <w:rsid w:val="002C0BF2"/>
    <w:rsid w:val="002C0EBA"/>
    <w:rsid w:val="002C133A"/>
    <w:rsid w:val="002C14E7"/>
    <w:rsid w:val="002C1A62"/>
    <w:rsid w:val="002C1D36"/>
    <w:rsid w:val="002C2144"/>
    <w:rsid w:val="002C22D0"/>
    <w:rsid w:val="002C2440"/>
    <w:rsid w:val="002C28E7"/>
    <w:rsid w:val="002C2CAC"/>
    <w:rsid w:val="002C2DD1"/>
    <w:rsid w:val="002C3473"/>
    <w:rsid w:val="002C3575"/>
    <w:rsid w:val="002C35B3"/>
    <w:rsid w:val="002C365B"/>
    <w:rsid w:val="002C37CE"/>
    <w:rsid w:val="002C39E6"/>
    <w:rsid w:val="002C3C7F"/>
    <w:rsid w:val="002C448A"/>
    <w:rsid w:val="002C4666"/>
    <w:rsid w:val="002C4799"/>
    <w:rsid w:val="002C47B8"/>
    <w:rsid w:val="002C4833"/>
    <w:rsid w:val="002C4DE5"/>
    <w:rsid w:val="002C5176"/>
    <w:rsid w:val="002C5241"/>
    <w:rsid w:val="002C5BC6"/>
    <w:rsid w:val="002C6180"/>
    <w:rsid w:val="002C635E"/>
    <w:rsid w:val="002C66D3"/>
    <w:rsid w:val="002C67D5"/>
    <w:rsid w:val="002C68DC"/>
    <w:rsid w:val="002C6962"/>
    <w:rsid w:val="002C6A00"/>
    <w:rsid w:val="002C6BB3"/>
    <w:rsid w:val="002C6C5F"/>
    <w:rsid w:val="002C7118"/>
    <w:rsid w:val="002C738D"/>
    <w:rsid w:val="002C73EF"/>
    <w:rsid w:val="002C74EE"/>
    <w:rsid w:val="002C7886"/>
    <w:rsid w:val="002C7900"/>
    <w:rsid w:val="002C7CC1"/>
    <w:rsid w:val="002C7E22"/>
    <w:rsid w:val="002C7E72"/>
    <w:rsid w:val="002C7E96"/>
    <w:rsid w:val="002C7F99"/>
    <w:rsid w:val="002D0117"/>
    <w:rsid w:val="002D021A"/>
    <w:rsid w:val="002D0288"/>
    <w:rsid w:val="002D0A08"/>
    <w:rsid w:val="002D0DDF"/>
    <w:rsid w:val="002D0F88"/>
    <w:rsid w:val="002D0FB7"/>
    <w:rsid w:val="002D10B1"/>
    <w:rsid w:val="002D1104"/>
    <w:rsid w:val="002D1172"/>
    <w:rsid w:val="002D14A5"/>
    <w:rsid w:val="002D17DE"/>
    <w:rsid w:val="002D1B3C"/>
    <w:rsid w:val="002D1F80"/>
    <w:rsid w:val="002D1FF3"/>
    <w:rsid w:val="002D2136"/>
    <w:rsid w:val="002D22E4"/>
    <w:rsid w:val="002D24B9"/>
    <w:rsid w:val="002D26A4"/>
    <w:rsid w:val="002D270C"/>
    <w:rsid w:val="002D284C"/>
    <w:rsid w:val="002D29EC"/>
    <w:rsid w:val="002D29EF"/>
    <w:rsid w:val="002D2A90"/>
    <w:rsid w:val="002D2BD1"/>
    <w:rsid w:val="002D30FA"/>
    <w:rsid w:val="002D3126"/>
    <w:rsid w:val="002D35E5"/>
    <w:rsid w:val="002D37A8"/>
    <w:rsid w:val="002D38CE"/>
    <w:rsid w:val="002D38FF"/>
    <w:rsid w:val="002D3BB6"/>
    <w:rsid w:val="002D3EC5"/>
    <w:rsid w:val="002D3F2C"/>
    <w:rsid w:val="002D405D"/>
    <w:rsid w:val="002D42C4"/>
    <w:rsid w:val="002D42CC"/>
    <w:rsid w:val="002D434F"/>
    <w:rsid w:val="002D4406"/>
    <w:rsid w:val="002D455E"/>
    <w:rsid w:val="002D4833"/>
    <w:rsid w:val="002D4882"/>
    <w:rsid w:val="002D4900"/>
    <w:rsid w:val="002D4B35"/>
    <w:rsid w:val="002D4BB5"/>
    <w:rsid w:val="002D5024"/>
    <w:rsid w:val="002D512B"/>
    <w:rsid w:val="002D52E8"/>
    <w:rsid w:val="002D52FF"/>
    <w:rsid w:val="002D548D"/>
    <w:rsid w:val="002D5B2A"/>
    <w:rsid w:val="002D5B73"/>
    <w:rsid w:val="002D60CF"/>
    <w:rsid w:val="002D6471"/>
    <w:rsid w:val="002D65F7"/>
    <w:rsid w:val="002D6744"/>
    <w:rsid w:val="002D6A6B"/>
    <w:rsid w:val="002D6AA0"/>
    <w:rsid w:val="002D6AA6"/>
    <w:rsid w:val="002D750C"/>
    <w:rsid w:val="002D751B"/>
    <w:rsid w:val="002D7848"/>
    <w:rsid w:val="002D7D33"/>
    <w:rsid w:val="002E0019"/>
    <w:rsid w:val="002E03F5"/>
    <w:rsid w:val="002E06D0"/>
    <w:rsid w:val="002E1046"/>
    <w:rsid w:val="002E1395"/>
    <w:rsid w:val="002E1448"/>
    <w:rsid w:val="002E1E02"/>
    <w:rsid w:val="002E246C"/>
    <w:rsid w:val="002E25EF"/>
    <w:rsid w:val="002E269D"/>
    <w:rsid w:val="002E286E"/>
    <w:rsid w:val="002E2B08"/>
    <w:rsid w:val="002E2B24"/>
    <w:rsid w:val="002E2C8D"/>
    <w:rsid w:val="002E2DA5"/>
    <w:rsid w:val="002E344C"/>
    <w:rsid w:val="002E3B39"/>
    <w:rsid w:val="002E3BAC"/>
    <w:rsid w:val="002E3F0F"/>
    <w:rsid w:val="002E3F94"/>
    <w:rsid w:val="002E47BA"/>
    <w:rsid w:val="002E4936"/>
    <w:rsid w:val="002E4B96"/>
    <w:rsid w:val="002E51E0"/>
    <w:rsid w:val="002E51E7"/>
    <w:rsid w:val="002E520F"/>
    <w:rsid w:val="002E5355"/>
    <w:rsid w:val="002E5465"/>
    <w:rsid w:val="002E5564"/>
    <w:rsid w:val="002E564C"/>
    <w:rsid w:val="002E58E2"/>
    <w:rsid w:val="002E62A2"/>
    <w:rsid w:val="002E62EA"/>
    <w:rsid w:val="002E62F7"/>
    <w:rsid w:val="002E64FC"/>
    <w:rsid w:val="002E672C"/>
    <w:rsid w:val="002E6A56"/>
    <w:rsid w:val="002E6B00"/>
    <w:rsid w:val="002E6B1F"/>
    <w:rsid w:val="002E701E"/>
    <w:rsid w:val="002E7217"/>
    <w:rsid w:val="002E732F"/>
    <w:rsid w:val="002E753E"/>
    <w:rsid w:val="002E7562"/>
    <w:rsid w:val="002E75FC"/>
    <w:rsid w:val="002E76A3"/>
    <w:rsid w:val="002E7ADA"/>
    <w:rsid w:val="002E7C6C"/>
    <w:rsid w:val="002E7C78"/>
    <w:rsid w:val="002E7D18"/>
    <w:rsid w:val="002F001C"/>
    <w:rsid w:val="002F0349"/>
    <w:rsid w:val="002F049D"/>
    <w:rsid w:val="002F0958"/>
    <w:rsid w:val="002F0A47"/>
    <w:rsid w:val="002F0B89"/>
    <w:rsid w:val="002F0CAF"/>
    <w:rsid w:val="002F0F42"/>
    <w:rsid w:val="002F11A3"/>
    <w:rsid w:val="002F1543"/>
    <w:rsid w:val="002F1553"/>
    <w:rsid w:val="002F17CA"/>
    <w:rsid w:val="002F1A15"/>
    <w:rsid w:val="002F1B14"/>
    <w:rsid w:val="002F23C1"/>
    <w:rsid w:val="002F24CF"/>
    <w:rsid w:val="002F272F"/>
    <w:rsid w:val="002F2B82"/>
    <w:rsid w:val="002F2BC7"/>
    <w:rsid w:val="002F2CD6"/>
    <w:rsid w:val="002F2DF2"/>
    <w:rsid w:val="002F34B5"/>
    <w:rsid w:val="002F350A"/>
    <w:rsid w:val="002F3576"/>
    <w:rsid w:val="002F3752"/>
    <w:rsid w:val="002F3DB6"/>
    <w:rsid w:val="002F3DC4"/>
    <w:rsid w:val="002F3FA2"/>
    <w:rsid w:val="002F44F5"/>
    <w:rsid w:val="002F4539"/>
    <w:rsid w:val="002F4556"/>
    <w:rsid w:val="002F4811"/>
    <w:rsid w:val="002F4848"/>
    <w:rsid w:val="002F49C6"/>
    <w:rsid w:val="002F4C0C"/>
    <w:rsid w:val="002F4DD9"/>
    <w:rsid w:val="002F50D0"/>
    <w:rsid w:val="002F550B"/>
    <w:rsid w:val="002F5740"/>
    <w:rsid w:val="002F58F7"/>
    <w:rsid w:val="002F5C4A"/>
    <w:rsid w:val="002F5DA5"/>
    <w:rsid w:val="002F5E5C"/>
    <w:rsid w:val="002F5FE5"/>
    <w:rsid w:val="002F6469"/>
    <w:rsid w:val="002F6A98"/>
    <w:rsid w:val="002F6C53"/>
    <w:rsid w:val="002F6CD4"/>
    <w:rsid w:val="002F6D14"/>
    <w:rsid w:val="002F6EB4"/>
    <w:rsid w:val="002F6F20"/>
    <w:rsid w:val="002F72BB"/>
    <w:rsid w:val="002F7761"/>
    <w:rsid w:val="002F7DBD"/>
    <w:rsid w:val="002F7E88"/>
    <w:rsid w:val="002F7EFA"/>
    <w:rsid w:val="002F7F91"/>
    <w:rsid w:val="00300942"/>
    <w:rsid w:val="00300D36"/>
    <w:rsid w:val="00300E24"/>
    <w:rsid w:val="00300E9E"/>
    <w:rsid w:val="00300ED3"/>
    <w:rsid w:val="00300F88"/>
    <w:rsid w:val="00301585"/>
    <w:rsid w:val="00301645"/>
    <w:rsid w:val="00301700"/>
    <w:rsid w:val="00301942"/>
    <w:rsid w:val="00301A20"/>
    <w:rsid w:val="00301CA6"/>
    <w:rsid w:val="00301E9A"/>
    <w:rsid w:val="00301F55"/>
    <w:rsid w:val="00302040"/>
    <w:rsid w:val="0030206C"/>
    <w:rsid w:val="00302109"/>
    <w:rsid w:val="00302298"/>
    <w:rsid w:val="003024F9"/>
    <w:rsid w:val="003029D5"/>
    <w:rsid w:val="00302F6F"/>
    <w:rsid w:val="0030348D"/>
    <w:rsid w:val="00303588"/>
    <w:rsid w:val="0030394D"/>
    <w:rsid w:val="00303B78"/>
    <w:rsid w:val="00303C8D"/>
    <w:rsid w:val="00303EF5"/>
    <w:rsid w:val="0030404D"/>
    <w:rsid w:val="003041BB"/>
    <w:rsid w:val="00304472"/>
    <w:rsid w:val="0030484B"/>
    <w:rsid w:val="00304A2B"/>
    <w:rsid w:val="00304CFC"/>
    <w:rsid w:val="00304DDF"/>
    <w:rsid w:val="00304FA4"/>
    <w:rsid w:val="00305041"/>
    <w:rsid w:val="00305042"/>
    <w:rsid w:val="00305130"/>
    <w:rsid w:val="00305138"/>
    <w:rsid w:val="003051D6"/>
    <w:rsid w:val="00305C01"/>
    <w:rsid w:val="0030614D"/>
    <w:rsid w:val="0030615D"/>
    <w:rsid w:val="00306595"/>
    <w:rsid w:val="0030667A"/>
    <w:rsid w:val="00306687"/>
    <w:rsid w:val="00306C93"/>
    <w:rsid w:val="00307023"/>
    <w:rsid w:val="00307A7A"/>
    <w:rsid w:val="00307B30"/>
    <w:rsid w:val="00307ED8"/>
    <w:rsid w:val="00310316"/>
    <w:rsid w:val="00310429"/>
    <w:rsid w:val="003105F3"/>
    <w:rsid w:val="00310644"/>
    <w:rsid w:val="0031099D"/>
    <w:rsid w:val="00310A75"/>
    <w:rsid w:val="00310C0A"/>
    <w:rsid w:val="00310C9A"/>
    <w:rsid w:val="00310EDB"/>
    <w:rsid w:val="00311117"/>
    <w:rsid w:val="00311D88"/>
    <w:rsid w:val="00311DAC"/>
    <w:rsid w:val="00311DEA"/>
    <w:rsid w:val="00311DEE"/>
    <w:rsid w:val="00312294"/>
    <w:rsid w:val="00312598"/>
    <w:rsid w:val="0031267E"/>
    <w:rsid w:val="003128F5"/>
    <w:rsid w:val="0031294F"/>
    <w:rsid w:val="00313210"/>
    <w:rsid w:val="0031337F"/>
    <w:rsid w:val="00313682"/>
    <w:rsid w:val="003136BB"/>
    <w:rsid w:val="00313D25"/>
    <w:rsid w:val="00313E67"/>
    <w:rsid w:val="00313ED5"/>
    <w:rsid w:val="0031438D"/>
    <w:rsid w:val="003144A2"/>
    <w:rsid w:val="00314D59"/>
    <w:rsid w:val="00314E0C"/>
    <w:rsid w:val="00314F9E"/>
    <w:rsid w:val="003152D3"/>
    <w:rsid w:val="003153A5"/>
    <w:rsid w:val="0031589E"/>
    <w:rsid w:val="00315AB2"/>
    <w:rsid w:val="00315B0F"/>
    <w:rsid w:val="00315DE7"/>
    <w:rsid w:val="00315F5F"/>
    <w:rsid w:val="0031620A"/>
    <w:rsid w:val="003163AA"/>
    <w:rsid w:val="0031657E"/>
    <w:rsid w:val="00316718"/>
    <w:rsid w:val="00316B56"/>
    <w:rsid w:val="00316EB9"/>
    <w:rsid w:val="00316FD5"/>
    <w:rsid w:val="003170F1"/>
    <w:rsid w:val="0031799D"/>
    <w:rsid w:val="003179C5"/>
    <w:rsid w:val="00317C47"/>
    <w:rsid w:val="00317F8A"/>
    <w:rsid w:val="0032022A"/>
    <w:rsid w:val="003202A2"/>
    <w:rsid w:val="0032096E"/>
    <w:rsid w:val="00320D5C"/>
    <w:rsid w:val="00321132"/>
    <w:rsid w:val="003211F5"/>
    <w:rsid w:val="00321784"/>
    <w:rsid w:val="00321CBD"/>
    <w:rsid w:val="00321F13"/>
    <w:rsid w:val="0032227A"/>
    <w:rsid w:val="00322503"/>
    <w:rsid w:val="00322CBF"/>
    <w:rsid w:val="00322F85"/>
    <w:rsid w:val="00323078"/>
    <w:rsid w:val="00323163"/>
    <w:rsid w:val="00323177"/>
    <w:rsid w:val="00323260"/>
    <w:rsid w:val="0032362A"/>
    <w:rsid w:val="003236DC"/>
    <w:rsid w:val="0032385D"/>
    <w:rsid w:val="003239BA"/>
    <w:rsid w:val="00323D19"/>
    <w:rsid w:val="00323D9F"/>
    <w:rsid w:val="00323FBA"/>
    <w:rsid w:val="003244A1"/>
    <w:rsid w:val="00324840"/>
    <w:rsid w:val="00325266"/>
    <w:rsid w:val="003254E7"/>
    <w:rsid w:val="00325517"/>
    <w:rsid w:val="00325631"/>
    <w:rsid w:val="00325652"/>
    <w:rsid w:val="00325CB2"/>
    <w:rsid w:val="00325E5C"/>
    <w:rsid w:val="0032618E"/>
    <w:rsid w:val="003261C3"/>
    <w:rsid w:val="0032622F"/>
    <w:rsid w:val="00326682"/>
    <w:rsid w:val="00326688"/>
    <w:rsid w:val="00326863"/>
    <w:rsid w:val="003268FD"/>
    <w:rsid w:val="003269D5"/>
    <w:rsid w:val="00326B46"/>
    <w:rsid w:val="00326EFB"/>
    <w:rsid w:val="00327076"/>
    <w:rsid w:val="00327321"/>
    <w:rsid w:val="003276B8"/>
    <w:rsid w:val="003276D1"/>
    <w:rsid w:val="003279AA"/>
    <w:rsid w:val="00327E06"/>
    <w:rsid w:val="00327F87"/>
    <w:rsid w:val="00330015"/>
    <w:rsid w:val="003302F9"/>
    <w:rsid w:val="00330468"/>
    <w:rsid w:val="00330521"/>
    <w:rsid w:val="0033078D"/>
    <w:rsid w:val="0033080D"/>
    <w:rsid w:val="00330931"/>
    <w:rsid w:val="00330990"/>
    <w:rsid w:val="00330A8D"/>
    <w:rsid w:val="00330ED6"/>
    <w:rsid w:val="00330F8A"/>
    <w:rsid w:val="00331299"/>
    <w:rsid w:val="003314F3"/>
    <w:rsid w:val="00331582"/>
    <w:rsid w:val="00331755"/>
    <w:rsid w:val="00331A15"/>
    <w:rsid w:val="00331B7B"/>
    <w:rsid w:val="00331D5D"/>
    <w:rsid w:val="00331F0E"/>
    <w:rsid w:val="00332111"/>
    <w:rsid w:val="00332235"/>
    <w:rsid w:val="003324C1"/>
    <w:rsid w:val="0033280D"/>
    <w:rsid w:val="003329CA"/>
    <w:rsid w:val="00332A55"/>
    <w:rsid w:val="00333195"/>
    <w:rsid w:val="003333D6"/>
    <w:rsid w:val="0033378A"/>
    <w:rsid w:val="00333924"/>
    <w:rsid w:val="00333A05"/>
    <w:rsid w:val="00333C64"/>
    <w:rsid w:val="00333D72"/>
    <w:rsid w:val="00333DEB"/>
    <w:rsid w:val="003343AD"/>
    <w:rsid w:val="003343DC"/>
    <w:rsid w:val="00334895"/>
    <w:rsid w:val="00334C48"/>
    <w:rsid w:val="00335157"/>
    <w:rsid w:val="00335278"/>
    <w:rsid w:val="003352BC"/>
    <w:rsid w:val="0033534E"/>
    <w:rsid w:val="003355A9"/>
    <w:rsid w:val="00335AAF"/>
    <w:rsid w:val="00335CB9"/>
    <w:rsid w:val="00335F16"/>
    <w:rsid w:val="00336035"/>
    <w:rsid w:val="00336306"/>
    <w:rsid w:val="0033632D"/>
    <w:rsid w:val="00336485"/>
    <w:rsid w:val="0033649B"/>
    <w:rsid w:val="00336508"/>
    <w:rsid w:val="00336B7B"/>
    <w:rsid w:val="0033701C"/>
    <w:rsid w:val="003375B8"/>
    <w:rsid w:val="0033784A"/>
    <w:rsid w:val="00337BEC"/>
    <w:rsid w:val="00337D11"/>
    <w:rsid w:val="003401B5"/>
    <w:rsid w:val="00340275"/>
    <w:rsid w:val="003403C1"/>
    <w:rsid w:val="0034066B"/>
    <w:rsid w:val="0034087F"/>
    <w:rsid w:val="003408B7"/>
    <w:rsid w:val="00340C58"/>
    <w:rsid w:val="00340D1A"/>
    <w:rsid w:val="0034109F"/>
    <w:rsid w:val="0034130A"/>
    <w:rsid w:val="00341460"/>
    <w:rsid w:val="00341862"/>
    <w:rsid w:val="0034201A"/>
    <w:rsid w:val="00342645"/>
    <w:rsid w:val="003426D7"/>
    <w:rsid w:val="003427F5"/>
    <w:rsid w:val="00342809"/>
    <w:rsid w:val="0034287F"/>
    <w:rsid w:val="00342DCB"/>
    <w:rsid w:val="00342E8C"/>
    <w:rsid w:val="00342FE8"/>
    <w:rsid w:val="0034305F"/>
    <w:rsid w:val="00343275"/>
    <w:rsid w:val="003432C4"/>
    <w:rsid w:val="003433C4"/>
    <w:rsid w:val="0034352F"/>
    <w:rsid w:val="0034373C"/>
    <w:rsid w:val="003437BC"/>
    <w:rsid w:val="003439F1"/>
    <w:rsid w:val="00343A05"/>
    <w:rsid w:val="00343A7F"/>
    <w:rsid w:val="00343B8B"/>
    <w:rsid w:val="00343C91"/>
    <w:rsid w:val="00343F14"/>
    <w:rsid w:val="003440A5"/>
    <w:rsid w:val="003444E2"/>
    <w:rsid w:val="003449A3"/>
    <w:rsid w:val="00344B0C"/>
    <w:rsid w:val="00344D06"/>
    <w:rsid w:val="00345252"/>
    <w:rsid w:val="00345523"/>
    <w:rsid w:val="003458AF"/>
    <w:rsid w:val="00345963"/>
    <w:rsid w:val="0034680D"/>
    <w:rsid w:val="00346867"/>
    <w:rsid w:val="0034698E"/>
    <w:rsid w:val="00346E1F"/>
    <w:rsid w:val="00347047"/>
    <w:rsid w:val="00347112"/>
    <w:rsid w:val="00347257"/>
    <w:rsid w:val="003476E9"/>
    <w:rsid w:val="0034779C"/>
    <w:rsid w:val="00347927"/>
    <w:rsid w:val="00347B80"/>
    <w:rsid w:val="00347DF5"/>
    <w:rsid w:val="00347FC0"/>
    <w:rsid w:val="0035024D"/>
    <w:rsid w:val="0035040B"/>
    <w:rsid w:val="00350588"/>
    <w:rsid w:val="00350721"/>
    <w:rsid w:val="00350C20"/>
    <w:rsid w:val="00350F8A"/>
    <w:rsid w:val="00351029"/>
    <w:rsid w:val="003511FF"/>
    <w:rsid w:val="00351732"/>
    <w:rsid w:val="0035180F"/>
    <w:rsid w:val="00351BF7"/>
    <w:rsid w:val="00351D4D"/>
    <w:rsid w:val="00352084"/>
    <w:rsid w:val="00352408"/>
    <w:rsid w:val="003526C8"/>
    <w:rsid w:val="00352AF4"/>
    <w:rsid w:val="00352B32"/>
    <w:rsid w:val="00352C68"/>
    <w:rsid w:val="003538BA"/>
    <w:rsid w:val="00353E02"/>
    <w:rsid w:val="003540D0"/>
    <w:rsid w:val="00354383"/>
    <w:rsid w:val="003545B0"/>
    <w:rsid w:val="0035476D"/>
    <w:rsid w:val="003547CE"/>
    <w:rsid w:val="00354A2E"/>
    <w:rsid w:val="00354CD2"/>
    <w:rsid w:val="00355191"/>
    <w:rsid w:val="0035542C"/>
    <w:rsid w:val="00355476"/>
    <w:rsid w:val="003556BB"/>
    <w:rsid w:val="00355AF2"/>
    <w:rsid w:val="00355F65"/>
    <w:rsid w:val="00356038"/>
    <w:rsid w:val="0035608D"/>
    <w:rsid w:val="00356671"/>
    <w:rsid w:val="00356FD6"/>
    <w:rsid w:val="00357006"/>
    <w:rsid w:val="0035712E"/>
    <w:rsid w:val="00357808"/>
    <w:rsid w:val="00357997"/>
    <w:rsid w:val="00357AB1"/>
    <w:rsid w:val="00357B2E"/>
    <w:rsid w:val="0036019B"/>
    <w:rsid w:val="0036059D"/>
    <w:rsid w:val="00360A6A"/>
    <w:rsid w:val="00360B58"/>
    <w:rsid w:val="00360DA9"/>
    <w:rsid w:val="00360E04"/>
    <w:rsid w:val="00360F85"/>
    <w:rsid w:val="003612FD"/>
    <w:rsid w:val="003616C9"/>
    <w:rsid w:val="00361807"/>
    <w:rsid w:val="00361C9F"/>
    <w:rsid w:val="00361D8A"/>
    <w:rsid w:val="00361E63"/>
    <w:rsid w:val="0036206C"/>
    <w:rsid w:val="00362116"/>
    <w:rsid w:val="003622BB"/>
    <w:rsid w:val="00362442"/>
    <w:rsid w:val="003626F2"/>
    <w:rsid w:val="00362841"/>
    <w:rsid w:val="00362D04"/>
    <w:rsid w:val="00363061"/>
    <w:rsid w:val="0036307A"/>
    <w:rsid w:val="003635F2"/>
    <w:rsid w:val="00363796"/>
    <w:rsid w:val="00363890"/>
    <w:rsid w:val="00363CAE"/>
    <w:rsid w:val="00363E4D"/>
    <w:rsid w:val="00363E59"/>
    <w:rsid w:val="00363F1D"/>
    <w:rsid w:val="003640DA"/>
    <w:rsid w:val="00364242"/>
    <w:rsid w:val="00364266"/>
    <w:rsid w:val="003643A6"/>
    <w:rsid w:val="00364458"/>
    <w:rsid w:val="00364489"/>
    <w:rsid w:val="003645B5"/>
    <w:rsid w:val="00364CD7"/>
    <w:rsid w:val="0036501F"/>
    <w:rsid w:val="00365210"/>
    <w:rsid w:val="003656BD"/>
    <w:rsid w:val="00365720"/>
    <w:rsid w:val="0036582A"/>
    <w:rsid w:val="00365BEE"/>
    <w:rsid w:val="00365C6A"/>
    <w:rsid w:val="00365E67"/>
    <w:rsid w:val="00365F40"/>
    <w:rsid w:val="00365FF7"/>
    <w:rsid w:val="0036613E"/>
    <w:rsid w:val="003661A2"/>
    <w:rsid w:val="00366225"/>
    <w:rsid w:val="003662E9"/>
    <w:rsid w:val="003664A6"/>
    <w:rsid w:val="003669F4"/>
    <w:rsid w:val="00366B1A"/>
    <w:rsid w:val="0036723E"/>
    <w:rsid w:val="003672A7"/>
    <w:rsid w:val="003673EF"/>
    <w:rsid w:val="0036760A"/>
    <w:rsid w:val="003676ED"/>
    <w:rsid w:val="00367790"/>
    <w:rsid w:val="00367A0A"/>
    <w:rsid w:val="00367AF8"/>
    <w:rsid w:val="00367C1B"/>
    <w:rsid w:val="00367E65"/>
    <w:rsid w:val="00367E8D"/>
    <w:rsid w:val="00370224"/>
    <w:rsid w:val="0037025B"/>
    <w:rsid w:val="00370285"/>
    <w:rsid w:val="00370346"/>
    <w:rsid w:val="00370F4C"/>
    <w:rsid w:val="0037106F"/>
    <w:rsid w:val="00371128"/>
    <w:rsid w:val="003712E2"/>
    <w:rsid w:val="00371733"/>
    <w:rsid w:val="003717EB"/>
    <w:rsid w:val="003718AF"/>
    <w:rsid w:val="00371963"/>
    <w:rsid w:val="00371BFB"/>
    <w:rsid w:val="00371FD1"/>
    <w:rsid w:val="003720C5"/>
    <w:rsid w:val="003720EB"/>
    <w:rsid w:val="00372349"/>
    <w:rsid w:val="0037259F"/>
    <w:rsid w:val="0037276F"/>
    <w:rsid w:val="00372868"/>
    <w:rsid w:val="00372E65"/>
    <w:rsid w:val="003732E2"/>
    <w:rsid w:val="003733C8"/>
    <w:rsid w:val="00373AB5"/>
    <w:rsid w:val="00373B5C"/>
    <w:rsid w:val="00373B6C"/>
    <w:rsid w:val="00373BFF"/>
    <w:rsid w:val="00374010"/>
    <w:rsid w:val="003746BC"/>
    <w:rsid w:val="003746D7"/>
    <w:rsid w:val="00374742"/>
    <w:rsid w:val="003747C0"/>
    <w:rsid w:val="00374A56"/>
    <w:rsid w:val="00374DEB"/>
    <w:rsid w:val="0037521A"/>
    <w:rsid w:val="003754E0"/>
    <w:rsid w:val="003758E1"/>
    <w:rsid w:val="003758F5"/>
    <w:rsid w:val="00375AED"/>
    <w:rsid w:val="00375C92"/>
    <w:rsid w:val="00375DD7"/>
    <w:rsid w:val="00376086"/>
    <w:rsid w:val="00376197"/>
    <w:rsid w:val="0037622E"/>
    <w:rsid w:val="003766A5"/>
    <w:rsid w:val="00376B22"/>
    <w:rsid w:val="00376B82"/>
    <w:rsid w:val="00376E8B"/>
    <w:rsid w:val="003770CF"/>
    <w:rsid w:val="00377521"/>
    <w:rsid w:val="003779C9"/>
    <w:rsid w:val="00377DC6"/>
    <w:rsid w:val="003800D5"/>
    <w:rsid w:val="003804CE"/>
    <w:rsid w:val="0038053F"/>
    <w:rsid w:val="00380799"/>
    <w:rsid w:val="003807D0"/>
    <w:rsid w:val="003809C4"/>
    <w:rsid w:val="00380B31"/>
    <w:rsid w:val="00380E6D"/>
    <w:rsid w:val="00380E98"/>
    <w:rsid w:val="00380E9A"/>
    <w:rsid w:val="00380EFC"/>
    <w:rsid w:val="00380EFE"/>
    <w:rsid w:val="00380F86"/>
    <w:rsid w:val="003810A5"/>
    <w:rsid w:val="0038137A"/>
    <w:rsid w:val="003813DA"/>
    <w:rsid w:val="003815BC"/>
    <w:rsid w:val="003816C9"/>
    <w:rsid w:val="003819E4"/>
    <w:rsid w:val="00381AEA"/>
    <w:rsid w:val="00381CDE"/>
    <w:rsid w:val="00381EEB"/>
    <w:rsid w:val="00382122"/>
    <w:rsid w:val="003821A0"/>
    <w:rsid w:val="0038277E"/>
    <w:rsid w:val="003832CC"/>
    <w:rsid w:val="00383345"/>
    <w:rsid w:val="00383551"/>
    <w:rsid w:val="00383791"/>
    <w:rsid w:val="0038380A"/>
    <w:rsid w:val="00383B9B"/>
    <w:rsid w:val="00383C14"/>
    <w:rsid w:val="00383ED8"/>
    <w:rsid w:val="00383F6F"/>
    <w:rsid w:val="003843DA"/>
    <w:rsid w:val="0038483B"/>
    <w:rsid w:val="003848B3"/>
    <w:rsid w:val="00384CE8"/>
    <w:rsid w:val="00384CFB"/>
    <w:rsid w:val="00384DCA"/>
    <w:rsid w:val="00385189"/>
    <w:rsid w:val="003852A8"/>
    <w:rsid w:val="00385308"/>
    <w:rsid w:val="00385339"/>
    <w:rsid w:val="00385446"/>
    <w:rsid w:val="003856D4"/>
    <w:rsid w:val="00385731"/>
    <w:rsid w:val="003857DE"/>
    <w:rsid w:val="00385E44"/>
    <w:rsid w:val="00385F74"/>
    <w:rsid w:val="00385FE7"/>
    <w:rsid w:val="003861AE"/>
    <w:rsid w:val="0038638F"/>
    <w:rsid w:val="003869A1"/>
    <w:rsid w:val="00386B65"/>
    <w:rsid w:val="003871E1"/>
    <w:rsid w:val="00387A80"/>
    <w:rsid w:val="00387E7C"/>
    <w:rsid w:val="00387F9A"/>
    <w:rsid w:val="00390016"/>
    <w:rsid w:val="00390486"/>
    <w:rsid w:val="00390607"/>
    <w:rsid w:val="0039085F"/>
    <w:rsid w:val="00390B49"/>
    <w:rsid w:val="00390B8F"/>
    <w:rsid w:val="00390C17"/>
    <w:rsid w:val="00390DC6"/>
    <w:rsid w:val="003912CA"/>
    <w:rsid w:val="003913A8"/>
    <w:rsid w:val="00391415"/>
    <w:rsid w:val="0039150C"/>
    <w:rsid w:val="00391746"/>
    <w:rsid w:val="00391811"/>
    <w:rsid w:val="003918D5"/>
    <w:rsid w:val="003919C9"/>
    <w:rsid w:val="00391A24"/>
    <w:rsid w:val="00391A7E"/>
    <w:rsid w:val="00391C56"/>
    <w:rsid w:val="00391EA5"/>
    <w:rsid w:val="00392167"/>
    <w:rsid w:val="003921D8"/>
    <w:rsid w:val="003927DA"/>
    <w:rsid w:val="00392CDC"/>
    <w:rsid w:val="00392E8E"/>
    <w:rsid w:val="00393040"/>
    <w:rsid w:val="003933E9"/>
    <w:rsid w:val="00393472"/>
    <w:rsid w:val="00393566"/>
    <w:rsid w:val="00393808"/>
    <w:rsid w:val="00393EDD"/>
    <w:rsid w:val="00393EE2"/>
    <w:rsid w:val="00393FBE"/>
    <w:rsid w:val="003940E2"/>
    <w:rsid w:val="00394584"/>
    <w:rsid w:val="003948B6"/>
    <w:rsid w:val="00394C06"/>
    <w:rsid w:val="00394C55"/>
    <w:rsid w:val="0039509C"/>
    <w:rsid w:val="0039524B"/>
    <w:rsid w:val="0039591C"/>
    <w:rsid w:val="00395DA9"/>
    <w:rsid w:val="00395FF7"/>
    <w:rsid w:val="003960AE"/>
    <w:rsid w:val="003961AA"/>
    <w:rsid w:val="00396223"/>
    <w:rsid w:val="00396505"/>
    <w:rsid w:val="0039671E"/>
    <w:rsid w:val="00396D54"/>
    <w:rsid w:val="00396F40"/>
    <w:rsid w:val="00397064"/>
    <w:rsid w:val="003970FB"/>
    <w:rsid w:val="0039731D"/>
    <w:rsid w:val="003975A6"/>
    <w:rsid w:val="003976E8"/>
    <w:rsid w:val="003A0798"/>
    <w:rsid w:val="003A0AAA"/>
    <w:rsid w:val="003A0CFC"/>
    <w:rsid w:val="003A0D6E"/>
    <w:rsid w:val="003A1047"/>
    <w:rsid w:val="003A199F"/>
    <w:rsid w:val="003A21E6"/>
    <w:rsid w:val="003A2534"/>
    <w:rsid w:val="003A2561"/>
    <w:rsid w:val="003A2E32"/>
    <w:rsid w:val="003A2F84"/>
    <w:rsid w:val="003A2FA1"/>
    <w:rsid w:val="003A3011"/>
    <w:rsid w:val="003A303B"/>
    <w:rsid w:val="003A32A6"/>
    <w:rsid w:val="003A354F"/>
    <w:rsid w:val="003A3876"/>
    <w:rsid w:val="003A4192"/>
    <w:rsid w:val="003A4575"/>
    <w:rsid w:val="003A4768"/>
    <w:rsid w:val="003A47FD"/>
    <w:rsid w:val="003A4866"/>
    <w:rsid w:val="003A4D26"/>
    <w:rsid w:val="003A50D5"/>
    <w:rsid w:val="003A53DC"/>
    <w:rsid w:val="003A580F"/>
    <w:rsid w:val="003A5929"/>
    <w:rsid w:val="003A5B43"/>
    <w:rsid w:val="003A5C29"/>
    <w:rsid w:val="003A5C62"/>
    <w:rsid w:val="003A5D3E"/>
    <w:rsid w:val="003A5FF3"/>
    <w:rsid w:val="003A6554"/>
    <w:rsid w:val="003A6650"/>
    <w:rsid w:val="003A689E"/>
    <w:rsid w:val="003A68B1"/>
    <w:rsid w:val="003A6A81"/>
    <w:rsid w:val="003A6BA3"/>
    <w:rsid w:val="003A6BE6"/>
    <w:rsid w:val="003A6D59"/>
    <w:rsid w:val="003A6D6F"/>
    <w:rsid w:val="003A7045"/>
    <w:rsid w:val="003A7331"/>
    <w:rsid w:val="003A739F"/>
    <w:rsid w:val="003A749D"/>
    <w:rsid w:val="003A751E"/>
    <w:rsid w:val="003A75D5"/>
    <w:rsid w:val="003A7694"/>
    <w:rsid w:val="003A7849"/>
    <w:rsid w:val="003B0048"/>
    <w:rsid w:val="003B02E5"/>
    <w:rsid w:val="003B0464"/>
    <w:rsid w:val="003B064C"/>
    <w:rsid w:val="003B07D9"/>
    <w:rsid w:val="003B0C36"/>
    <w:rsid w:val="003B0E92"/>
    <w:rsid w:val="003B0FD5"/>
    <w:rsid w:val="003B1069"/>
    <w:rsid w:val="003B127A"/>
    <w:rsid w:val="003B1370"/>
    <w:rsid w:val="003B159C"/>
    <w:rsid w:val="003B1846"/>
    <w:rsid w:val="003B19D0"/>
    <w:rsid w:val="003B255B"/>
    <w:rsid w:val="003B2A7A"/>
    <w:rsid w:val="003B2A85"/>
    <w:rsid w:val="003B308A"/>
    <w:rsid w:val="003B3133"/>
    <w:rsid w:val="003B3139"/>
    <w:rsid w:val="003B3434"/>
    <w:rsid w:val="003B38B5"/>
    <w:rsid w:val="003B3BB7"/>
    <w:rsid w:val="003B3CF4"/>
    <w:rsid w:val="003B3EDE"/>
    <w:rsid w:val="003B3F95"/>
    <w:rsid w:val="003B446F"/>
    <w:rsid w:val="003B4781"/>
    <w:rsid w:val="003B4C1C"/>
    <w:rsid w:val="003B4D96"/>
    <w:rsid w:val="003B4F2C"/>
    <w:rsid w:val="003B519F"/>
    <w:rsid w:val="003B526A"/>
    <w:rsid w:val="003B546C"/>
    <w:rsid w:val="003B54E7"/>
    <w:rsid w:val="003B56D5"/>
    <w:rsid w:val="003B56F0"/>
    <w:rsid w:val="003B61CF"/>
    <w:rsid w:val="003B6259"/>
    <w:rsid w:val="003B63AE"/>
    <w:rsid w:val="003B68C8"/>
    <w:rsid w:val="003B68ED"/>
    <w:rsid w:val="003B6E1E"/>
    <w:rsid w:val="003B6E91"/>
    <w:rsid w:val="003B7357"/>
    <w:rsid w:val="003B791D"/>
    <w:rsid w:val="003B7A3C"/>
    <w:rsid w:val="003B7DD0"/>
    <w:rsid w:val="003B7F78"/>
    <w:rsid w:val="003B7FE0"/>
    <w:rsid w:val="003C0006"/>
    <w:rsid w:val="003C016D"/>
    <w:rsid w:val="003C035D"/>
    <w:rsid w:val="003C0446"/>
    <w:rsid w:val="003C06C6"/>
    <w:rsid w:val="003C0D43"/>
    <w:rsid w:val="003C104E"/>
    <w:rsid w:val="003C10D0"/>
    <w:rsid w:val="003C1EAD"/>
    <w:rsid w:val="003C1FED"/>
    <w:rsid w:val="003C234F"/>
    <w:rsid w:val="003C2A18"/>
    <w:rsid w:val="003C2AC7"/>
    <w:rsid w:val="003C2DF4"/>
    <w:rsid w:val="003C3142"/>
    <w:rsid w:val="003C3156"/>
    <w:rsid w:val="003C3783"/>
    <w:rsid w:val="003C424D"/>
    <w:rsid w:val="003C431E"/>
    <w:rsid w:val="003C50B7"/>
    <w:rsid w:val="003C5129"/>
    <w:rsid w:val="003C51D3"/>
    <w:rsid w:val="003C525B"/>
    <w:rsid w:val="003C592E"/>
    <w:rsid w:val="003C5F51"/>
    <w:rsid w:val="003C69F8"/>
    <w:rsid w:val="003C6C94"/>
    <w:rsid w:val="003C6D6A"/>
    <w:rsid w:val="003C6E94"/>
    <w:rsid w:val="003C6F61"/>
    <w:rsid w:val="003C7831"/>
    <w:rsid w:val="003C784E"/>
    <w:rsid w:val="003C7927"/>
    <w:rsid w:val="003C7936"/>
    <w:rsid w:val="003C793B"/>
    <w:rsid w:val="003C7971"/>
    <w:rsid w:val="003C7AF9"/>
    <w:rsid w:val="003C7CE8"/>
    <w:rsid w:val="003C7E50"/>
    <w:rsid w:val="003C7E57"/>
    <w:rsid w:val="003C7EE9"/>
    <w:rsid w:val="003D0157"/>
    <w:rsid w:val="003D02DF"/>
    <w:rsid w:val="003D03A1"/>
    <w:rsid w:val="003D04E5"/>
    <w:rsid w:val="003D0AF1"/>
    <w:rsid w:val="003D0C85"/>
    <w:rsid w:val="003D0CC4"/>
    <w:rsid w:val="003D0DAB"/>
    <w:rsid w:val="003D0DCF"/>
    <w:rsid w:val="003D0E9F"/>
    <w:rsid w:val="003D11EC"/>
    <w:rsid w:val="003D18EB"/>
    <w:rsid w:val="003D1C00"/>
    <w:rsid w:val="003D1C36"/>
    <w:rsid w:val="003D1CF9"/>
    <w:rsid w:val="003D1E39"/>
    <w:rsid w:val="003D1F00"/>
    <w:rsid w:val="003D22CC"/>
    <w:rsid w:val="003D2C98"/>
    <w:rsid w:val="003D2CE0"/>
    <w:rsid w:val="003D2DC6"/>
    <w:rsid w:val="003D30EB"/>
    <w:rsid w:val="003D336C"/>
    <w:rsid w:val="003D3856"/>
    <w:rsid w:val="003D39C9"/>
    <w:rsid w:val="003D3BA4"/>
    <w:rsid w:val="003D3D62"/>
    <w:rsid w:val="003D3F39"/>
    <w:rsid w:val="003D4278"/>
    <w:rsid w:val="003D4422"/>
    <w:rsid w:val="003D4714"/>
    <w:rsid w:val="003D47DB"/>
    <w:rsid w:val="003D4AE7"/>
    <w:rsid w:val="003D4F0C"/>
    <w:rsid w:val="003D525D"/>
    <w:rsid w:val="003D52C9"/>
    <w:rsid w:val="003D5314"/>
    <w:rsid w:val="003D5415"/>
    <w:rsid w:val="003D55FB"/>
    <w:rsid w:val="003D5646"/>
    <w:rsid w:val="003D57F0"/>
    <w:rsid w:val="003D5869"/>
    <w:rsid w:val="003D590D"/>
    <w:rsid w:val="003D5C91"/>
    <w:rsid w:val="003D5ED8"/>
    <w:rsid w:val="003D65F4"/>
    <w:rsid w:val="003D6600"/>
    <w:rsid w:val="003D663E"/>
    <w:rsid w:val="003D676B"/>
    <w:rsid w:val="003D6CAF"/>
    <w:rsid w:val="003D7034"/>
    <w:rsid w:val="003D715A"/>
    <w:rsid w:val="003D7183"/>
    <w:rsid w:val="003D76D8"/>
    <w:rsid w:val="003D7FFC"/>
    <w:rsid w:val="003E054E"/>
    <w:rsid w:val="003E06CC"/>
    <w:rsid w:val="003E0C16"/>
    <w:rsid w:val="003E0CD5"/>
    <w:rsid w:val="003E0E88"/>
    <w:rsid w:val="003E1090"/>
    <w:rsid w:val="003E158B"/>
    <w:rsid w:val="003E1893"/>
    <w:rsid w:val="003E1F45"/>
    <w:rsid w:val="003E2441"/>
    <w:rsid w:val="003E25BC"/>
    <w:rsid w:val="003E25D6"/>
    <w:rsid w:val="003E2892"/>
    <w:rsid w:val="003E2A02"/>
    <w:rsid w:val="003E2CD2"/>
    <w:rsid w:val="003E2F7F"/>
    <w:rsid w:val="003E3474"/>
    <w:rsid w:val="003E372C"/>
    <w:rsid w:val="003E3879"/>
    <w:rsid w:val="003E39E3"/>
    <w:rsid w:val="003E3A42"/>
    <w:rsid w:val="003E3BFE"/>
    <w:rsid w:val="003E3C28"/>
    <w:rsid w:val="003E3DA1"/>
    <w:rsid w:val="003E3E0B"/>
    <w:rsid w:val="003E3FEA"/>
    <w:rsid w:val="003E460B"/>
    <w:rsid w:val="003E4ABD"/>
    <w:rsid w:val="003E5117"/>
    <w:rsid w:val="003E56F9"/>
    <w:rsid w:val="003E5979"/>
    <w:rsid w:val="003E5B11"/>
    <w:rsid w:val="003E5EDD"/>
    <w:rsid w:val="003E6054"/>
    <w:rsid w:val="003E6654"/>
    <w:rsid w:val="003E679F"/>
    <w:rsid w:val="003E6988"/>
    <w:rsid w:val="003E69F9"/>
    <w:rsid w:val="003E6AE8"/>
    <w:rsid w:val="003E6DBD"/>
    <w:rsid w:val="003E6E5A"/>
    <w:rsid w:val="003E728F"/>
    <w:rsid w:val="003E732F"/>
    <w:rsid w:val="003E7522"/>
    <w:rsid w:val="003E75C2"/>
    <w:rsid w:val="003E76AA"/>
    <w:rsid w:val="003E78DB"/>
    <w:rsid w:val="003E7998"/>
    <w:rsid w:val="003E7E8D"/>
    <w:rsid w:val="003E7E99"/>
    <w:rsid w:val="003E7EFA"/>
    <w:rsid w:val="003F0377"/>
    <w:rsid w:val="003F0447"/>
    <w:rsid w:val="003F04F4"/>
    <w:rsid w:val="003F05FB"/>
    <w:rsid w:val="003F0655"/>
    <w:rsid w:val="003F08B9"/>
    <w:rsid w:val="003F0B5A"/>
    <w:rsid w:val="003F0CEA"/>
    <w:rsid w:val="003F0D56"/>
    <w:rsid w:val="003F0FCB"/>
    <w:rsid w:val="003F1208"/>
    <w:rsid w:val="003F1643"/>
    <w:rsid w:val="003F1D01"/>
    <w:rsid w:val="003F202A"/>
    <w:rsid w:val="003F2358"/>
    <w:rsid w:val="003F2653"/>
    <w:rsid w:val="003F2837"/>
    <w:rsid w:val="003F28A9"/>
    <w:rsid w:val="003F2DDC"/>
    <w:rsid w:val="003F3023"/>
    <w:rsid w:val="003F3413"/>
    <w:rsid w:val="003F3651"/>
    <w:rsid w:val="003F36B0"/>
    <w:rsid w:val="003F3913"/>
    <w:rsid w:val="003F3F75"/>
    <w:rsid w:val="003F402E"/>
    <w:rsid w:val="003F422C"/>
    <w:rsid w:val="003F4258"/>
    <w:rsid w:val="003F4408"/>
    <w:rsid w:val="003F45E0"/>
    <w:rsid w:val="003F4801"/>
    <w:rsid w:val="003F4837"/>
    <w:rsid w:val="003F4C02"/>
    <w:rsid w:val="003F4D35"/>
    <w:rsid w:val="003F4E6D"/>
    <w:rsid w:val="003F5335"/>
    <w:rsid w:val="003F55E8"/>
    <w:rsid w:val="003F59B9"/>
    <w:rsid w:val="003F5B13"/>
    <w:rsid w:val="003F5C8B"/>
    <w:rsid w:val="003F622A"/>
    <w:rsid w:val="003F6630"/>
    <w:rsid w:val="003F6730"/>
    <w:rsid w:val="003F68F8"/>
    <w:rsid w:val="003F695E"/>
    <w:rsid w:val="003F6C80"/>
    <w:rsid w:val="003F6C81"/>
    <w:rsid w:val="003F6CCB"/>
    <w:rsid w:val="003F6ED4"/>
    <w:rsid w:val="003F6F2A"/>
    <w:rsid w:val="003F70E1"/>
    <w:rsid w:val="003F769F"/>
    <w:rsid w:val="003F76D3"/>
    <w:rsid w:val="004000DC"/>
    <w:rsid w:val="00400208"/>
    <w:rsid w:val="004003B5"/>
    <w:rsid w:val="004005A6"/>
    <w:rsid w:val="00400604"/>
    <w:rsid w:val="00400632"/>
    <w:rsid w:val="004006D9"/>
    <w:rsid w:val="00400728"/>
    <w:rsid w:val="00400AE5"/>
    <w:rsid w:val="00400F2B"/>
    <w:rsid w:val="00400FA9"/>
    <w:rsid w:val="00401009"/>
    <w:rsid w:val="00401224"/>
    <w:rsid w:val="00401476"/>
    <w:rsid w:val="00401782"/>
    <w:rsid w:val="00401BA1"/>
    <w:rsid w:val="004024B8"/>
    <w:rsid w:val="004026BF"/>
    <w:rsid w:val="00403031"/>
    <w:rsid w:val="00403298"/>
    <w:rsid w:val="004038F0"/>
    <w:rsid w:val="00403C0F"/>
    <w:rsid w:val="004044F1"/>
    <w:rsid w:val="0040462F"/>
    <w:rsid w:val="00404AA3"/>
    <w:rsid w:val="00404CEE"/>
    <w:rsid w:val="00404D17"/>
    <w:rsid w:val="0040543E"/>
    <w:rsid w:val="00405451"/>
    <w:rsid w:val="00405B46"/>
    <w:rsid w:val="00405C0B"/>
    <w:rsid w:val="00405CA0"/>
    <w:rsid w:val="0040672C"/>
    <w:rsid w:val="00406D6E"/>
    <w:rsid w:val="00406F83"/>
    <w:rsid w:val="004071FA"/>
    <w:rsid w:val="00407775"/>
    <w:rsid w:val="00407CB2"/>
    <w:rsid w:val="00407FB2"/>
    <w:rsid w:val="004101E9"/>
    <w:rsid w:val="0041039A"/>
    <w:rsid w:val="00410921"/>
    <w:rsid w:val="00410B91"/>
    <w:rsid w:val="00410D80"/>
    <w:rsid w:val="004111B9"/>
    <w:rsid w:val="004113A2"/>
    <w:rsid w:val="004114EF"/>
    <w:rsid w:val="004116E8"/>
    <w:rsid w:val="0041174A"/>
    <w:rsid w:val="004117A7"/>
    <w:rsid w:val="004119FD"/>
    <w:rsid w:val="00411A5E"/>
    <w:rsid w:val="00411EA5"/>
    <w:rsid w:val="00411F03"/>
    <w:rsid w:val="00411FF3"/>
    <w:rsid w:val="0041209A"/>
    <w:rsid w:val="004120E7"/>
    <w:rsid w:val="004122C3"/>
    <w:rsid w:val="00412915"/>
    <w:rsid w:val="00412B52"/>
    <w:rsid w:val="00412B64"/>
    <w:rsid w:val="00412CB3"/>
    <w:rsid w:val="0041302E"/>
    <w:rsid w:val="0041322E"/>
    <w:rsid w:val="0041348F"/>
    <w:rsid w:val="00413C94"/>
    <w:rsid w:val="00413DEB"/>
    <w:rsid w:val="00414487"/>
    <w:rsid w:val="00414A6C"/>
    <w:rsid w:val="00415165"/>
    <w:rsid w:val="0041560B"/>
    <w:rsid w:val="004157DF"/>
    <w:rsid w:val="00415889"/>
    <w:rsid w:val="004162A4"/>
    <w:rsid w:val="00416A6A"/>
    <w:rsid w:val="00416CC1"/>
    <w:rsid w:val="00416D7E"/>
    <w:rsid w:val="00417623"/>
    <w:rsid w:val="00417B90"/>
    <w:rsid w:val="00417CB9"/>
    <w:rsid w:val="00417D24"/>
    <w:rsid w:val="00417E81"/>
    <w:rsid w:val="004203A9"/>
    <w:rsid w:val="00420992"/>
    <w:rsid w:val="00420A74"/>
    <w:rsid w:val="00420DAF"/>
    <w:rsid w:val="00420E40"/>
    <w:rsid w:val="00420E55"/>
    <w:rsid w:val="00421056"/>
    <w:rsid w:val="00421492"/>
    <w:rsid w:val="00421A9C"/>
    <w:rsid w:val="00421BC9"/>
    <w:rsid w:val="00421C04"/>
    <w:rsid w:val="004221ED"/>
    <w:rsid w:val="00422207"/>
    <w:rsid w:val="0042238F"/>
    <w:rsid w:val="0042241F"/>
    <w:rsid w:val="0042247E"/>
    <w:rsid w:val="004224F6"/>
    <w:rsid w:val="0042259A"/>
    <w:rsid w:val="004229C0"/>
    <w:rsid w:val="00422ACA"/>
    <w:rsid w:val="00422E71"/>
    <w:rsid w:val="00423128"/>
    <w:rsid w:val="00423970"/>
    <w:rsid w:val="00423AA9"/>
    <w:rsid w:val="00423FCD"/>
    <w:rsid w:val="00424146"/>
    <w:rsid w:val="00424607"/>
    <w:rsid w:val="0042496B"/>
    <w:rsid w:val="0042498A"/>
    <w:rsid w:val="00424CED"/>
    <w:rsid w:val="00425116"/>
    <w:rsid w:val="0042515B"/>
    <w:rsid w:val="004252B1"/>
    <w:rsid w:val="004252E0"/>
    <w:rsid w:val="0042531D"/>
    <w:rsid w:val="004253E0"/>
    <w:rsid w:val="00425785"/>
    <w:rsid w:val="00425A83"/>
    <w:rsid w:val="00425E52"/>
    <w:rsid w:val="00425FA9"/>
    <w:rsid w:val="00425FE9"/>
    <w:rsid w:val="0042617B"/>
    <w:rsid w:val="004263C3"/>
    <w:rsid w:val="00426CE6"/>
    <w:rsid w:val="004279A7"/>
    <w:rsid w:val="004279D9"/>
    <w:rsid w:val="00427EBC"/>
    <w:rsid w:val="00427F37"/>
    <w:rsid w:val="004301D5"/>
    <w:rsid w:val="0043059F"/>
    <w:rsid w:val="0043063D"/>
    <w:rsid w:val="00430845"/>
    <w:rsid w:val="00430B53"/>
    <w:rsid w:val="00430E5F"/>
    <w:rsid w:val="00430F4B"/>
    <w:rsid w:val="00431110"/>
    <w:rsid w:val="004313EC"/>
    <w:rsid w:val="00431CC2"/>
    <w:rsid w:val="0043254D"/>
    <w:rsid w:val="004325F0"/>
    <w:rsid w:val="0043260E"/>
    <w:rsid w:val="00432618"/>
    <w:rsid w:val="004327AC"/>
    <w:rsid w:val="00432FF9"/>
    <w:rsid w:val="00433223"/>
    <w:rsid w:val="00433AF2"/>
    <w:rsid w:val="00433E28"/>
    <w:rsid w:val="0043445C"/>
    <w:rsid w:val="004346E5"/>
    <w:rsid w:val="0043484D"/>
    <w:rsid w:val="00434CE3"/>
    <w:rsid w:val="0043503D"/>
    <w:rsid w:val="00435180"/>
    <w:rsid w:val="004351A1"/>
    <w:rsid w:val="004351B5"/>
    <w:rsid w:val="00435AE6"/>
    <w:rsid w:val="00435E67"/>
    <w:rsid w:val="00435F60"/>
    <w:rsid w:val="0043604F"/>
    <w:rsid w:val="004360B3"/>
    <w:rsid w:val="0043610C"/>
    <w:rsid w:val="004361C9"/>
    <w:rsid w:val="004362D4"/>
    <w:rsid w:val="004363FA"/>
    <w:rsid w:val="00436C2A"/>
    <w:rsid w:val="00436CE2"/>
    <w:rsid w:val="00437060"/>
    <w:rsid w:val="00437711"/>
    <w:rsid w:val="0043789D"/>
    <w:rsid w:val="004401C1"/>
    <w:rsid w:val="004401EB"/>
    <w:rsid w:val="00440BDF"/>
    <w:rsid w:val="00440C24"/>
    <w:rsid w:val="00440E40"/>
    <w:rsid w:val="004411C0"/>
    <w:rsid w:val="00441481"/>
    <w:rsid w:val="00441597"/>
    <w:rsid w:val="004415B3"/>
    <w:rsid w:val="00441735"/>
    <w:rsid w:val="00441849"/>
    <w:rsid w:val="004418FC"/>
    <w:rsid w:val="00441B5F"/>
    <w:rsid w:val="00441F5D"/>
    <w:rsid w:val="00441FFC"/>
    <w:rsid w:val="00442943"/>
    <w:rsid w:val="00442BB9"/>
    <w:rsid w:val="00442C87"/>
    <w:rsid w:val="004430B2"/>
    <w:rsid w:val="004430E7"/>
    <w:rsid w:val="004433DC"/>
    <w:rsid w:val="004433E3"/>
    <w:rsid w:val="004435C3"/>
    <w:rsid w:val="0044383C"/>
    <w:rsid w:val="00443B71"/>
    <w:rsid w:val="00443D40"/>
    <w:rsid w:val="00443F05"/>
    <w:rsid w:val="00443F23"/>
    <w:rsid w:val="00443F32"/>
    <w:rsid w:val="0044451B"/>
    <w:rsid w:val="004445B7"/>
    <w:rsid w:val="0044461B"/>
    <w:rsid w:val="0044469F"/>
    <w:rsid w:val="00444A27"/>
    <w:rsid w:val="00444BDB"/>
    <w:rsid w:val="00445366"/>
    <w:rsid w:val="00445398"/>
    <w:rsid w:val="004455C1"/>
    <w:rsid w:val="00445638"/>
    <w:rsid w:val="004456E3"/>
    <w:rsid w:val="00445BA8"/>
    <w:rsid w:val="00445CE1"/>
    <w:rsid w:val="00445D8F"/>
    <w:rsid w:val="00445F5D"/>
    <w:rsid w:val="004460D8"/>
    <w:rsid w:val="0044642E"/>
    <w:rsid w:val="00446481"/>
    <w:rsid w:val="0044655B"/>
    <w:rsid w:val="00446965"/>
    <w:rsid w:val="00446AF3"/>
    <w:rsid w:val="00447123"/>
    <w:rsid w:val="004473E8"/>
    <w:rsid w:val="00450075"/>
    <w:rsid w:val="004501EA"/>
    <w:rsid w:val="004506F0"/>
    <w:rsid w:val="00450709"/>
    <w:rsid w:val="00450B5A"/>
    <w:rsid w:val="004511D7"/>
    <w:rsid w:val="004512ED"/>
    <w:rsid w:val="0045176C"/>
    <w:rsid w:val="0045190B"/>
    <w:rsid w:val="00451A55"/>
    <w:rsid w:val="00451BFE"/>
    <w:rsid w:val="00451D89"/>
    <w:rsid w:val="0045263A"/>
    <w:rsid w:val="00452F23"/>
    <w:rsid w:val="00453663"/>
    <w:rsid w:val="004536D6"/>
    <w:rsid w:val="00453722"/>
    <w:rsid w:val="00453D1B"/>
    <w:rsid w:val="004541C6"/>
    <w:rsid w:val="004542EE"/>
    <w:rsid w:val="004544F8"/>
    <w:rsid w:val="00454643"/>
    <w:rsid w:val="004548F2"/>
    <w:rsid w:val="00454A05"/>
    <w:rsid w:val="00454A2A"/>
    <w:rsid w:val="00454AA5"/>
    <w:rsid w:val="00454AD9"/>
    <w:rsid w:val="00454C3C"/>
    <w:rsid w:val="00454E93"/>
    <w:rsid w:val="004554FC"/>
    <w:rsid w:val="0045608B"/>
    <w:rsid w:val="0045609B"/>
    <w:rsid w:val="004560A2"/>
    <w:rsid w:val="004560AC"/>
    <w:rsid w:val="004560C5"/>
    <w:rsid w:val="00456290"/>
    <w:rsid w:val="0045662E"/>
    <w:rsid w:val="0045664D"/>
    <w:rsid w:val="00456696"/>
    <w:rsid w:val="00456A6B"/>
    <w:rsid w:val="00456D9C"/>
    <w:rsid w:val="00456F71"/>
    <w:rsid w:val="004575E0"/>
    <w:rsid w:val="00457910"/>
    <w:rsid w:val="00457C24"/>
    <w:rsid w:val="00457E55"/>
    <w:rsid w:val="004600F5"/>
    <w:rsid w:val="00460577"/>
    <w:rsid w:val="00460BAB"/>
    <w:rsid w:val="00460E63"/>
    <w:rsid w:val="00460F50"/>
    <w:rsid w:val="004610A5"/>
    <w:rsid w:val="00461311"/>
    <w:rsid w:val="00461C5B"/>
    <w:rsid w:val="00461F4B"/>
    <w:rsid w:val="0046207B"/>
    <w:rsid w:val="00462570"/>
    <w:rsid w:val="004626F4"/>
    <w:rsid w:val="00462706"/>
    <w:rsid w:val="00462928"/>
    <w:rsid w:val="00462B17"/>
    <w:rsid w:val="00462D1E"/>
    <w:rsid w:val="00462F56"/>
    <w:rsid w:val="0046312D"/>
    <w:rsid w:val="004635FE"/>
    <w:rsid w:val="00463915"/>
    <w:rsid w:val="00463AD8"/>
    <w:rsid w:val="00463D3D"/>
    <w:rsid w:val="00463F66"/>
    <w:rsid w:val="00463FAD"/>
    <w:rsid w:val="00464259"/>
    <w:rsid w:val="004645BE"/>
    <w:rsid w:val="0046464D"/>
    <w:rsid w:val="00464CAD"/>
    <w:rsid w:val="00464FC0"/>
    <w:rsid w:val="0046532A"/>
    <w:rsid w:val="004657E0"/>
    <w:rsid w:val="00465950"/>
    <w:rsid w:val="004659D6"/>
    <w:rsid w:val="004659F5"/>
    <w:rsid w:val="00465F6C"/>
    <w:rsid w:val="00465F9E"/>
    <w:rsid w:val="00466061"/>
    <w:rsid w:val="004660FD"/>
    <w:rsid w:val="00466731"/>
    <w:rsid w:val="00467069"/>
    <w:rsid w:val="0046715B"/>
    <w:rsid w:val="004676A5"/>
    <w:rsid w:val="00467BE7"/>
    <w:rsid w:val="00467CCB"/>
    <w:rsid w:val="00467E99"/>
    <w:rsid w:val="00467FC9"/>
    <w:rsid w:val="00467FCB"/>
    <w:rsid w:val="00470022"/>
    <w:rsid w:val="0047012D"/>
    <w:rsid w:val="004701D9"/>
    <w:rsid w:val="00470299"/>
    <w:rsid w:val="0047054B"/>
    <w:rsid w:val="00470EB4"/>
    <w:rsid w:val="004710B6"/>
    <w:rsid w:val="004712AA"/>
    <w:rsid w:val="00471379"/>
    <w:rsid w:val="004714C1"/>
    <w:rsid w:val="00471606"/>
    <w:rsid w:val="00471960"/>
    <w:rsid w:val="00471CB3"/>
    <w:rsid w:val="00471DA5"/>
    <w:rsid w:val="00471E8B"/>
    <w:rsid w:val="00472235"/>
    <w:rsid w:val="00472632"/>
    <w:rsid w:val="00472FA5"/>
    <w:rsid w:val="004730C2"/>
    <w:rsid w:val="0047319F"/>
    <w:rsid w:val="0047342F"/>
    <w:rsid w:val="004736A3"/>
    <w:rsid w:val="00473B95"/>
    <w:rsid w:val="00473BFE"/>
    <w:rsid w:val="00474105"/>
    <w:rsid w:val="004742E4"/>
    <w:rsid w:val="0047436E"/>
    <w:rsid w:val="0047439D"/>
    <w:rsid w:val="00474477"/>
    <w:rsid w:val="00474696"/>
    <w:rsid w:val="0047495B"/>
    <w:rsid w:val="00474BBC"/>
    <w:rsid w:val="00474D8F"/>
    <w:rsid w:val="0047550D"/>
    <w:rsid w:val="0047567B"/>
    <w:rsid w:val="004756AC"/>
    <w:rsid w:val="004758E6"/>
    <w:rsid w:val="00475AFD"/>
    <w:rsid w:val="00475B9C"/>
    <w:rsid w:val="00475C23"/>
    <w:rsid w:val="00475D14"/>
    <w:rsid w:val="00475EE1"/>
    <w:rsid w:val="0047611A"/>
    <w:rsid w:val="0047627B"/>
    <w:rsid w:val="00476383"/>
    <w:rsid w:val="004763EE"/>
    <w:rsid w:val="00476CA7"/>
    <w:rsid w:val="0047714F"/>
    <w:rsid w:val="0047750B"/>
    <w:rsid w:val="004775A7"/>
    <w:rsid w:val="00477632"/>
    <w:rsid w:val="0047767B"/>
    <w:rsid w:val="00477A8A"/>
    <w:rsid w:val="00477A9D"/>
    <w:rsid w:val="00477B31"/>
    <w:rsid w:val="00477D5B"/>
    <w:rsid w:val="00477E84"/>
    <w:rsid w:val="00480561"/>
    <w:rsid w:val="004809E6"/>
    <w:rsid w:val="00480AC1"/>
    <w:rsid w:val="00480E34"/>
    <w:rsid w:val="00480EF5"/>
    <w:rsid w:val="00481277"/>
    <w:rsid w:val="00481408"/>
    <w:rsid w:val="00481597"/>
    <w:rsid w:val="004815D5"/>
    <w:rsid w:val="00481650"/>
    <w:rsid w:val="004819FB"/>
    <w:rsid w:val="00481AD7"/>
    <w:rsid w:val="00481C42"/>
    <w:rsid w:val="00481E78"/>
    <w:rsid w:val="00481F28"/>
    <w:rsid w:val="0048212A"/>
    <w:rsid w:val="004822A3"/>
    <w:rsid w:val="0048285B"/>
    <w:rsid w:val="00482F15"/>
    <w:rsid w:val="00483054"/>
    <w:rsid w:val="004831A5"/>
    <w:rsid w:val="00483324"/>
    <w:rsid w:val="00483388"/>
    <w:rsid w:val="004833A8"/>
    <w:rsid w:val="00483BAB"/>
    <w:rsid w:val="00483C4A"/>
    <w:rsid w:val="0048430F"/>
    <w:rsid w:val="00484370"/>
    <w:rsid w:val="00484693"/>
    <w:rsid w:val="00484A75"/>
    <w:rsid w:val="00484B3D"/>
    <w:rsid w:val="00484D08"/>
    <w:rsid w:val="00485109"/>
    <w:rsid w:val="00485AFC"/>
    <w:rsid w:val="00485BE3"/>
    <w:rsid w:val="0048605E"/>
    <w:rsid w:val="0048636A"/>
    <w:rsid w:val="00486418"/>
    <w:rsid w:val="00486ED2"/>
    <w:rsid w:val="004874AE"/>
    <w:rsid w:val="004874FD"/>
    <w:rsid w:val="00490244"/>
    <w:rsid w:val="00490409"/>
    <w:rsid w:val="004904E1"/>
    <w:rsid w:val="00490596"/>
    <w:rsid w:val="004908EC"/>
    <w:rsid w:val="004909BF"/>
    <w:rsid w:val="00490A91"/>
    <w:rsid w:val="00490E50"/>
    <w:rsid w:val="004913A4"/>
    <w:rsid w:val="00491406"/>
    <w:rsid w:val="00491653"/>
    <w:rsid w:val="00491C36"/>
    <w:rsid w:val="0049245C"/>
    <w:rsid w:val="0049282D"/>
    <w:rsid w:val="00492B0F"/>
    <w:rsid w:val="004930A7"/>
    <w:rsid w:val="00493286"/>
    <w:rsid w:val="00493306"/>
    <w:rsid w:val="00493339"/>
    <w:rsid w:val="004934F2"/>
    <w:rsid w:val="004934FD"/>
    <w:rsid w:val="00493982"/>
    <w:rsid w:val="00493AA8"/>
    <w:rsid w:val="00493D82"/>
    <w:rsid w:val="00493E28"/>
    <w:rsid w:val="00493F25"/>
    <w:rsid w:val="0049406B"/>
    <w:rsid w:val="00494189"/>
    <w:rsid w:val="0049428D"/>
    <w:rsid w:val="00494769"/>
    <w:rsid w:val="00494A7D"/>
    <w:rsid w:val="00494C8D"/>
    <w:rsid w:val="00494D9D"/>
    <w:rsid w:val="00494EA6"/>
    <w:rsid w:val="004951A0"/>
    <w:rsid w:val="004954B2"/>
    <w:rsid w:val="004955A2"/>
    <w:rsid w:val="004955EA"/>
    <w:rsid w:val="00495698"/>
    <w:rsid w:val="004956BB"/>
    <w:rsid w:val="00495875"/>
    <w:rsid w:val="00495AF5"/>
    <w:rsid w:val="00495CD6"/>
    <w:rsid w:val="00495F84"/>
    <w:rsid w:val="00496213"/>
    <w:rsid w:val="0049654D"/>
    <w:rsid w:val="00496588"/>
    <w:rsid w:val="004967D3"/>
    <w:rsid w:val="004967D5"/>
    <w:rsid w:val="0049699C"/>
    <w:rsid w:val="0049702B"/>
    <w:rsid w:val="00497636"/>
    <w:rsid w:val="00497639"/>
    <w:rsid w:val="004976AE"/>
    <w:rsid w:val="0049783F"/>
    <w:rsid w:val="00497A7A"/>
    <w:rsid w:val="00497A80"/>
    <w:rsid w:val="00497BB5"/>
    <w:rsid w:val="00497C50"/>
    <w:rsid w:val="00497E28"/>
    <w:rsid w:val="00497E2B"/>
    <w:rsid w:val="004A052D"/>
    <w:rsid w:val="004A0901"/>
    <w:rsid w:val="004A0F69"/>
    <w:rsid w:val="004A10DA"/>
    <w:rsid w:val="004A14DA"/>
    <w:rsid w:val="004A1671"/>
    <w:rsid w:val="004A1766"/>
    <w:rsid w:val="004A1CDC"/>
    <w:rsid w:val="004A20B1"/>
    <w:rsid w:val="004A2244"/>
    <w:rsid w:val="004A22EC"/>
    <w:rsid w:val="004A2E98"/>
    <w:rsid w:val="004A30B9"/>
    <w:rsid w:val="004A326B"/>
    <w:rsid w:val="004A32AD"/>
    <w:rsid w:val="004A33C7"/>
    <w:rsid w:val="004A43E9"/>
    <w:rsid w:val="004A4565"/>
    <w:rsid w:val="004A4646"/>
    <w:rsid w:val="004A471D"/>
    <w:rsid w:val="004A4814"/>
    <w:rsid w:val="004A4B3D"/>
    <w:rsid w:val="004A4C26"/>
    <w:rsid w:val="004A4C38"/>
    <w:rsid w:val="004A4C7F"/>
    <w:rsid w:val="004A4F42"/>
    <w:rsid w:val="004A55B3"/>
    <w:rsid w:val="004A59B5"/>
    <w:rsid w:val="004A5C36"/>
    <w:rsid w:val="004A5DAA"/>
    <w:rsid w:val="004A62F9"/>
    <w:rsid w:val="004A6786"/>
    <w:rsid w:val="004A6B6F"/>
    <w:rsid w:val="004A6CC1"/>
    <w:rsid w:val="004A6DF2"/>
    <w:rsid w:val="004A6E6C"/>
    <w:rsid w:val="004A7544"/>
    <w:rsid w:val="004A76EB"/>
    <w:rsid w:val="004A77B7"/>
    <w:rsid w:val="004A7855"/>
    <w:rsid w:val="004A7A21"/>
    <w:rsid w:val="004A7ACC"/>
    <w:rsid w:val="004A7E88"/>
    <w:rsid w:val="004B01F3"/>
    <w:rsid w:val="004B080B"/>
    <w:rsid w:val="004B09ED"/>
    <w:rsid w:val="004B0BF5"/>
    <w:rsid w:val="004B1225"/>
    <w:rsid w:val="004B1296"/>
    <w:rsid w:val="004B144B"/>
    <w:rsid w:val="004B1496"/>
    <w:rsid w:val="004B1B32"/>
    <w:rsid w:val="004B21A5"/>
    <w:rsid w:val="004B2744"/>
    <w:rsid w:val="004B2955"/>
    <w:rsid w:val="004B31B6"/>
    <w:rsid w:val="004B328D"/>
    <w:rsid w:val="004B339C"/>
    <w:rsid w:val="004B3671"/>
    <w:rsid w:val="004B39E5"/>
    <w:rsid w:val="004B3A1E"/>
    <w:rsid w:val="004B3B07"/>
    <w:rsid w:val="004B3FF5"/>
    <w:rsid w:val="004B410D"/>
    <w:rsid w:val="004B424B"/>
    <w:rsid w:val="004B4599"/>
    <w:rsid w:val="004B45F7"/>
    <w:rsid w:val="004B4742"/>
    <w:rsid w:val="004B4876"/>
    <w:rsid w:val="004B4928"/>
    <w:rsid w:val="004B499E"/>
    <w:rsid w:val="004B4C2E"/>
    <w:rsid w:val="004B4C3A"/>
    <w:rsid w:val="004B4C66"/>
    <w:rsid w:val="004B4CD6"/>
    <w:rsid w:val="004B4E54"/>
    <w:rsid w:val="004B4F9B"/>
    <w:rsid w:val="004B51D0"/>
    <w:rsid w:val="004B521D"/>
    <w:rsid w:val="004B5538"/>
    <w:rsid w:val="004B556F"/>
    <w:rsid w:val="004B5A82"/>
    <w:rsid w:val="004B5EAC"/>
    <w:rsid w:val="004B5F36"/>
    <w:rsid w:val="004B6454"/>
    <w:rsid w:val="004B66C9"/>
    <w:rsid w:val="004B6758"/>
    <w:rsid w:val="004B6887"/>
    <w:rsid w:val="004B6A56"/>
    <w:rsid w:val="004B7027"/>
    <w:rsid w:val="004B7145"/>
    <w:rsid w:val="004B73FC"/>
    <w:rsid w:val="004B740B"/>
    <w:rsid w:val="004B78AA"/>
    <w:rsid w:val="004B7917"/>
    <w:rsid w:val="004B7CEE"/>
    <w:rsid w:val="004C033A"/>
    <w:rsid w:val="004C0351"/>
    <w:rsid w:val="004C04A8"/>
    <w:rsid w:val="004C063F"/>
    <w:rsid w:val="004C0A47"/>
    <w:rsid w:val="004C0F99"/>
    <w:rsid w:val="004C124B"/>
    <w:rsid w:val="004C162B"/>
    <w:rsid w:val="004C1684"/>
    <w:rsid w:val="004C1A7F"/>
    <w:rsid w:val="004C1B5C"/>
    <w:rsid w:val="004C1E1B"/>
    <w:rsid w:val="004C21C2"/>
    <w:rsid w:val="004C2274"/>
    <w:rsid w:val="004C24B8"/>
    <w:rsid w:val="004C26BC"/>
    <w:rsid w:val="004C2748"/>
    <w:rsid w:val="004C29A5"/>
    <w:rsid w:val="004C29DF"/>
    <w:rsid w:val="004C2AF3"/>
    <w:rsid w:val="004C2DA4"/>
    <w:rsid w:val="004C2EB3"/>
    <w:rsid w:val="004C3431"/>
    <w:rsid w:val="004C3720"/>
    <w:rsid w:val="004C3787"/>
    <w:rsid w:val="004C4005"/>
    <w:rsid w:val="004C42A4"/>
    <w:rsid w:val="004C440E"/>
    <w:rsid w:val="004C4575"/>
    <w:rsid w:val="004C472F"/>
    <w:rsid w:val="004C4A75"/>
    <w:rsid w:val="004C4B4B"/>
    <w:rsid w:val="004C4C70"/>
    <w:rsid w:val="004C4D44"/>
    <w:rsid w:val="004C56C7"/>
    <w:rsid w:val="004C579F"/>
    <w:rsid w:val="004C5989"/>
    <w:rsid w:val="004C5EA3"/>
    <w:rsid w:val="004C6022"/>
    <w:rsid w:val="004C60E6"/>
    <w:rsid w:val="004C63C8"/>
    <w:rsid w:val="004C64B9"/>
    <w:rsid w:val="004C68B5"/>
    <w:rsid w:val="004C6A2C"/>
    <w:rsid w:val="004C6D82"/>
    <w:rsid w:val="004C730C"/>
    <w:rsid w:val="004C7334"/>
    <w:rsid w:val="004C74F9"/>
    <w:rsid w:val="004C7ED5"/>
    <w:rsid w:val="004D0172"/>
    <w:rsid w:val="004D0457"/>
    <w:rsid w:val="004D055A"/>
    <w:rsid w:val="004D06A2"/>
    <w:rsid w:val="004D09F6"/>
    <w:rsid w:val="004D0EB0"/>
    <w:rsid w:val="004D0F35"/>
    <w:rsid w:val="004D1035"/>
    <w:rsid w:val="004D1727"/>
    <w:rsid w:val="004D1C52"/>
    <w:rsid w:val="004D1D52"/>
    <w:rsid w:val="004D1E49"/>
    <w:rsid w:val="004D1E63"/>
    <w:rsid w:val="004D1F18"/>
    <w:rsid w:val="004D2241"/>
    <w:rsid w:val="004D24CA"/>
    <w:rsid w:val="004D30B7"/>
    <w:rsid w:val="004D35D3"/>
    <w:rsid w:val="004D3BEF"/>
    <w:rsid w:val="004D4198"/>
    <w:rsid w:val="004D41A2"/>
    <w:rsid w:val="004D451E"/>
    <w:rsid w:val="004D46CF"/>
    <w:rsid w:val="004D4772"/>
    <w:rsid w:val="004D4883"/>
    <w:rsid w:val="004D4894"/>
    <w:rsid w:val="004D491A"/>
    <w:rsid w:val="004D4DD4"/>
    <w:rsid w:val="004D4DFB"/>
    <w:rsid w:val="004D4F96"/>
    <w:rsid w:val="004D528D"/>
    <w:rsid w:val="004D52E7"/>
    <w:rsid w:val="004D53E1"/>
    <w:rsid w:val="004D541F"/>
    <w:rsid w:val="004D5491"/>
    <w:rsid w:val="004D5842"/>
    <w:rsid w:val="004D58B7"/>
    <w:rsid w:val="004D5AC6"/>
    <w:rsid w:val="004D5E84"/>
    <w:rsid w:val="004D600F"/>
    <w:rsid w:val="004D62E3"/>
    <w:rsid w:val="004D671B"/>
    <w:rsid w:val="004D6949"/>
    <w:rsid w:val="004D6B1F"/>
    <w:rsid w:val="004D6CB9"/>
    <w:rsid w:val="004D7010"/>
    <w:rsid w:val="004D75FD"/>
    <w:rsid w:val="004D7694"/>
    <w:rsid w:val="004D78FD"/>
    <w:rsid w:val="004D79DB"/>
    <w:rsid w:val="004D7AE2"/>
    <w:rsid w:val="004D7B41"/>
    <w:rsid w:val="004D7B42"/>
    <w:rsid w:val="004D7D59"/>
    <w:rsid w:val="004E00C2"/>
    <w:rsid w:val="004E0107"/>
    <w:rsid w:val="004E07FF"/>
    <w:rsid w:val="004E0F68"/>
    <w:rsid w:val="004E0F6E"/>
    <w:rsid w:val="004E1202"/>
    <w:rsid w:val="004E1258"/>
    <w:rsid w:val="004E12E5"/>
    <w:rsid w:val="004E138F"/>
    <w:rsid w:val="004E13B7"/>
    <w:rsid w:val="004E145D"/>
    <w:rsid w:val="004E1483"/>
    <w:rsid w:val="004E1494"/>
    <w:rsid w:val="004E1A89"/>
    <w:rsid w:val="004E1DD0"/>
    <w:rsid w:val="004E1E97"/>
    <w:rsid w:val="004E1F6D"/>
    <w:rsid w:val="004E22C8"/>
    <w:rsid w:val="004E22CE"/>
    <w:rsid w:val="004E2750"/>
    <w:rsid w:val="004E276C"/>
    <w:rsid w:val="004E2AB7"/>
    <w:rsid w:val="004E2BEC"/>
    <w:rsid w:val="004E2C96"/>
    <w:rsid w:val="004E2E1A"/>
    <w:rsid w:val="004E2E34"/>
    <w:rsid w:val="004E31F2"/>
    <w:rsid w:val="004E394E"/>
    <w:rsid w:val="004E3972"/>
    <w:rsid w:val="004E3C21"/>
    <w:rsid w:val="004E3C44"/>
    <w:rsid w:val="004E3CAF"/>
    <w:rsid w:val="004E3DEA"/>
    <w:rsid w:val="004E3EC8"/>
    <w:rsid w:val="004E41BF"/>
    <w:rsid w:val="004E4436"/>
    <w:rsid w:val="004E45A4"/>
    <w:rsid w:val="004E4ABE"/>
    <w:rsid w:val="004E4AF1"/>
    <w:rsid w:val="004E4CF1"/>
    <w:rsid w:val="004E4DE7"/>
    <w:rsid w:val="004E53E5"/>
    <w:rsid w:val="004E5652"/>
    <w:rsid w:val="004E58DE"/>
    <w:rsid w:val="004E5B09"/>
    <w:rsid w:val="004E5B60"/>
    <w:rsid w:val="004E5BD7"/>
    <w:rsid w:val="004E5D23"/>
    <w:rsid w:val="004E61A3"/>
    <w:rsid w:val="004E645A"/>
    <w:rsid w:val="004E647C"/>
    <w:rsid w:val="004E67EC"/>
    <w:rsid w:val="004E6824"/>
    <w:rsid w:val="004E6B15"/>
    <w:rsid w:val="004E6CF4"/>
    <w:rsid w:val="004E6E1D"/>
    <w:rsid w:val="004E70B3"/>
    <w:rsid w:val="004E71FC"/>
    <w:rsid w:val="004E74FA"/>
    <w:rsid w:val="004E759B"/>
    <w:rsid w:val="004E7A90"/>
    <w:rsid w:val="004E7B87"/>
    <w:rsid w:val="004E7E58"/>
    <w:rsid w:val="004F026D"/>
    <w:rsid w:val="004F074A"/>
    <w:rsid w:val="004F095D"/>
    <w:rsid w:val="004F0DF0"/>
    <w:rsid w:val="004F1424"/>
    <w:rsid w:val="004F14A7"/>
    <w:rsid w:val="004F2212"/>
    <w:rsid w:val="004F2424"/>
    <w:rsid w:val="004F2487"/>
    <w:rsid w:val="004F281C"/>
    <w:rsid w:val="004F2CFE"/>
    <w:rsid w:val="004F2FAC"/>
    <w:rsid w:val="004F30F5"/>
    <w:rsid w:val="004F32BF"/>
    <w:rsid w:val="004F35C9"/>
    <w:rsid w:val="004F3AEF"/>
    <w:rsid w:val="004F3CBF"/>
    <w:rsid w:val="004F3F62"/>
    <w:rsid w:val="004F428E"/>
    <w:rsid w:val="004F4490"/>
    <w:rsid w:val="004F4740"/>
    <w:rsid w:val="004F49DE"/>
    <w:rsid w:val="004F49FF"/>
    <w:rsid w:val="004F4A90"/>
    <w:rsid w:val="004F4EFB"/>
    <w:rsid w:val="004F5166"/>
    <w:rsid w:val="004F545F"/>
    <w:rsid w:val="004F5684"/>
    <w:rsid w:val="004F634B"/>
    <w:rsid w:val="004F6352"/>
    <w:rsid w:val="004F662A"/>
    <w:rsid w:val="004F6B58"/>
    <w:rsid w:val="004F6E80"/>
    <w:rsid w:val="004F717F"/>
    <w:rsid w:val="004F7219"/>
    <w:rsid w:val="004F7264"/>
    <w:rsid w:val="004F7370"/>
    <w:rsid w:val="004F7762"/>
    <w:rsid w:val="004F7CDC"/>
    <w:rsid w:val="00500220"/>
    <w:rsid w:val="00500939"/>
    <w:rsid w:val="00500C95"/>
    <w:rsid w:val="00501169"/>
    <w:rsid w:val="0050118B"/>
    <w:rsid w:val="005018C7"/>
    <w:rsid w:val="00501DA8"/>
    <w:rsid w:val="00502250"/>
    <w:rsid w:val="005023E5"/>
    <w:rsid w:val="00502458"/>
    <w:rsid w:val="0050262A"/>
    <w:rsid w:val="00502660"/>
    <w:rsid w:val="005028DB"/>
    <w:rsid w:val="00502A69"/>
    <w:rsid w:val="00502A6C"/>
    <w:rsid w:val="00502DA5"/>
    <w:rsid w:val="00502E22"/>
    <w:rsid w:val="0050319D"/>
    <w:rsid w:val="005031F0"/>
    <w:rsid w:val="00503201"/>
    <w:rsid w:val="00503479"/>
    <w:rsid w:val="005034B2"/>
    <w:rsid w:val="005036F8"/>
    <w:rsid w:val="00503AE4"/>
    <w:rsid w:val="00503D89"/>
    <w:rsid w:val="00503DF0"/>
    <w:rsid w:val="00503EF3"/>
    <w:rsid w:val="005041D1"/>
    <w:rsid w:val="0050420D"/>
    <w:rsid w:val="005045E9"/>
    <w:rsid w:val="00504884"/>
    <w:rsid w:val="00504B7E"/>
    <w:rsid w:val="005056DD"/>
    <w:rsid w:val="0050575C"/>
    <w:rsid w:val="00505931"/>
    <w:rsid w:val="005061C1"/>
    <w:rsid w:val="00506248"/>
    <w:rsid w:val="005065B2"/>
    <w:rsid w:val="005065EA"/>
    <w:rsid w:val="0050674F"/>
    <w:rsid w:val="0050679C"/>
    <w:rsid w:val="00506B38"/>
    <w:rsid w:val="00506B8A"/>
    <w:rsid w:val="00506C1C"/>
    <w:rsid w:val="00506ED7"/>
    <w:rsid w:val="00506FF3"/>
    <w:rsid w:val="00507062"/>
    <w:rsid w:val="005071B1"/>
    <w:rsid w:val="00507703"/>
    <w:rsid w:val="0050771A"/>
    <w:rsid w:val="005079FE"/>
    <w:rsid w:val="00507F5E"/>
    <w:rsid w:val="00507F69"/>
    <w:rsid w:val="005101FC"/>
    <w:rsid w:val="0051024E"/>
    <w:rsid w:val="0051053D"/>
    <w:rsid w:val="00511319"/>
    <w:rsid w:val="0051161B"/>
    <w:rsid w:val="00511A3A"/>
    <w:rsid w:val="00511BB7"/>
    <w:rsid w:val="00511BCD"/>
    <w:rsid w:val="00511BF7"/>
    <w:rsid w:val="00511DC7"/>
    <w:rsid w:val="00512100"/>
    <w:rsid w:val="00512A4E"/>
    <w:rsid w:val="00512B4D"/>
    <w:rsid w:val="00512D47"/>
    <w:rsid w:val="00512D5D"/>
    <w:rsid w:val="00512D76"/>
    <w:rsid w:val="005134E9"/>
    <w:rsid w:val="00513905"/>
    <w:rsid w:val="00513E2E"/>
    <w:rsid w:val="00514428"/>
    <w:rsid w:val="005145D8"/>
    <w:rsid w:val="00514750"/>
    <w:rsid w:val="005147D1"/>
    <w:rsid w:val="00514A0E"/>
    <w:rsid w:val="00514C15"/>
    <w:rsid w:val="00514E9B"/>
    <w:rsid w:val="005158D4"/>
    <w:rsid w:val="00515A61"/>
    <w:rsid w:val="00515C3D"/>
    <w:rsid w:val="00515F59"/>
    <w:rsid w:val="005160F7"/>
    <w:rsid w:val="00516314"/>
    <w:rsid w:val="0051650E"/>
    <w:rsid w:val="005167A5"/>
    <w:rsid w:val="00516ADF"/>
    <w:rsid w:val="00516B73"/>
    <w:rsid w:val="00516FAA"/>
    <w:rsid w:val="00516FCB"/>
    <w:rsid w:val="005170DE"/>
    <w:rsid w:val="00517AF4"/>
    <w:rsid w:val="00517B5F"/>
    <w:rsid w:val="00517CCD"/>
    <w:rsid w:val="00517E36"/>
    <w:rsid w:val="00517EAD"/>
    <w:rsid w:val="0052010F"/>
    <w:rsid w:val="0052011E"/>
    <w:rsid w:val="0052023A"/>
    <w:rsid w:val="00520296"/>
    <w:rsid w:val="00520B5F"/>
    <w:rsid w:val="00520B6E"/>
    <w:rsid w:val="00520FD3"/>
    <w:rsid w:val="00521D19"/>
    <w:rsid w:val="00521D9A"/>
    <w:rsid w:val="00521F89"/>
    <w:rsid w:val="00522402"/>
    <w:rsid w:val="005228B6"/>
    <w:rsid w:val="00522B3C"/>
    <w:rsid w:val="00522CAE"/>
    <w:rsid w:val="005235CC"/>
    <w:rsid w:val="00523606"/>
    <w:rsid w:val="005238C8"/>
    <w:rsid w:val="00523982"/>
    <w:rsid w:val="00523D61"/>
    <w:rsid w:val="00523FA3"/>
    <w:rsid w:val="005244F8"/>
    <w:rsid w:val="005246F0"/>
    <w:rsid w:val="00524921"/>
    <w:rsid w:val="00524A88"/>
    <w:rsid w:val="00524CD7"/>
    <w:rsid w:val="00524D25"/>
    <w:rsid w:val="00524E09"/>
    <w:rsid w:val="005254E6"/>
    <w:rsid w:val="005254EF"/>
    <w:rsid w:val="0052558F"/>
    <w:rsid w:val="00525DE9"/>
    <w:rsid w:val="00526294"/>
    <w:rsid w:val="0052661B"/>
    <w:rsid w:val="00526677"/>
    <w:rsid w:val="00526711"/>
    <w:rsid w:val="0052675E"/>
    <w:rsid w:val="00526A1D"/>
    <w:rsid w:val="00526BE1"/>
    <w:rsid w:val="00526C6A"/>
    <w:rsid w:val="00526E06"/>
    <w:rsid w:val="0052703C"/>
    <w:rsid w:val="0052750C"/>
    <w:rsid w:val="0052755E"/>
    <w:rsid w:val="00527722"/>
    <w:rsid w:val="00527AFF"/>
    <w:rsid w:val="00527FCE"/>
    <w:rsid w:val="005302D1"/>
    <w:rsid w:val="00530481"/>
    <w:rsid w:val="00530583"/>
    <w:rsid w:val="00530593"/>
    <w:rsid w:val="00530E28"/>
    <w:rsid w:val="00530ED5"/>
    <w:rsid w:val="00531156"/>
    <w:rsid w:val="005314CB"/>
    <w:rsid w:val="00531C3B"/>
    <w:rsid w:val="005324CB"/>
    <w:rsid w:val="005325C2"/>
    <w:rsid w:val="00532616"/>
    <w:rsid w:val="0053285E"/>
    <w:rsid w:val="00532D6C"/>
    <w:rsid w:val="00533E32"/>
    <w:rsid w:val="00533F59"/>
    <w:rsid w:val="00534528"/>
    <w:rsid w:val="005349C9"/>
    <w:rsid w:val="00534A2D"/>
    <w:rsid w:val="00534C3A"/>
    <w:rsid w:val="00534D5B"/>
    <w:rsid w:val="00534E46"/>
    <w:rsid w:val="005354D3"/>
    <w:rsid w:val="005354E6"/>
    <w:rsid w:val="00535597"/>
    <w:rsid w:val="00535732"/>
    <w:rsid w:val="00535975"/>
    <w:rsid w:val="005359E7"/>
    <w:rsid w:val="00535B6C"/>
    <w:rsid w:val="00535F1E"/>
    <w:rsid w:val="0053616A"/>
    <w:rsid w:val="005364B9"/>
    <w:rsid w:val="0053658E"/>
    <w:rsid w:val="005365BB"/>
    <w:rsid w:val="005366C5"/>
    <w:rsid w:val="00536966"/>
    <w:rsid w:val="00536A77"/>
    <w:rsid w:val="00536BEB"/>
    <w:rsid w:val="00536CDA"/>
    <w:rsid w:val="00536CE2"/>
    <w:rsid w:val="00536D3A"/>
    <w:rsid w:val="00536D89"/>
    <w:rsid w:val="00537040"/>
    <w:rsid w:val="005370FD"/>
    <w:rsid w:val="005372D8"/>
    <w:rsid w:val="00537368"/>
    <w:rsid w:val="005378AF"/>
    <w:rsid w:val="00537BD5"/>
    <w:rsid w:val="00537FB8"/>
    <w:rsid w:val="00540852"/>
    <w:rsid w:val="00540949"/>
    <w:rsid w:val="00540B0B"/>
    <w:rsid w:val="00540B3F"/>
    <w:rsid w:val="00540F45"/>
    <w:rsid w:val="00540F6D"/>
    <w:rsid w:val="005411ED"/>
    <w:rsid w:val="00541559"/>
    <w:rsid w:val="00541900"/>
    <w:rsid w:val="0054198B"/>
    <w:rsid w:val="00541A3B"/>
    <w:rsid w:val="00541A53"/>
    <w:rsid w:val="00541AB5"/>
    <w:rsid w:val="00541B8B"/>
    <w:rsid w:val="00541D6B"/>
    <w:rsid w:val="00542163"/>
    <w:rsid w:val="005421E8"/>
    <w:rsid w:val="005421FA"/>
    <w:rsid w:val="00542875"/>
    <w:rsid w:val="0054292D"/>
    <w:rsid w:val="00542A7C"/>
    <w:rsid w:val="00542BF9"/>
    <w:rsid w:val="00542D45"/>
    <w:rsid w:val="0054383B"/>
    <w:rsid w:val="005439EB"/>
    <w:rsid w:val="00543E38"/>
    <w:rsid w:val="00543ECD"/>
    <w:rsid w:val="00543F08"/>
    <w:rsid w:val="0054510D"/>
    <w:rsid w:val="00545620"/>
    <w:rsid w:val="00545787"/>
    <w:rsid w:val="00545A67"/>
    <w:rsid w:val="00545C94"/>
    <w:rsid w:val="00545ECB"/>
    <w:rsid w:val="00546030"/>
    <w:rsid w:val="005462C9"/>
    <w:rsid w:val="0054673A"/>
    <w:rsid w:val="00546864"/>
    <w:rsid w:val="0054688C"/>
    <w:rsid w:val="005469C4"/>
    <w:rsid w:val="00546FD3"/>
    <w:rsid w:val="00547412"/>
    <w:rsid w:val="0054754A"/>
    <w:rsid w:val="005477D2"/>
    <w:rsid w:val="00547A56"/>
    <w:rsid w:val="00547D98"/>
    <w:rsid w:val="00547E7E"/>
    <w:rsid w:val="00550199"/>
    <w:rsid w:val="005501C1"/>
    <w:rsid w:val="00550433"/>
    <w:rsid w:val="00550958"/>
    <w:rsid w:val="00550AD6"/>
    <w:rsid w:val="00550B90"/>
    <w:rsid w:val="00551191"/>
    <w:rsid w:val="00551242"/>
    <w:rsid w:val="00551328"/>
    <w:rsid w:val="005513BF"/>
    <w:rsid w:val="005515A6"/>
    <w:rsid w:val="00551A34"/>
    <w:rsid w:val="00551B07"/>
    <w:rsid w:val="00551B20"/>
    <w:rsid w:val="00551C3B"/>
    <w:rsid w:val="00551C8F"/>
    <w:rsid w:val="00551EEF"/>
    <w:rsid w:val="00552201"/>
    <w:rsid w:val="00552261"/>
    <w:rsid w:val="0055247D"/>
    <w:rsid w:val="0055271A"/>
    <w:rsid w:val="00552DA5"/>
    <w:rsid w:val="00552DE5"/>
    <w:rsid w:val="00552E9A"/>
    <w:rsid w:val="00552EB7"/>
    <w:rsid w:val="0055308D"/>
    <w:rsid w:val="005532A0"/>
    <w:rsid w:val="0055332B"/>
    <w:rsid w:val="00553836"/>
    <w:rsid w:val="00553882"/>
    <w:rsid w:val="00553C8D"/>
    <w:rsid w:val="00553CA5"/>
    <w:rsid w:val="00553F1F"/>
    <w:rsid w:val="00554345"/>
    <w:rsid w:val="00554593"/>
    <w:rsid w:val="005546E0"/>
    <w:rsid w:val="005548EF"/>
    <w:rsid w:val="00554A3E"/>
    <w:rsid w:val="00554B12"/>
    <w:rsid w:val="00555652"/>
    <w:rsid w:val="005556E7"/>
    <w:rsid w:val="005558CF"/>
    <w:rsid w:val="005559F4"/>
    <w:rsid w:val="005559F8"/>
    <w:rsid w:val="00555D4A"/>
    <w:rsid w:val="00555E2C"/>
    <w:rsid w:val="00556227"/>
    <w:rsid w:val="00556319"/>
    <w:rsid w:val="005568E7"/>
    <w:rsid w:val="00556CAA"/>
    <w:rsid w:val="00556EEA"/>
    <w:rsid w:val="00557085"/>
    <w:rsid w:val="005570D6"/>
    <w:rsid w:val="005573CA"/>
    <w:rsid w:val="005575BC"/>
    <w:rsid w:val="00557831"/>
    <w:rsid w:val="005578BD"/>
    <w:rsid w:val="00557B4B"/>
    <w:rsid w:val="00557F8C"/>
    <w:rsid w:val="00557FEE"/>
    <w:rsid w:val="00560426"/>
    <w:rsid w:val="00561342"/>
    <w:rsid w:val="005614B2"/>
    <w:rsid w:val="005618F1"/>
    <w:rsid w:val="00561AE5"/>
    <w:rsid w:val="00561C70"/>
    <w:rsid w:val="00561F4A"/>
    <w:rsid w:val="0056231F"/>
    <w:rsid w:val="0056237A"/>
    <w:rsid w:val="00562619"/>
    <w:rsid w:val="005628C5"/>
    <w:rsid w:val="005629A1"/>
    <w:rsid w:val="00562A39"/>
    <w:rsid w:val="00562B70"/>
    <w:rsid w:val="005631D8"/>
    <w:rsid w:val="00563278"/>
    <w:rsid w:val="0056330F"/>
    <w:rsid w:val="00563941"/>
    <w:rsid w:val="00563DEA"/>
    <w:rsid w:val="00563F62"/>
    <w:rsid w:val="00563F7E"/>
    <w:rsid w:val="005640F8"/>
    <w:rsid w:val="0056448F"/>
    <w:rsid w:val="005648C4"/>
    <w:rsid w:val="0056497B"/>
    <w:rsid w:val="00564C17"/>
    <w:rsid w:val="00564C67"/>
    <w:rsid w:val="00565870"/>
    <w:rsid w:val="00565AFD"/>
    <w:rsid w:val="0056647E"/>
    <w:rsid w:val="00566772"/>
    <w:rsid w:val="005667D0"/>
    <w:rsid w:val="00566E7B"/>
    <w:rsid w:val="00567153"/>
    <w:rsid w:val="00567196"/>
    <w:rsid w:val="005671D2"/>
    <w:rsid w:val="00567366"/>
    <w:rsid w:val="00567431"/>
    <w:rsid w:val="005678CA"/>
    <w:rsid w:val="00567A6D"/>
    <w:rsid w:val="00567D45"/>
    <w:rsid w:val="00567E0D"/>
    <w:rsid w:val="005701F0"/>
    <w:rsid w:val="00570244"/>
    <w:rsid w:val="00570306"/>
    <w:rsid w:val="00570334"/>
    <w:rsid w:val="00570429"/>
    <w:rsid w:val="00570432"/>
    <w:rsid w:val="005704D8"/>
    <w:rsid w:val="005706FD"/>
    <w:rsid w:val="00570913"/>
    <w:rsid w:val="00570DC3"/>
    <w:rsid w:val="00570E89"/>
    <w:rsid w:val="00570ECB"/>
    <w:rsid w:val="005710CE"/>
    <w:rsid w:val="005713F0"/>
    <w:rsid w:val="005716AE"/>
    <w:rsid w:val="00571B18"/>
    <w:rsid w:val="00571EBF"/>
    <w:rsid w:val="00572016"/>
    <w:rsid w:val="0057201E"/>
    <w:rsid w:val="00572143"/>
    <w:rsid w:val="005721F5"/>
    <w:rsid w:val="00572265"/>
    <w:rsid w:val="005722D4"/>
    <w:rsid w:val="00572592"/>
    <w:rsid w:val="005725F3"/>
    <w:rsid w:val="00572A9E"/>
    <w:rsid w:val="00572B0E"/>
    <w:rsid w:val="00572E35"/>
    <w:rsid w:val="00572E82"/>
    <w:rsid w:val="00572F60"/>
    <w:rsid w:val="0057314D"/>
    <w:rsid w:val="00573479"/>
    <w:rsid w:val="0057374B"/>
    <w:rsid w:val="00573785"/>
    <w:rsid w:val="005739DA"/>
    <w:rsid w:val="00573C6A"/>
    <w:rsid w:val="00573CC5"/>
    <w:rsid w:val="005740FA"/>
    <w:rsid w:val="00574144"/>
    <w:rsid w:val="005741D4"/>
    <w:rsid w:val="005747C8"/>
    <w:rsid w:val="005749A0"/>
    <w:rsid w:val="00574A3F"/>
    <w:rsid w:val="00574D27"/>
    <w:rsid w:val="00574F9B"/>
    <w:rsid w:val="00575381"/>
    <w:rsid w:val="005753D1"/>
    <w:rsid w:val="00575465"/>
    <w:rsid w:val="00575996"/>
    <w:rsid w:val="00575C2E"/>
    <w:rsid w:val="00575CE8"/>
    <w:rsid w:val="00575DBC"/>
    <w:rsid w:val="0057620D"/>
    <w:rsid w:val="00576323"/>
    <w:rsid w:val="0057651E"/>
    <w:rsid w:val="00576544"/>
    <w:rsid w:val="00577213"/>
    <w:rsid w:val="0057765A"/>
    <w:rsid w:val="0057765F"/>
    <w:rsid w:val="00577C88"/>
    <w:rsid w:val="00577D51"/>
    <w:rsid w:val="00577D65"/>
    <w:rsid w:val="00577FDE"/>
    <w:rsid w:val="00580059"/>
    <w:rsid w:val="0058008D"/>
    <w:rsid w:val="005801BA"/>
    <w:rsid w:val="00580329"/>
    <w:rsid w:val="005803B0"/>
    <w:rsid w:val="005806A5"/>
    <w:rsid w:val="00580724"/>
    <w:rsid w:val="00580881"/>
    <w:rsid w:val="00580A9F"/>
    <w:rsid w:val="00580B4C"/>
    <w:rsid w:val="005817E2"/>
    <w:rsid w:val="0058187C"/>
    <w:rsid w:val="00581A10"/>
    <w:rsid w:val="00581A6C"/>
    <w:rsid w:val="00581C94"/>
    <w:rsid w:val="00581E5B"/>
    <w:rsid w:val="005822DF"/>
    <w:rsid w:val="005828ED"/>
    <w:rsid w:val="00582DC3"/>
    <w:rsid w:val="0058362F"/>
    <w:rsid w:val="00583A50"/>
    <w:rsid w:val="00583C58"/>
    <w:rsid w:val="00583D52"/>
    <w:rsid w:val="00584170"/>
    <w:rsid w:val="00584378"/>
    <w:rsid w:val="00584394"/>
    <w:rsid w:val="005843C7"/>
    <w:rsid w:val="005843FF"/>
    <w:rsid w:val="0058464E"/>
    <w:rsid w:val="005846D7"/>
    <w:rsid w:val="00584858"/>
    <w:rsid w:val="00584BF5"/>
    <w:rsid w:val="00584EAE"/>
    <w:rsid w:val="00584EED"/>
    <w:rsid w:val="005850FF"/>
    <w:rsid w:val="005851DD"/>
    <w:rsid w:val="00585543"/>
    <w:rsid w:val="005858BC"/>
    <w:rsid w:val="00585AC4"/>
    <w:rsid w:val="00585B98"/>
    <w:rsid w:val="005869E7"/>
    <w:rsid w:val="00586A4D"/>
    <w:rsid w:val="00586B70"/>
    <w:rsid w:val="00586C46"/>
    <w:rsid w:val="00586CB0"/>
    <w:rsid w:val="00586F73"/>
    <w:rsid w:val="00586FCA"/>
    <w:rsid w:val="0058763C"/>
    <w:rsid w:val="00587BEF"/>
    <w:rsid w:val="005919B4"/>
    <w:rsid w:val="00591D6C"/>
    <w:rsid w:val="00592006"/>
    <w:rsid w:val="0059218F"/>
    <w:rsid w:val="00592310"/>
    <w:rsid w:val="00592340"/>
    <w:rsid w:val="00592558"/>
    <w:rsid w:val="00592C06"/>
    <w:rsid w:val="00593001"/>
    <w:rsid w:val="0059305C"/>
    <w:rsid w:val="00593274"/>
    <w:rsid w:val="005934DB"/>
    <w:rsid w:val="005936CD"/>
    <w:rsid w:val="00593A2B"/>
    <w:rsid w:val="00593BF0"/>
    <w:rsid w:val="00593C52"/>
    <w:rsid w:val="00593D47"/>
    <w:rsid w:val="0059405B"/>
    <w:rsid w:val="00594209"/>
    <w:rsid w:val="005943C7"/>
    <w:rsid w:val="0059442F"/>
    <w:rsid w:val="005953CA"/>
    <w:rsid w:val="005954D8"/>
    <w:rsid w:val="0059569B"/>
    <w:rsid w:val="005956F1"/>
    <w:rsid w:val="00595BB6"/>
    <w:rsid w:val="00595D92"/>
    <w:rsid w:val="00595F51"/>
    <w:rsid w:val="005964A5"/>
    <w:rsid w:val="005968CB"/>
    <w:rsid w:val="00596A80"/>
    <w:rsid w:val="00596C02"/>
    <w:rsid w:val="0059705C"/>
    <w:rsid w:val="00597173"/>
    <w:rsid w:val="005971E8"/>
    <w:rsid w:val="00597565"/>
    <w:rsid w:val="005978DF"/>
    <w:rsid w:val="00597A17"/>
    <w:rsid w:val="005A05B0"/>
    <w:rsid w:val="005A0759"/>
    <w:rsid w:val="005A0926"/>
    <w:rsid w:val="005A0B17"/>
    <w:rsid w:val="005A0E84"/>
    <w:rsid w:val="005A126B"/>
    <w:rsid w:val="005A18B6"/>
    <w:rsid w:val="005A1932"/>
    <w:rsid w:val="005A1B50"/>
    <w:rsid w:val="005A1FFF"/>
    <w:rsid w:val="005A22D7"/>
    <w:rsid w:val="005A23FC"/>
    <w:rsid w:val="005A2764"/>
    <w:rsid w:val="005A277F"/>
    <w:rsid w:val="005A28F7"/>
    <w:rsid w:val="005A29AB"/>
    <w:rsid w:val="005A2A46"/>
    <w:rsid w:val="005A2FA3"/>
    <w:rsid w:val="005A334A"/>
    <w:rsid w:val="005A33BE"/>
    <w:rsid w:val="005A347E"/>
    <w:rsid w:val="005A361D"/>
    <w:rsid w:val="005A3993"/>
    <w:rsid w:val="005A3D9B"/>
    <w:rsid w:val="005A4CCA"/>
    <w:rsid w:val="005A4D62"/>
    <w:rsid w:val="005A4D7C"/>
    <w:rsid w:val="005A4E34"/>
    <w:rsid w:val="005A4E47"/>
    <w:rsid w:val="005A5424"/>
    <w:rsid w:val="005A5D64"/>
    <w:rsid w:val="005A6268"/>
    <w:rsid w:val="005A638B"/>
    <w:rsid w:val="005A64B7"/>
    <w:rsid w:val="005A658D"/>
    <w:rsid w:val="005A667D"/>
    <w:rsid w:val="005A683C"/>
    <w:rsid w:val="005A7173"/>
    <w:rsid w:val="005A72BC"/>
    <w:rsid w:val="005A72E3"/>
    <w:rsid w:val="005A7368"/>
    <w:rsid w:val="005A7722"/>
    <w:rsid w:val="005A7E8A"/>
    <w:rsid w:val="005B03B4"/>
    <w:rsid w:val="005B0686"/>
    <w:rsid w:val="005B07EF"/>
    <w:rsid w:val="005B0813"/>
    <w:rsid w:val="005B1048"/>
    <w:rsid w:val="005B1205"/>
    <w:rsid w:val="005B12D0"/>
    <w:rsid w:val="005B1504"/>
    <w:rsid w:val="005B1806"/>
    <w:rsid w:val="005B1B4C"/>
    <w:rsid w:val="005B1D42"/>
    <w:rsid w:val="005B1F32"/>
    <w:rsid w:val="005B1F38"/>
    <w:rsid w:val="005B1F49"/>
    <w:rsid w:val="005B2378"/>
    <w:rsid w:val="005B23A8"/>
    <w:rsid w:val="005B2412"/>
    <w:rsid w:val="005B2479"/>
    <w:rsid w:val="005B2520"/>
    <w:rsid w:val="005B25F9"/>
    <w:rsid w:val="005B2B0E"/>
    <w:rsid w:val="005B2B69"/>
    <w:rsid w:val="005B2B9E"/>
    <w:rsid w:val="005B2BED"/>
    <w:rsid w:val="005B2CC9"/>
    <w:rsid w:val="005B2D90"/>
    <w:rsid w:val="005B2DB6"/>
    <w:rsid w:val="005B2DE4"/>
    <w:rsid w:val="005B32CF"/>
    <w:rsid w:val="005B37A6"/>
    <w:rsid w:val="005B3CB0"/>
    <w:rsid w:val="005B3DA3"/>
    <w:rsid w:val="005B3E0F"/>
    <w:rsid w:val="005B4438"/>
    <w:rsid w:val="005B4468"/>
    <w:rsid w:val="005B508B"/>
    <w:rsid w:val="005B5358"/>
    <w:rsid w:val="005B5481"/>
    <w:rsid w:val="005B55E8"/>
    <w:rsid w:val="005B56B5"/>
    <w:rsid w:val="005B5779"/>
    <w:rsid w:val="005B58E6"/>
    <w:rsid w:val="005B5C97"/>
    <w:rsid w:val="005B5CDA"/>
    <w:rsid w:val="005B60DD"/>
    <w:rsid w:val="005B61A8"/>
    <w:rsid w:val="005B64CE"/>
    <w:rsid w:val="005B69AC"/>
    <w:rsid w:val="005B69C1"/>
    <w:rsid w:val="005B6D5C"/>
    <w:rsid w:val="005B6DFD"/>
    <w:rsid w:val="005B6E5F"/>
    <w:rsid w:val="005B7113"/>
    <w:rsid w:val="005B7148"/>
    <w:rsid w:val="005B7378"/>
    <w:rsid w:val="005B77CF"/>
    <w:rsid w:val="005B7AFE"/>
    <w:rsid w:val="005B7CBE"/>
    <w:rsid w:val="005B7CFA"/>
    <w:rsid w:val="005C048D"/>
    <w:rsid w:val="005C0BA1"/>
    <w:rsid w:val="005C0F13"/>
    <w:rsid w:val="005C1409"/>
    <w:rsid w:val="005C1463"/>
    <w:rsid w:val="005C156C"/>
    <w:rsid w:val="005C16BB"/>
    <w:rsid w:val="005C1C0C"/>
    <w:rsid w:val="005C1CB6"/>
    <w:rsid w:val="005C1D44"/>
    <w:rsid w:val="005C2309"/>
    <w:rsid w:val="005C28DB"/>
    <w:rsid w:val="005C29D1"/>
    <w:rsid w:val="005C2A5D"/>
    <w:rsid w:val="005C2ACF"/>
    <w:rsid w:val="005C2D1A"/>
    <w:rsid w:val="005C3139"/>
    <w:rsid w:val="005C36FF"/>
    <w:rsid w:val="005C391B"/>
    <w:rsid w:val="005C3A69"/>
    <w:rsid w:val="005C3DCA"/>
    <w:rsid w:val="005C3DFD"/>
    <w:rsid w:val="005C3E01"/>
    <w:rsid w:val="005C3F70"/>
    <w:rsid w:val="005C4171"/>
    <w:rsid w:val="005C435D"/>
    <w:rsid w:val="005C43C0"/>
    <w:rsid w:val="005C4506"/>
    <w:rsid w:val="005C4A8B"/>
    <w:rsid w:val="005C4B19"/>
    <w:rsid w:val="005C4D31"/>
    <w:rsid w:val="005C50B8"/>
    <w:rsid w:val="005C56EE"/>
    <w:rsid w:val="005C5966"/>
    <w:rsid w:val="005C5F7D"/>
    <w:rsid w:val="005C67AC"/>
    <w:rsid w:val="005C6A7C"/>
    <w:rsid w:val="005C6B6B"/>
    <w:rsid w:val="005C7953"/>
    <w:rsid w:val="005C7A96"/>
    <w:rsid w:val="005D0089"/>
    <w:rsid w:val="005D0140"/>
    <w:rsid w:val="005D036C"/>
    <w:rsid w:val="005D0406"/>
    <w:rsid w:val="005D0477"/>
    <w:rsid w:val="005D0A74"/>
    <w:rsid w:val="005D0AE4"/>
    <w:rsid w:val="005D12F6"/>
    <w:rsid w:val="005D15B4"/>
    <w:rsid w:val="005D17DA"/>
    <w:rsid w:val="005D2015"/>
    <w:rsid w:val="005D203D"/>
    <w:rsid w:val="005D263D"/>
    <w:rsid w:val="005D2C79"/>
    <w:rsid w:val="005D335C"/>
    <w:rsid w:val="005D350B"/>
    <w:rsid w:val="005D379D"/>
    <w:rsid w:val="005D3D27"/>
    <w:rsid w:val="005D3EF8"/>
    <w:rsid w:val="005D3F8B"/>
    <w:rsid w:val="005D41BC"/>
    <w:rsid w:val="005D42D2"/>
    <w:rsid w:val="005D4462"/>
    <w:rsid w:val="005D45A8"/>
    <w:rsid w:val="005D481A"/>
    <w:rsid w:val="005D49C8"/>
    <w:rsid w:val="005D49CD"/>
    <w:rsid w:val="005D4A5A"/>
    <w:rsid w:val="005D4DB7"/>
    <w:rsid w:val="005D4E18"/>
    <w:rsid w:val="005D5077"/>
    <w:rsid w:val="005D51DE"/>
    <w:rsid w:val="005D5956"/>
    <w:rsid w:val="005D5C17"/>
    <w:rsid w:val="005D5D6D"/>
    <w:rsid w:val="005D5FD3"/>
    <w:rsid w:val="005D62E4"/>
    <w:rsid w:val="005D64AB"/>
    <w:rsid w:val="005D6C80"/>
    <w:rsid w:val="005D7063"/>
    <w:rsid w:val="005D7719"/>
    <w:rsid w:val="005D7D45"/>
    <w:rsid w:val="005E00A2"/>
    <w:rsid w:val="005E00A9"/>
    <w:rsid w:val="005E0539"/>
    <w:rsid w:val="005E0581"/>
    <w:rsid w:val="005E0852"/>
    <w:rsid w:val="005E0945"/>
    <w:rsid w:val="005E09BA"/>
    <w:rsid w:val="005E0E04"/>
    <w:rsid w:val="005E0E3D"/>
    <w:rsid w:val="005E1152"/>
    <w:rsid w:val="005E138E"/>
    <w:rsid w:val="005E1503"/>
    <w:rsid w:val="005E177D"/>
    <w:rsid w:val="005E1B5D"/>
    <w:rsid w:val="005E1EF8"/>
    <w:rsid w:val="005E207B"/>
    <w:rsid w:val="005E23C8"/>
    <w:rsid w:val="005E296F"/>
    <w:rsid w:val="005E298E"/>
    <w:rsid w:val="005E2AF0"/>
    <w:rsid w:val="005E2B72"/>
    <w:rsid w:val="005E2C31"/>
    <w:rsid w:val="005E31C8"/>
    <w:rsid w:val="005E33D2"/>
    <w:rsid w:val="005E34C1"/>
    <w:rsid w:val="005E38DE"/>
    <w:rsid w:val="005E3A58"/>
    <w:rsid w:val="005E3B77"/>
    <w:rsid w:val="005E43D9"/>
    <w:rsid w:val="005E4905"/>
    <w:rsid w:val="005E4A95"/>
    <w:rsid w:val="005E4AAB"/>
    <w:rsid w:val="005E4B47"/>
    <w:rsid w:val="005E4D11"/>
    <w:rsid w:val="005E4D3E"/>
    <w:rsid w:val="005E4E2E"/>
    <w:rsid w:val="005E4EDC"/>
    <w:rsid w:val="005E5220"/>
    <w:rsid w:val="005E5246"/>
    <w:rsid w:val="005E5490"/>
    <w:rsid w:val="005E54A3"/>
    <w:rsid w:val="005E5585"/>
    <w:rsid w:val="005E56CB"/>
    <w:rsid w:val="005E57EB"/>
    <w:rsid w:val="005E57F8"/>
    <w:rsid w:val="005E601D"/>
    <w:rsid w:val="005E64C3"/>
    <w:rsid w:val="005E6704"/>
    <w:rsid w:val="005E6DCD"/>
    <w:rsid w:val="005E6FE1"/>
    <w:rsid w:val="005E7012"/>
    <w:rsid w:val="005E7178"/>
    <w:rsid w:val="005E729C"/>
    <w:rsid w:val="005E72C4"/>
    <w:rsid w:val="005E7394"/>
    <w:rsid w:val="005E7439"/>
    <w:rsid w:val="005E7AFA"/>
    <w:rsid w:val="005E7D96"/>
    <w:rsid w:val="005E7F22"/>
    <w:rsid w:val="005E7F9A"/>
    <w:rsid w:val="005E7FD1"/>
    <w:rsid w:val="005F0061"/>
    <w:rsid w:val="005F0153"/>
    <w:rsid w:val="005F01EE"/>
    <w:rsid w:val="005F02B5"/>
    <w:rsid w:val="005F0556"/>
    <w:rsid w:val="005F06D7"/>
    <w:rsid w:val="005F07AC"/>
    <w:rsid w:val="005F09A2"/>
    <w:rsid w:val="005F0A15"/>
    <w:rsid w:val="005F0AD2"/>
    <w:rsid w:val="005F13B5"/>
    <w:rsid w:val="005F1647"/>
    <w:rsid w:val="005F1684"/>
    <w:rsid w:val="005F1907"/>
    <w:rsid w:val="005F1A7E"/>
    <w:rsid w:val="005F1E15"/>
    <w:rsid w:val="005F1EBB"/>
    <w:rsid w:val="005F22FB"/>
    <w:rsid w:val="005F2668"/>
    <w:rsid w:val="005F2A68"/>
    <w:rsid w:val="005F2A71"/>
    <w:rsid w:val="005F2B9C"/>
    <w:rsid w:val="005F2E05"/>
    <w:rsid w:val="005F2EA3"/>
    <w:rsid w:val="005F3628"/>
    <w:rsid w:val="005F3883"/>
    <w:rsid w:val="005F3A18"/>
    <w:rsid w:val="005F3E0E"/>
    <w:rsid w:val="005F3E65"/>
    <w:rsid w:val="005F4295"/>
    <w:rsid w:val="005F44A8"/>
    <w:rsid w:val="005F450B"/>
    <w:rsid w:val="005F457B"/>
    <w:rsid w:val="005F4686"/>
    <w:rsid w:val="005F4B98"/>
    <w:rsid w:val="005F4D2B"/>
    <w:rsid w:val="005F5038"/>
    <w:rsid w:val="005F508D"/>
    <w:rsid w:val="005F58A9"/>
    <w:rsid w:val="005F6041"/>
    <w:rsid w:val="005F6312"/>
    <w:rsid w:val="005F6814"/>
    <w:rsid w:val="005F69FD"/>
    <w:rsid w:val="005F6FE1"/>
    <w:rsid w:val="005F70CB"/>
    <w:rsid w:val="005F73C6"/>
    <w:rsid w:val="005F7488"/>
    <w:rsid w:val="005F75D7"/>
    <w:rsid w:val="005F7735"/>
    <w:rsid w:val="005F793C"/>
    <w:rsid w:val="005F7D0B"/>
    <w:rsid w:val="005F7DA4"/>
    <w:rsid w:val="00600012"/>
    <w:rsid w:val="006000C8"/>
    <w:rsid w:val="00600348"/>
    <w:rsid w:val="0060043E"/>
    <w:rsid w:val="006004A0"/>
    <w:rsid w:val="006004EE"/>
    <w:rsid w:val="0060059F"/>
    <w:rsid w:val="006009FC"/>
    <w:rsid w:val="00600B4C"/>
    <w:rsid w:val="00600CCC"/>
    <w:rsid w:val="00600E58"/>
    <w:rsid w:val="0060123A"/>
    <w:rsid w:val="006013D6"/>
    <w:rsid w:val="006017A0"/>
    <w:rsid w:val="00601865"/>
    <w:rsid w:val="00601914"/>
    <w:rsid w:val="00601B77"/>
    <w:rsid w:val="00601E75"/>
    <w:rsid w:val="0060225C"/>
    <w:rsid w:val="006022A4"/>
    <w:rsid w:val="00602D5B"/>
    <w:rsid w:val="006031FD"/>
    <w:rsid w:val="00603248"/>
    <w:rsid w:val="00603534"/>
    <w:rsid w:val="00603676"/>
    <w:rsid w:val="00603AB9"/>
    <w:rsid w:val="00603B94"/>
    <w:rsid w:val="00603BD1"/>
    <w:rsid w:val="00603ECC"/>
    <w:rsid w:val="00603F27"/>
    <w:rsid w:val="0060415A"/>
    <w:rsid w:val="006041EB"/>
    <w:rsid w:val="0060430C"/>
    <w:rsid w:val="00604C5D"/>
    <w:rsid w:val="00605423"/>
    <w:rsid w:val="00605525"/>
    <w:rsid w:val="00605872"/>
    <w:rsid w:val="00605B48"/>
    <w:rsid w:val="00605D6B"/>
    <w:rsid w:val="00606159"/>
    <w:rsid w:val="0060623B"/>
    <w:rsid w:val="00606243"/>
    <w:rsid w:val="00606256"/>
    <w:rsid w:val="00606284"/>
    <w:rsid w:val="0060644F"/>
    <w:rsid w:val="00606517"/>
    <w:rsid w:val="00606519"/>
    <w:rsid w:val="00606C23"/>
    <w:rsid w:val="00606F6E"/>
    <w:rsid w:val="0060711F"/>
    <w:rsid w:val="0060734B"/>
    <w:rsid w:val="0060741A"/>
    <w:rsid w:val="00607442"/>
    <w:rsid w:val="006075D7"/>
    <w:rsid w:val="00607701"/>
    <w:rsid w:val="00607841"/>
    <w:rsid w:val="006078AD"/>
    <w:rsid w:val="006101F8"/>
    <w:rsid w:val="006103DA"/>
    <w:rsid w:val="006104D7"/>
    <w:rsid w:val="00610612"/>
    <w:rsid w:val="0061115E"/>
    <w:rsid w:val="0061120D"/>
    <w:rsid w:val="0061156A"/>
    <w:rsid w:val="0061156D"/>
    <w:rsid w:val="006117A9"/>
    <w:rsid w:val="0061185C"/>
    <w:rsid w:val="006119EA"/>
    <w:rsid w:val="00611C90"/>
    <w:rsid w:val="00611D27"/>
    <w:rsid w:val="00611E4F"/>
    <w:rsid w:val="00612089"/>
    <w:rsid w:val="006126E7"/>
    <w:rsid w:val="0061344E"/>
    <w:rsid w:val="0061397B"/>
    <w:rsid w:val="00613980"/>
    <w:rsid w:val="00613BEC"/>
    <w:rsid w:val="00613D46"/>
    <w:rsid w:val="00613DEC"/>
    <w:rsid w:val="006141E7"/>
    <w:rsid w:val="006148BA"/>
    <w:rsid w:val="00615123"/>
    <w:rsid w:val="006151AC"/>
    <w:rsid w:val="0061550F"/>
    <w:rsid w:val="0061558C"/>
    <w:rsid w:val="00615649"/>
    <w:rsid w:val="00615738"/>
    <w:rsid w:val="006158DB"/>
    <w:rsid w:val="00615A25"/>
    <w:rsid w:val="00615A26"/>
    <w:rsid w:val="00615EE7"/>
    <w:rsid w:val="00615FE5"/>
    <w:rsid w:val="00616017"/>
    <w:rsid w:val="0061655F"/>
    <w:rsid w:val="0061669E"/>
    <w:rsid w:val="00616760"/>
    <w:rsid w:val="00616937"/>
    <w:rsid w:val="00616B53"/>
    <w:rsid w:val="0061711F"/>
    <w:rsid w:val="00617571"/>
    <w:rsid w:val="00617838"/>
    <w:rsid w:val="00617A15"/>
    <w:rsid w:val="00617ABA"/>
    <w:rsid w:val="00617DD5"/>
    <w:rsid w:val="0062012F"/>
    <w:rsid w:val="00620420"/>
    <w:rsid w:val="00620D11"/>
    <w:rsid w:val="00620F30"/>
    <w:rsid w:val="00620F92"/>
    <w:rsid w:val="00620FE2"/>
    <w:rsid w:val="00621290"/>
    <w:rsid w:val="00621309"/>
    <w:rsid w:val="00621AF9"/>
    <w:rsid w:val="00621CA7"/>
    <w:rsid w:val="00621D06"/>
    <w:rsid w:val="006221A0"/>
    <w:rsid w:val="006221DB"/>
    <w:rsid w:val="00622428"/>
    <w:rsid w:val="00622512"/>
    <w:rsid w:val="0062278F"/>
    <w:rsid w:val="00622862"/>
    <w:rsid w:val="00622B60"/>
    <w:rsid w:val="00622D96"/>
    <w:rsid w:val="00623033"/>
    <w:rsid w:val="006232A1"/>
    <w:rsid w:val="00623611"/>
    <w:rsid w:val="0062363D"/>
    <w:rsid w:val="00623767"/>
    <w:rsid w:val="0062377F"/>
    <w:rsid w:val="006238D9"/>
    <w:rsid w:val="006239BA"/>
    <w:rsid w:val="00623E58"/>
    <w:rsid w:val="006246DC"/>
    <w:rsid w:val="0062477A"/>
    <w:rsid w:val="00624AA3"/>
    <w:rsid w:val="00624AA9"/>
    <w:rsid w:val="00624E0E"/>
    <w:rsid w:val="00624E54"/>
    <w:rsid w:val="00624EE5"/>
    <w:rsid w:val="006251C4"/>
    <w:rsid w:val="00625227"/>
    <w:rsid w:val="0062552C"/>
    <w:rsid w:val="006257BC"/>
    <w:rsid w:val="00625828"/>
    <w:rsid w:val="00625918"/>
    <w:rsid w:val="00625AC7"/>
    <w:rsid w:val="00625E46"/>
    <w:rsid w:val="00625F92"/>
    <w:rsid w:val="006262DC"/>
    <w:rsid w:val="0062643E"/>
    <w:rsid w:val="0062658C"/>
    <w:rsid w:val="0062677A"/>
    <w:rsid w:val="00626FD8"/>
    <w:rsid w:val="0062764D"/>
    <w:rsid w:val="00627B14"/>
    <w:rsid w:val="00627C82"/>
    <w:rsid w:val="00627E48"/>
    <w:rsid w:val="00627E8F"/>
    <w:rsid w:val="00627F0A"/>
    <w:rsid w:val="00630522"/>
    <w:rsid w:val="0063056B"/>
    <w:rsid w:val="0063061A"/>
    <w:rsid w:val="0063089C"/>
    <w:rsid w:val="006308D4"/>
    <w:rsid w:val="00631073"/>
    <w:rsid w:val="0063122C"/>
    <w:rsid w:val="00631240"/>
    <w:rsid w:val="0063156C"/>
    <w:rsid w:val="00631A4D"/>
    <w:rsid w:val="00631BCA"/>
    <w:rsid w:val="00631C27"/>
    <w:rsid w:val="00631CFE"/>
    <w:rsid w:val="00632656"/>
    <w:rsid w:val="00632AB9"/>
    <w:rsid w:val="00632E35"/>
    <w:rsid w:val="00632EC3"/>
    <w:rsid w:val="00633578"/>
    <w:rsid w:val="0063383B"/>
    <w:rsid w:val="006339E3"/>
    <w:rsid w:val="00633B51"/>
    <w:rsid w:val="00633BB0"/>
    <w:rsid w:val="00633D89"/>
    <w:rsid w:val="00633DD3"/>
    <w:rsid w:val="0063413A"/>
    <w:rsid w:val="0063429F"/>
    <w:rsid w:val="00634875"/>
    <w:rsid w:val="006352D5"/>
    <w:rsid w:val="0063560B"/>
    <w:rsid w:val="006357C3"/>
    <w:rsid w:val="00635962"/>
    <w:rsid w:val="006359B2"/>
    <w:rsid w:val="006359C7"/>
    <w:rsid w:val="00635A6A"/>
    <w:rsid w:val="00635C52"/>
    <w:rsid w:val="00636210"/>
    <w:rsid w:val="00636228"/>
    <w:rsid w:val="0063642E"/>
    <w:rsid w:val="006364C1"/>
    <w:rsid w:val="006364EA"/>
    <w:rsid w:val="00636549"/>
    <w:rsid w:val="006369FE"/>
    <w:rsid w:val="00636B50"/>
    <w:rsid w:val="00636BD1"/>
    <w:rsid w:val="00636CF3"/>
    <w:rsid w:val="00636F77"/>
    <w:rsid w:val="0063720D"/>
    <w:rsid w:val="0063791E"/>
    <w:rsid w:val="00637B9C"/>
    <w:rsid w:val="00637CB8"/>
    <w:rsid w:val="00637D5E"/>
    <w:rsid w:val="00637E2E"/>
    <w:rsid w:val="00637F58"/>
    <w:rsid w:val="00640058"/>
    <w:rsid w:val="00640073"/>
    <w:rsid w:val="006401DE"/>
    <w:rsid w:val="0064026A"/>
    <w:rsid w:val="006406AF"/>
    <w:rsid w:val="006408CB"/>
    <w:rsid w:val="0064107F"/>
    <w:rsid w:val="00641747"/>
    <w:rsid w:val="00641A31"/>
    <w:rsid w:val="00641C0E"/>
    <w:rsid w:val="00642041"/>
    <w:rsid w:val="00642125"/>
    <w:rsid w:val="006421B8"/>
    <w:rsid w:val="00642220"/>
    <w:rsid w:val="0064225B"/>
    <w:rsid w:val="00642700"/>
    <w:rsid w:val="00642963"/>
    <w:rsid w:val="006429BF"/>
    <w:rsid w:val="00642B47"/>
    <w:rsid w:val="00642DAD"/>
    <w:rsid w:val="00643015"/>
    <w:rsid w:val="006430DE"/>
    <w:rsid w:val="00643538"/>
    <w:rsid w:val="00643798"/>
    <w:rsid w:val="00644340"/>
    <w:rsid w:val="00644507"/>
    <w:rsid w:val="0064451B"/>
    <w:rsid w:val="0064455B"/>
    <w:rsid w:val="00644945"/>
    <w:rsid w:val="00644B25"/>
    <w:rsid w:val="00644BEF"/>
    <w:rsid w:val="00644CBF"/>
    <w:rsid w:val="00644FB2"/>
    <w:rsid w:val="006452D4"/>
    <w:rsid w:val="00645738"/>
    <w:rsid w:val="00645E4F"/>
    <w:rsid w:val="006460F6"/>
    <w:rsid w:val="006463C5"/>
    <w:rsid w:val="006464A6"/>
    <w:rsid w:val="00646B63"/>
    <w:rsid w:val="00646BEF"/>
    <w:rsid w:val="00646CF1"/>
    <w:rsid w:val="00646FED"/>
    <w:rsid w:val="0064748D"/>
    <w:rsid w:val="00647618"/>
    <w:rsid w:val="006478B0"/>
    <w:rsid w:val="00647A75"/>
    <w:rsid w:val="00647A8E"/>
    <w:rsid w:val="00647ACC"/>
    <w:rsid w:val="00647D89"/>
    <w:rsid w:val="00647E90"/>
    <w:rsid w:val="00647EFB"/>
    <w:rsid w:val="00647FB3"/>
    <w:rsid w:val="0065000E"/>
    <w:rsid w:val="0065021A"/>
    <w:rsid w:val="00650254"/>
    <w:rsid w:val="0065034D"/>
    <w:rsid w:val="00650983"/>
    <w:rsid w:val="00650B3E"/>
    <w:rsid w:val="00650CF5"/>
    <w:rsid w:val="00650F3B"/>
    <w:rsid w:val="00650FB2"/>
    <w:rsid w:val="006511DD"/>
    <w:rsid w:val="00651410"/>
    <w:rsid w:val="00651FF9"/>
    <w:rsid w:val="00652037"/>
    <w:rsid w:val="00652384"/>
    <w:rsid w:val="0065245D"/>
    <w:rsid w:val="006524E9"/>
    <w:rsid w:val="006525C6"/>
    <w:rsid w:val="00652D7D"/>
    <w:rsid w:val="00652F40"/>
    <w:rsid w:val="00652FCA"/>
    <w:rsid w:val="006534E2"/>
    <w:rsid w:val="00653501"/>
    <w:rsid w:val="00653D5F"/>
    <w:rsid w:val="00653EE7"/>
    <w:rsid w:val="00653F86"/>
    <w:rsid w:val="00653FC1"/>
    <w:rsid w:val="006542C7"/>
    <w:rsid w:val="0065480F"/>
    <w:rsid w:val="00654A21"/>
    <w:rsid w:val="00654B0C"/>
    <w:rsid w:val="00654BC3"/>
    <w:rsid w:val="00654DA6"/>
    <w:rsid w:val="0065504F"/>
    <w:rsid w:val="0065540E"/>
    <w:rsid w:val="006556F4"/>
    <w:rsid w:val="0065571B"/>
    <w:rsid w:val="00655FA3"/>
    <w:rsid w:val="00656156"/>
    <w:rsid w:val="006561F0"/>
    <w:rsid w:val="006566ED"/>
    <w:rsid w:val="0065679B"/>
    <w:rsid w:val="00656893"/>
    <w:rsid w:val="006568CF"/>
    <w:rsid w:val="006569FD"/>
    <w:rsid w:val="00656CDC"/>
    <w:rsid w:val="00656DB8"/>
    <w:rsid w:val="006570B6"/>
    <w:rsid w:val="00657528"/>
    <w:rsid w:val="0065760E"/>
    <w:rsid w:val="00657907"/>
    <w:rsid w:val="00657A28"/>
    <w:rsid w:val="00657AA0"/>
    <w:rsid w:val="00657E62"/>
    <w:rsid w:val="00657FD0"/>
    <w:rsid w:val="0066005D"/>
    <w:rsid w:val="0066089A"/>
    <w:rsid w:val="0066109B"/>
    <w:rsid w:val="006611CC"/>
    <w:rsid w:val="0066123B"/>
    <w:rsid w:val="00661302"/>
    <w:rsid w:val="00661734"/>
    <w:rsid w:val="00661792"/>
    <w:rsid w:val="006619C4"/>
    <w:rsid w:val="00661A5E"/>
    <w:rsid w:val="00661FF7"/>
    <w:rsid w:val="006628BB"/>
    <w:rsid w:val="006628EC"/>
    <w:rsid w:val="00662C8A"/>
    <w:rsid w:val="00663FB8"/>
    <w:rsid w:val="00664091"/>
    <w:rsid w:val="00664227"/>
    <w:rsid w:val="006643F0"/>
    <w:rsid w:val="00664AC5"/>
    <w:rsid w:val="00664D24"/>
    <w:rsid w:val="0066508B"/>
    <w:rsid w:val="006652A9"/>
    <w:rsid w:val="006652C0"/>
    <w:rsid w:val="006652EA"/>
    <w:rsid w:val="00665766"/>
    <w:rsid w:val="00665BAD"/>
    <w:rsid w:val="00665C76"/>
    <w:rsid w:val="00665D08"/>
    <w:rsid w:val="00665D20"/>
    <w:rsid w:val="00665D45"/>
    <w:rsid w:val="00665DBE"/>
    <w:rsid w:val="00665E32"/>
    <w:rsid w:val="00665E90"/>
    <w:rsid w:val="0066616C"/>
    <w:rsid w:val="006662B8"/>
    <w:rsid w:val="006666D5"/>
    <w:rsid w:val="006667E4"/>
    <w:rsid w:val="006668B6"/>
    <w:rsid w:val="00666D41"/>
    <w:rsid w:val="00666DF9"/>
    <w:rsid w:val="00666ECB"/>
    <w:rsid w:val="00667023"/>
    <w:rsid w:val="006670A3"/>
    <w:rsid w:val="006671B9"/>
    <w:rsid w:val="00667269"/>
    <w:rsid w:val="006674CD"/>
    <w:rsid w:val="00667695"/>
    <w:rsid w:val="006676DC"/>
    <w:rsid w:val="00667947"/>
    <w:rsid w:val="00667B75"/>
    <w:rsid w:val="00667BED"/>
    <w:rsid w:val="00667EB8"/>
    <w:rsid w:val="00667EEB"/>
    <w:rsid w:val="00667FC0"/>
    <w:rsid w:val="0067003D"/>
    <w:rsid w:val="00670984"/>
    <w:rsid w:val="006709E8"/>
    <w:rsid w:val="00670A77"/>
    <w:rsid w:val="006711BA"/>
    <w:rsid w:val="0067168D"/>
    <w:rsid w:val="0067183D"/>
    <w:rsid w:val="006722DD"/>
    <w:rsid w:val="0067257E"/>
    <w:rsid w:val="00672922"/>
    <w:rsid w:val="00672C04"/>
    <w:rsid w:val="006732FB"/>
    <w:rsid w:val="00673751"/>
    <w:rsid w:val="0067383E"/>
    <w:rsid w:val="0067385D"/>
    <w:rsid w:val="00673A12"/>
    <w:rsid w:val="00673A2A"/>
    <w:rsid w:val="00673A8C"/>
    <w:rsid w:val="00673A90"/>
    <w:rsid w:val="0067402F"/>
    <w:rsid w:val="006741D1"/>
    <w:rsid w:val="00674596"/>
    <w:rsid w:val="0067470E"/>
    <w:rsid w:val="00674738"/>
    <w:rsid w:val="00674B29"/>
    <w:rsid w:val="00675391"/>
    <w:rsid w:val="006755A1"/>
    <w:rsid w:val="006759C9"/>
    <w:rsid w:val="00675D00"/>
    <w:rsid w:val="00675D1F"/>
    <w:rsid w:val="006768D5"/>
    <w:rsid w:val="0067691D"/>
    <w:rsid w:val="00676C1B"/>
    <w:rsid w:val="00676C8E"/>
    <w:rsid w:val="00676E0A"/>
    <w:rsid w:val="00677228"/>
    <w:rsid w:val="0067765D"/>
    <w:rsid w:val="0067774C"/>
    <w:rsid w:val="00677BD8"/>
    <w:rsid w:val="00677C71"/>
    <w:rsid w:val="00677EE4"/>
    <w:rsid w:val="00677F14"/>
    <w:rsid w:val="00677F96"/>
    <w:rsid w:val="006803C7"/>
    <w:rsid w:val="006810F6"/>
    <w:rsid w:val="00681183"/>
    <w:rsid w:val="0068122D"/>
    <w:rsid w:val="00681C34"/>
    <w:rsid w:val="00681DC2"/>
    <w:rsid w:val="00681EB6"/>
    <w:rsid w:val="00682081"/>
    <w:rsid w:val="006823D6"/>
    <w:rsid w:val="00682A42"/>
    <w:rsid w:val="0068319F"/>
    <w:rsid w:val="00683AA7"/>
    <w:rsid w:val="00683B3D"/>
    <w:rsid w:val="00683E41"/>
    <w:rsid w:val="00683F8D"/>
    <w:rsid w:val="00683FE3"/>
    <w:rsid w:val="00684013"/>
    <w:rsid w:val="00684139"/>
    <w:rsid w:val="00684308"/>
    <w:rsid w:val="006844A2"/>
    <w:rsid w:val="00684D2E"/>
    <w:rsid w:val="00684DA0"/>
    <w:rsid w:val="0068526C"/>
    <w:rsid w:val="00685C63"/>
    <w:rsid w:val="00685D35"/>
    <w:rsid w:val="00685EB6"/>
    <w:rsid w:val="00685F3B"/>
    <w:rsid w:val="00685F62"/>
    <w:rsid w:val="00685F66"/>
    <w:rsid w:val="006860CF"/>
    <w:rsid w:val="0068619F"/>
    <w:rsid w:val="006863B1"/>
    <w:rsid w:val="00686A44"/>
    <w:rsid w:val="00686C18"/>
    <w:rsid w:val="00686FFD"/>
    <w:rsid w:val="006870FD"/>
    <w:rsid w:val="00687190"/>
    <w:rsid w:val="006871CF"/>
    <w:rsid w:val="006873BC"/>
    <w:rsid w:val="00687685"/>
    <w:rsid w:val="006876A5"/>
    <w:rsid w:val="00687E37"/>
    <w:rsid w:val="00687EB9"/>
    <w:rsid w:val="006907F1"/>
    <w:rsid w:val="006909BD"/>
    <w:rsid w:val="00690D8C"/>
    <w:rsid w:val="006914AA"/>
    <w:rsid w:val="006915B9"/>
    <w:rsid w:val="0069162A"/>
    <w:rsid w:val="006917A6"/>
    <w:rsid w:val="0069185E"/>
    <w:rsid w:val="00691917"/>
    <w:rsid w:val="00691A94"/>
    <w:rsid w:val="00691FCA"/>
    <w:rsid w:val="0069217E"/>
    <w:rsid w:val="0069227A"/>
    <w:rsid w:val="0069242E"/>
    <w:rsid w:val="006924D3"/>
    <w:rsid w:val="0069261E"/>
    <w:rsid w:val="00692897"/>
    <w:rsid w:val="00692F7B"/>
    <w:rsid w:val="00693229"/>
    <w:rsid w:val="0069338F"/>
    <w:rsid w:val="0069339D"/>
    <w:rsid w:val="006933E9"/>
    <w:rsid w:val="00693829"/>
    <w:rsid w:val="006939A5"/>
    <w:rsid w:val="00693E07"/>
    <w:rsid w:val="00693EC2"/>
    <w:rsid w:val="006941B7"/>
    <w:rsid w:val="00694774"/>
    <w:rsid w:val="00694CD5"/>
    <w:rsid w:val="00694ECC"/>
    <w:rsid w:val="006951D9"/>
    <w:rsid w:val="006955F9"/>
    <w:rsid w:val="00695820"/>
    <w:rsid w:val="00695EBC"/>
    <w:rsid w:val="006960F7"/>
    <w:rsid w:val="006963F4"/>
    <w:rsid w:val="006963FE"/>
    <w:rsid w:val="00696439"/>
    <w:rsid w:val="00696717"/>
    <w:rsid w:val="00696874"/>
    <w:rsid w:val="006968BC"/>
    <w:rsid w:val="00696D39"/>
    <w:rsid w:val="00696EC9"/>
    <w:rsid w:val="00696F77"/>
    <w:rsid w:val="006972C9"/>
    <w:rsid w:val="00697543"/>
    <w:rsid w:val="0069765C"/>
    <w:rsid w:val="006976C9"/>
    <w:rsid w:val="00697B5F"/>
    <w:rsid w:val="00697F4F"/>
    <w:rsid w:val="006A05FF"/>
    <w:rsid w:val="006A0621"/>
    <w:rsid w:val="006A06D6"/>
    <w:rsid w:val="006A0A2A"/>
    <w:rsid w:val="006A0C0C"/>
    <w:rsid w:val="006A1450"/>
    <w:rsid w:val="006A1512"/>
    <w:rsid w:val="006A1E65"/>
    <w:rsid w:val="006A2009"/>
    <w:rsid w:val="006A249E"/>
    <w:rsid w:val="006A281F"/>
    <w:rsid w:val="006A2DBE"/>
    <w:rsid w:val="006A3138"/>
    <w:rsid w:val="006A3521"/>
    <w:rsid w:val="006A3770"/>
    <w:rsid w:val="006A3BA3"/>
    <w:rsid w:val="006A4499"/>
    <w:rsid w:val="006A4541"/>
    <w:rsid w:val="006A4557"/>
    <w:rsid w:val="006A4648"/>
    <w:rsid w:val="006A49B0"/>
    <w:rsid w:val="006A4DA2"/>
    <w:rsid w:val="006A4F7A"/>
    <w:rsid w:val="006A4F9A"/>
    <w:rsid w:val="006A54B6"/>
    <w:rsid w:val="006A5754"/>
    <w:rsid w:val="006A57D6"/>
    <w:rsid w:val="006A599B"/>
    <w:rsid w:val="006A5E29"/>
    <w:rsid w:val="006A60EF"/>
    <w:rsid w:val="006A6173"/>
    <w:rsid w:val="006A6947"/>
    <w:rsid w:val="006A6B4B"/>
    <w:rsid w:val="006A6CB5"/>
    <w:rsid w:val="006A6E73"/>
    <w:rsid w:val="006A71DC"/>
    <w:rsid w:val="006A7446"/>
    <w:rsid w:val="006A76A3"/>
    <w:rsid w:val="006A7D4A"/>
    <w:rsid w:val="006A7F6C"/>
    <w:rsid w:val="006B028E"/>
    <w:rsid w:val="006B09C0"/>
    <w:rsid w:val="006B0A54"/>
    <w:rsid w:val="006B0CA5"/>
    <w:rsid w:val="006B0F4D"/>
    <w:rsid w:val="006B1214"/>
    <w:rsid w:val="006B1299"/>
    <w:rsid w:val="006B12D5"/>
    <w:rsid w:val="006B144A"/>
    <w:rsid w:val="006B1822"/>
    <w:rsid w:val="006B1926"/>
    <w:rsid w:val="006B1A38"/>
    <w:rsid w:val="006B1EDA"/>
    <w:rsid w:val="006B2126"/>
    <w:rsid w:val="006B23C3"/>
    <w:rsid w:val="006B2B5A"/>
    <w:rsid w:val="006B2B76"/>
    <w:rsid w:val="006B311D"/>
    <w:rsid w:val="006B32C6"/>
    <w:rsid w:val="006B33F8"/>
    <w:rsid w:val="006B33FB"/>
    <w:rsid w:val="006B3A0C"/>
    <w:rsid w:val="006B3B09"/>
    <w:rsid w:val="006B3B83"/>
    <w:rsid w:val="006B3CA9"/>
    <w:rsid w:val="006B3CAC"/>
    <w:rsid w:val="006B3ED9"/>
    <w:rsid w:val="006B41FD"/>
    <w:rsid w:val="006B43DD"/>
    <w:rsid w:val="006B45B6"/>
    <w:rsid w:val="006B4617"/>
    <w:rsid w:val="006B46EC"/>
    <w:rsid w:val="006B4AE2"/>
    <w:rsid w:val="006B4B83"/>
    <w:rsid w:val="006B4CDA"/>
    <w:rsid w:val="006B4DFE"/>
    <w:rsid w:val="006B4F4F"/>
    <w:rsid w:val="006B540C"/>
    <w:rsid w:val="006B5973"/>
    <w:rsid w:val="006B6154"/>
    <w:rsid w:val="006B61F7"/>
    <w:rsid w:val="006B643C"/>
    <w:rsid w:val="006B6584"/>
    <w:rsid w:val="006B6BB2"/>
    <w:rsid w:val="006B6C6C"/>
    <w:rsid w:val="006B6DF0"/>
    <w:rsid w:val="006B78DB"/>
    <w:rsid w:val="006B78EC"/>
    <w:rsid w:val="006B7B42"/>
    <w:rsid w:val="006B7EE5"/>
    <w:rsid w:val="006C0116"/>
    <w:rsid w:val="006C044E"/>
    <w:rsid w:val="006C04F4"/>
    <w:rsid w:val="006C0555"/>
    <w:rsid w:val="006C07A7"/>
    <w:rsid w:val="006C07AC"/>
    <w:rsid w:val="006C0868"/>
    <w:rsid w:val="006C11AC"/>
    <w:rsid w:val="006C142B"/>
    <w:rsid w:val="006C159F"/>
    <w:rsid w:val="006C1687"/>
    <w:rsid w:val="006C182B"/>
    <w:rsid w:val="006C194C"/>
    <w:rsid w:val="006C199F"/>
    <w:rsid w:val="006C1B02"/>
    <w:rsid w:val="006C1E77"/>
    <w:rsid w:val="006C2133"/>
    <w:rsid w:val="006C225C"/>
    <w:rsid w:val="006C240B"/>
    <w:rsid w:val="006C2674"/>
    <w:rsid w:val="006C2906"/>
    <w:rsid w:val="006C2A22"/>
    <w:rsid w:val="006C2BFE"/>
    <w:rsid w:val="006C2C8D"/>
    <w:rsid w:val="006C2E58"/>
    <w:rsid w:val="006C2EA9"/>
    <w:rsid w:val="006C32CE"/>
    <w:rsid w:val="006C355A"/>
    <w:rsid w:val="006C358B"/>
    <w:rsid w:val="006C3802"/>
    <w:rsid w:val="006C3833"/>
    <w:rsid w:val="006C386E"/>
    <w:rsid w:val="006C3909"/>
    <w:rsid w:val="006C3BB8"/>
    <w:rsid w:val="006C4157"/>
    <w:rsid w:val="006C4818"/>
    <w:rsid w:val="006C5059"/>
    <w:rsid w:val="006C5120"/>
    <w:rsid w:val="006C52E3"/>
    <w:rsid w:val="006C549E"/>
    <w:rsid w:val="006C55FC"/>
    <w:rsid w:val="006C56B7"/>
    <w:rsid w:val="006C596F"/>
    <w:rsid w:val="006C59B4"/>
    <w:rsid w:val="006C5BCA"/>
    <w:rsid w:val="006C5BF0"/>
    <w:rsid w:val="006C6538"/>
    <w:rsid w:val="006C6B23"/>
    <w:rsid w:val="006C7156"/>
    <w:rsid w:val="006C77FD"/>
    <w:rsid w:val="006C7BC0"/>
    <w:rsid w:val="006C7CDE"/>
    <w:rsid w:val="006D01BF"/>
    <w:rsid w:val="006D0690"/>
    <w:rsid w:val="006D06C0"/>
    <w:rsid w:val="006D0767"/>
    <w:rsid w:val="006D0919"/>
    <w:rsid w:val="006D091A"/>
    <w:rsid w:val="006D0D26"/>
    <w:rsid w:val="006D1668"/>
    <w:rsid w:val="006D17A0"/>
    <w:rsid w:val="006D17ED"/>
    <w:rsid w:val="006D1811"/>
    <w:rsid w:val="006D1D42"/>
    <w:rsid w:val="006D1ED2"/>
    <w:rsid w:val="006D27DC"/>
    <w:rsid w:val="006D2923"/>
    <w:rsid w:val="006D2A72"/>
    <w:rsid w:val="006D2ABF"/>
    <w:rsid w:val="006D2DDE"/>
    <w:rsid w:val="006D2E80"/>
    <w:rsid w:val="006D3461"/>
    <w:rsid w:val="006D3690"/>
    <w:rsid w:val="006D37F8"/>
    <w:rsid w:val="006D3821"/>
    <w:rsid w:val="006D3A7C"/>
    <w:rsid w:val="006D3C99"/>
    <w:rsid w:val="006D3D98"/>
    <w:rsid w:val="006D3F50"/>
    <w:rsid w:val="006D3FEE"/>
    <w:rsid w:val="006D42C7"/>
    <w:rsid w:val="006D4463"/>
    <w:rsid w:val="006D447D"/>
    <w:rsid w:val="006D469B"/>
    <w:rsid w:val="006D4745"/>
    <w:rsid w:val="006D47C8"/>
    <w:rsid w:val="006D492E"/>
    <w:rsid w:val="006D4B2C"/>
    <w:rsid w:val="006D4C6C"/>
    <w:rsid w:val="006D53C7"/>
    <w:rsid w:val="006D576E"/>
    <w:rsid w:val="006D5799"/>
    <w:rsid w:val="006D5D10"/>
    <w:rsid w:val="006D5E1D"/>
    <w:rsid w:val="006D6013"/>
    <w:rsid w:val="006D6032"/>
    <w:rsid w:val="006D6234"/>
    <w:rsid w:val="006D64F0"/>
    <w:rsid w:val="006D6517"/>
    <w:rsid w:val="006D6774"/>
    <w:rsid w:val="006D67DC"/>
    <w:rsid w:val="006D68DC"/>
    <w:rsid w:val="006D6902"/>
    <w:rsid w:val="006D6D76"/>
    <w:rsid w:val="006D6E5A"/>
    <w:rsid w:val="006D7492"/>
    <w:rsid w:val="006D750F"/>
    <w:rsid w:val="006D75E1"/>
    <w:rsid w:val="006D7686"/>
    <w:rsid w:val="006D7785"/>
    <w:rsid w:val="006D7A5E"/>
    <w:rsid w:val="006D7B13"/>
    <w:rsid w:val="006D7B5A"/>
    <w:rsid w:val="006D7B60"/>
    <w:rsid w:val="006E0113"/>
    <w:rsid w:val="006E01DF"/>
    <w:rsid w:val="006E0219"/>
    <w:rsid w:val="006E0257"/>
    <w:rsid w:val="006E0700"/>
    <w:rsid w:val="006E089B"/>
    <w:rsid w:val="006E11EA"/>
    <w:rsid w:val="006E16F8"/>
    <w:rsid w:val="006E21E5"/>
    <w:rsid w:val="006E2255"/>
    <w:rsid w:val="006E28E0"/>
    <w:rsid w:val="006E29F5"/>
    <w:rsid w:val="006E2A32"/>
    <w:rsid w:val="006E30C2"/>
    <w:rsid w:val="006E312F"/>
    <w:rsid w:val="006E3297"/>
    <w:rsid w:val="006E3C51"/>
    <w:rsid w:val="006E3EA5"/>
    <w:rsid w:val="006E3F68"/>
    <w:rsid w:val="006E431D"/>
    <w:rsid w:val="006E4ED6"/>
    <w:rsid w:val="006E514D"/>
    <w:rsid w:val="006E518E"/>
    <w:rsid w:val="006E52AF"/>
    <w:rsid w:val="006E5466"/>
    <w:rsid w:val="006E564C"/>
    <w:rsid w:val="006E5712"/>
    <w:rsid w:val="006E57E8"/>
    <w:rsid w:val="006E5A18"/>
    <w:rsid w:val="006E5A43"/>
    <w:rsid w:val="006E65EB"/>
    <w:rsid w:val="006E660D"/>
    <w:rsid w:val="006E676A"/>
    <w:rsid w:val="006E691F"/>
    <w:rsid w:val="006E6A00"/>
    <w:rsid w:val="006E71CC"/>
    <w:rsid w:val="006E7290"/>
    <w:rsid w:val="006E73EF"/>
    <w:rsid w:val="006E7559"/>
    <w:rsid w:val="006E76DE"/>
    <w:rsid w:val="006E788E"/>
    <w:rsid w:val="006E7B3D"/>
    <w:rsid w:val="006E7ED3"/>
    <w:rsid w:val="006E7EE7"/>
    <w:rsid w:val="006F0023"/>
    <w:rsid w:val="006F07CE"/>
    <w:rsid w:val="006F0C61"/>
    <w:rsid w:val="006F0C90"/>
    <w:rsid w:val="006F0F50"/>
    <w:rsid w:val="006F0FA3"/>
    <w:rsid w:val="006F108D"/>
    <w:rsid w:val="006F16E4"/>
    <w:rsid w:val="006F19EB"/>
    <w:rsid w:val="006F1B12"/>
    <w:rsid w:val="006F1E65"/>
    <w:rsid w:val="006F208F"/>
    <w:rsid w:val="006F20B2"/>
    <w:rsid w:val="006F2319"/>
    <w:rsid w:val="006F2627"/>
    <w:rsid w:val="006F26B3"/>
    <w:rsid w:val="006F272D"/>
    <w:rsid w:val="006F2767"/>
    <w:rsid w:val="006F2D74"/>
    <w:rsid w:val="006F2FC4"/>
    <w:rsid w:val="006F3077"/>
    <w:rsid w:val="006F33CA"/>
    <w:rsid w:val="006F3488"/>
    <w:rsid w:val="006F387A"/>
    <w:rsid w:val="006F3CD8"/>
    <w:rsid w:val="006F3F94"/>
    <w:rsid w:val="006F4796"/>
    <w:rsid w:val="006F47C9"/>
    <w:rsid w:val="006F48F9"/>
    <w:rsid w:val="006F4B48"/>
    <w:rsid w:val="006F4C14"/>
    <w:rsid w:val="006F4E72"/>
    <w:rsid w:val="006F5048"/>
    <w:rsid w:val="006F52E0"/>
    <w:rsid w:val="006F5442"/>
    <w:rsid w:val="006F5524"/>
    <w:rsid w:val="006F56F8"/>
    <w:rsid w:val="006F5A9C"/>
    <w:rsid w:val="006F5AB0"/>
    <w:rsid w:val="006F5BD7"/>
    <w:rsid w:val="006F5F0A"/>
    <w:rsid w:val="006F6221"/>
    <w:rsid w:val="006F6558"/>
    <w:rsid w:val="006F6574"/>
    <w:rsid w:val="006F6643"/>
    <w:rsid w:val="006F6CCB"/>
    <w:rsid w:val="006F7629"/>
    <w:rsid w:val="006F7B90"/>
    <w:rsid w:val="00700271"/>
    <w:rsid w:val="00700724"/>
    <w:rsid w:val="00700794"/>
    <w:rsid w:val="007007E1"/>
    <w:rsid w:val="0070095D"/>
    <w:rsid w:val="00700A9D"/>
    <w:rsid w:val="00701C43"/>
    <w:rsid w:val="00701DF1"/>
    <w:rsid w:val="00701E74"/>
    <w:rsid w:val="00701F16"/>
    <w:rsid w:val="00701F85"/>
    <w:rsid w:val="007023D5"/>
    <w:rsid w:val="0070276C"/>
    <w:rsid w:val="007027D0"/>
    <w:rsid w:val="00702A4C"/>
    <w:rsid w:val="00702BA9"/>
    <w:rsid w:val="00702D9B"/>
    <w:rsid w:val="00703089"/>
    <w:rsid w:val="0070309F"/>
    <w:rsid w:val="007032CF"/>
    <w:rsid w:val="00703303"/>
    <w:rsid w:val="007034AD"/>
    <w:rsid w:val="007034FF"/>
    <w:rsid w:val="007040A7"/>
    <w:rsid w:val="007045B1"/>
    <w:rsid w:val="0070463B"/>
    <w:rsid w:val="00704863"/>
    <w:rsid w:val="007049CF"/>
    <w:rsid w:val="00704A0B"/>
    <w:rsid w:val="00704A13"/>
    <w:rsid w:val="00704A30"/>
    <w:rsid w:val="0070523E"/>
    <w:rsid w:val="007053EB"/>
    <w:rsid w:val="0070570F"/>
    <w:rsid w:val="007063D9"/>
    <w:rsid w:val="007068F0"/>
    <w:rsid w:val="007069BC"/>
    <w:rsid w:val="00706BC9"/>
    <w:rsid w:val="0070718B"/>
    <w:rsid w:val="00707A9B"/>
    <w:rsid w:val="00707AF8"/>
    <w:rsid w:val="00710052"/>
    <w:rsid w:val="00710317"/>
    <w:rsid w:val="007104B2"/>
    <w:rsid w:val="00710870"/>
    <w:rsid w:val="00710B9D"/>
    <w:rsid w:val="00710BDA"/>
    <w:rsid w:val="00710CBA"/>
    <w:rsid w:val="00710DE2"/>
    <w:rsid w:val="007113BD"/>
    <w:rsid w:val="007114CE"/>
    <w:rsid w:val="007115B5"/>
    <w:rsid w:val="007118AB"/>
    <w:rsid w:val="00711A20"/>
    <w:rsid w:val="00711B10"/>
    <w:rsid w:val="00711F3A"/>
    <w:rsid w:val="00712092"/>
    <w:rsid w:val="00712280"/>
    <w:rsid w:val="00712314"/>
    <w:rsid w:val="00712412"/>
    <w:rsid w:val="007127F4"/>
    <w:rsid w:val="00712D05"/>
    <w:rsid w:val="007131F9"/>
    <w:rsid w:val="0071323F"/>
    <w:rsid w:val="007136BD"/>
    <w:rsid w:val="00713C0C"/>
    <w:rsid w:val="0071483A"/>
    <w:rsid w:val="0071550F"/>
    <w:rsid w:val="00715CCE"/>
    <w:rsid w:val="007162A4"/>
    <w:rsid w:val="00716536"/>
    <w:rsid w:val="0071656D"/>
    <w:rsid w:val="0071679E"/>
    <w:rsid w:val="00716D61"/>
    <w:rsid w:val="00716E50"/>
    <w:rsid w:val="00717563"/>
    <w:rsid w:val="00717764"/>
    <w:rsid w:val="007178D9"/>
    <w:rsid w:val="00717A36"/>
    <w:rsid w:val="00717E92"/>
    <w:rsid w:val="00720019"/>
    <w:rsid w:val="00720308"/>
    <w:rsid w:val="00720348"/>
    <w:rsid w:val="007203E6"/>
    <w:rsid w:val="00720A28"/>
    <w:rsid w:val="00720A62"/>
    <w:rsid w:val="00720C02"/>
    <w:rsid w:val="00720C81"/>
    <w:rsid w:val="00720DF5"/>
    <w:rsid w:val="00720E0B"/>
    <w:rsid w:val="00720EBE"/>
    <w:rsid w:val="00720EE1"/>
    <w:rsid w:val="00721337"/>
    <w:rsid w:val="0072136F"/>
    <w:rsid w:val="007217F7"/>
    <w:rsid w:val="00721B7D"/>
    <w:rsid w:val="007223F4"/>
    <w:rsid w:val="0072244D"/>
    <w:rsid w:val="00722564"/>
    <w:rsid w:val="00722B5B"/>
    <w:rsid w:val="00722F1B"/>
    <w:rsid w:val="0072323F"/>
    <w:rsid w:val="00723649"/>
    <w:rsid w:val="00723769"/>
    <w:rsid w:val="007237C0"/>
    <w:rsid w:val="0072390E"/>
    <w:rsid w:val="00723A95"/>
    <w:rsid w:val="00723B1A"/>
    <w:rsid w:val="00723BB0"/>
    <w:rsid w:val="00723CC1"/>
    <w:rsid w:val="00723D6B"/>
    <w:rsid w:val="00723D80"/>
    <w:rsid w:val="00723DE0"/>
    <w:rsid w:val="007240EF"/>
    <w:rsid w:val="007246A6"/>
    <w:rsid w:val="007246C0"/>
    <w:rsid w:val="00724745"/>
    <w:rsid w:val="00724856"/>
    <w:rsid w:val="007248D1"/>
    <w:rsid w:val="00724A1D"/>
    <w:rsid w:val="00724D98"/>
    <w:rsid w:val="00725483"/>
    <w:rsid w:val="007255C1"/>
    <w:rsid w:val="00725941"/>
    <w:rsid w:val="00725A95"/>
    <w:rsid w:val="00725D24"/>
    <w:rsid w:val="007263B5"/>
    <w:rsid w:val="007266C2"/>
    <w:rsid w:val="007268EB"/>
    <w:rsid w:val="00726ADD"/>
    <w:rsid w:val="00726F28"/>
    <w:rsid w:val="00726FE7"/>
    <w:rsid w:val="0072715A"/>
    <w:rsid w:val="0072732A"/>
    <w:rsid w:val="0072732D"/>
    <w:rsid w:val="007276E5"/>
    <w:rsid w:val="007276FD"/>
    <w:rsid w:val="00727887"/>
    <w:rsid w:val="007278F9"/>
    <w:rsid w:val="00727F95"/>
    <w:rsid w:val="007300EF"/>
    <w:rsid w:val="00730E41"/>
    <w:rsid w:val="0073140D"/>
    <w:rsid w:val="0073155B"/>
    <w:rsid w:val="007315A2"/>
    <w:rsid w:val="007315EF"/>
    <w:rsid w:val="00731F1F"/>
    <w:rsid w:val="00731FF2"/>
    <w:rsid w:val="007320E7"/>
    <w:rsid w:val="0073218F"/>
    <w:rsid w:val="0073225E"/>
    <w:rsid w:val="007323BC"/>
    <w:rsid w:val="0073253F"/>
    <w:rsid w:val="00732771"/>
    <w:rsid w:val="007327F8"/>
    <w:rsid w:val="00732BF2"/>
    <w:rsid w:val="00732CEA"/>
    <w:rsid w:val="00732F9F"/>
    <w:rsid w:val="007334A6"/>
    <w:rsid w:val="007335E1"/>
    <w:rsid w:val="0073394C"/>
    <w:rsid w:val="00733988"/>
    <w:rsid w:val="00733A35"/>
    <w:rsid w:val="00733C44"/>
    <w:rsid w:val="00733E00"/>
    <w:rsid w:val="007343D7"/>
    <w:rsid w:val="007346CC"/>
    <w:rsid w:val="00734F01"/>
    <w:rsid w:val="007350F5"/>
    <w:rsid w:val="0073527B"/>
    <w:rsid w:val="0073565B"/>
    <w:rsid w:val="007357AF"/>
    <w:rsid w:val="00735A1D"/>
    <w:rsid w:val="007360CE"/>
    <w:rsid w:val="00736588"/>
    <w:rsid w:val="007366BC"/>
    <w:rsid w:val="00736747"/>
    <w:rsid w:val="007369D8"/>
    <w:rsid w:val="00736C9F"/>
    <w:rsid w:val="00736D02"/>
    <w:rsid w:val="00736E9C"/>
    <w:rsid w:val="0073719F"/>
    <w:rsid w:val="00737558"/>
    <w:rsid w:val="007376E1"/>
    <w:rsid w:val="00737B89"/>
    <w:rsid w:val="007409B2"/>
    <w:rsid w:val="0074102D"/>
    <w:rsid w:val="00741055"/>
    <w:rsid w:val="0074169E"/>
    <w:rsid w:val="007416EA"/>
    <w:rsid w:val="00741815"/>
    <w:rsid w:val="007418B1"/>
    <w:rsid w:val="00741901"/>
    <w:rsid w:val="00741A01"/>
    <w:rsid w:val="00741F76"/>
    <w:rsid w:val="00741FFE"/>
    <w:rsid w:val="0074225B"/>
    <w:rsid w:val="0074231E"/>
    <w:rsid w:val="007427EB"/>
    <w:rsid w:val="00742A09"/>
    <w:rsid w:val="00742C1A"/>
    <w:rsid w:val="00742CD0"/>
    <w:rsid w:val="00743194"/>
    <w:rsid w:val="007433C7"/>
    <w:rsid w:val="00743A34"/>
    <w:rsid w:val="00743BFF"/>
    <w:rsid w:val="00743C51"/>
    <w:rsid w:val="007443C1"/>
    <w:rsid w:val="00744412"/>
    <w:rsid w:val="00744413"/>
    <w:rsid w:val="007445B9"/>
    <w:rsid w:val="007447EA"/>
    <w:rsid w:val="0074499B"/>
    <w:rsid w:val="00744CC5"/>
    <w:rsid w:val="00744CE2"/>
    <w:rsid w:val="00744EE3"/>
    <w:rsid w:val="00744F0D"/>
    <w:rsid w:val="00744FC2"/>
    <w:rsid w:val="0074501D"/>
    <w:rsid w:val="007450EB"/>
    <w:rsid w:val="007450ED"/>
    <w:rsid w:val="0074538A"/>
    <w:rsid w:val="007453DB"/>
    <w:rsid w:val="0074575D"/>
    <w:rsid w:val="00745803"/>
    <w:rsid w:val="00745960"/>
    <w:rsid w:val="00745A5B"/>
    <w:rsid w:val="00745BE2"/>
    <w:rsid w:val="00745BEA"/>
    <w:rsid w:val="00745C27"/>
    <w:rsid w:val="00745C3B"/>
    <w:rsid w:val="00745D4E"/>
    <w:rsid w:val="00745F0A"/>
    <w:rsid w:val="007460EF"/>
    <w:rsid w:val="007466C0"/>
    <w:rsid w:val="007469B7"/>
    <w:rsid w:val="007469E8"/>
    <w:rsid w:val="00746C73"/>
    <w:rsid w:val="00746CA8"/>
    <w:rsid w:val="00746D13"/>
    <w:rsid w:val="007470CF"/>
    <w:rsid w:val="0074727C"/>
    <w:rsid w:val="00747462"/>
    <w:rsid w:val="007475E2"/>
    <w:rsid w:val="00747991"/>
    <w:rsid w:val="00747F0A"/>
    <w:rsid w:val="00747FB7"/>
    <w:rsid w:val="0075006F"/>
    <w:rsid w:val="0075016D"/>
    <w:rsid w:val="007504B7"/>
    <w:rsid w:val="0075055D"/>
    <w:rsid w:val="0075062B"/>
    <w:rsid w:val="00750B61"/>
    <w:rsid w:val="00750CC2"/>
    <w:rsid w:val="00751012"/>
    <w:rsid w:val="0075116F"/>
    <w:rsid w:val="007511E1"/>
    <w:rsid w:val="00751B66"/>
    <w:rsid w:val="00751E69"/>
    <w:rsid w:val="00752039"/>
    <w:rsid w:val="00752111"/>
    <w:rsid w:val="007521BA"/>
    <w:rsid w:val="007522DB"/>
    <w:rsid w:val="007529E7"/>
    <w:rsid w:val="007531BA"/>
    <w:rsid w:val="007532ED"/>
    <w:rsid w:val="00753954"/>
    <w:rsid w:val="00753CAB"/>
    <w:rsid w:val="00753DD0"/>
    <w:rsid w:val="007544F6"/>
    <w:rsid w:val="00754991"/>
    <w:rsid w:val="00754B12"/>
    <w:rsid w:val="00754DC3"/>
    <w:rsid w:val="0075517C"/>
    <w:rsid w:val="0075533D"/>
    <w:rsid w:val="00755343"/>
    <w:rsid w:val="007555C5"/>
    <w:rsid w:val="00755603"/>
    <w:rsid w:val="00755B09"/>
    <w:rsid w:val="00755DA8"/>
    <w:rsid w:val="00755F5F"/>
    <w:rsid w:val="007563F3"/>
    <w:rsid w:val="0075657B"/>
    <w:rsid w:val="0075673E"/>
    <w:rsid w:val="00756863"/>
    <w:rsid w:val="00756FC6"/>
    <w:rsid w:val="00757138"/>
    <w:rsid w:val="0076038C"/>
    <w:rsid w:val="00760F9F"/>
    <w:rsid w:val="00761522"/>
    <w:rsid w:val="00761555"/>
    <w:rsid w:val="00761865"/>
    <w:rsid w:val="00761F5F"/>
    <w:rsid w:val="00762310"/>
    <w:rsid w:val="0076260B"/>
    <w:rsid w:val="007627A4"/>
    <w:rsid w:val="00762ED7"/>
    <w:rsid w:val="00762FA3"/>
    <w:rsid w:val="00763243"/>
    <w:rsid w:val="007634D6"/>
    <w:rsid w:val="00763510"/>
    <w:rsid w:val="0076375E"/>
    <w:rsid w:val="007639FA"/>
    <w:rsid w:val="00763AA9"/>
    <w:rsid w:val="00763AB7"/>
    <w:rsid w:val="00763B6B"/>
    <w:rsid w:val="00764290"/>
    <w:rsid w:val="007643CE"/>
    <w:rsid w:val="007647FB"/>
    <w:rsid w:val="00764994"/>
    <w:rsid w:val="00764B4A"/>
    <w:rsid w:val="00765020"/>
    <w:rsid w:val="0076513B"/>
    <w:rsid w:val="00765321"/>
    <w:rsid w:val="0076538E"/>
    <w:rsid w:val="00765657"/>
    <w:rsid w:val="007656F5"/>
    <w:rsid w:val="00765877"/>
    <w:rsid w:val="00765A3B"/>
    <w:rsid w:val="00765AB9"/>
    <w:rsid w:val="00766083"/>
    <w:rsid w:val="007660ED"/>
    <w:rsid w:val="00766205"/>
    <w:rsid w:val="00766B7F"/>
    <w:rsid w:val="00766CA9"/>
    <w:rsid w:val="00767039"/>
    <w:rsid w:val="00767113"/>
    <w:rsid w:val="00767376"/>
    <w:rsid w:val="00767380"/>
    <w:rsid w:val="007673F8"/>
    <w:rsid w:val="007675EF"/>
    <w:rsid w:val="00767834"/>
    <w:rsid w:val="007678B3"/>
    <w:rsid w:val="00767992"/>
    <w:rsid w:val="00770061"/>
    <w:rsid w:val="00770157"/>
    <w:rsid w:val="00770369"/>
    <w:rsid w:val="00770922"/>
    <w:rsid w:val="00770BFA"/>
    <w:rsid w:val="007711CA"/>
    <w:rsid w:val="00771202"/>
    <w:rsid w:val="0077127D"/>
    <w:rsid w:val="0077141F"/>
    <w:rsid w:val="00771960"/>
    <w:rsid w:val="00771B57"/>
    <w:rsid w:val="00771CF5"/>
    <w:rsid w:val="00772131"/>
    <w:rsid w:val="00772595"/>
    <w:rsid w:val="00772664"/>
    <w:rsid w:val="00772754"/>
    <w:rsid w:val="007727D9"/>
    <w:rsid w:val="00772A3E"/>
    <w:rsid w:val="00772B56"/>
    <w:rsid w:val="00772E5F"/>
    <w:rsid w:val="00773351"/>
    <w:rsid w:val="007733A1"/>
    <w:rsid w:val="00773483"/>
    <w:rsid w:val="007734EB"/>
    <w:rsid w:val="0077357E"/>
    <w:rsid w:val="00773969"/>
    <w:rsid w:val="00773AA6"/>
    <w:rsid w:val="00773BAB"/>
    <w:rsid w:val="00773FF9"/>
    <w:rsid w:val="007740BD"/>
    <w:rsid w:val="00774520"/>
    <w:rsid w:val="0077473E"/>
    <w:rsid w:val="00774D9F"/>
    <w:rsid w:val="00775454"/>
    <w:rsid w:val="007757D5"/>
    <w:rsid w:val="007757E6"/>
    <w:rsid w:val="007757F8"/>
    <w:rsid w:val="00775E31"/>
    <w:rsid w:val="0077614D"/>
    <w:rsid w:val="007769D2"/>
    <w:rsid w:val="00776B83"/>
    <w:rsid w:val="00776CCE"/>
    <w:rsid w:val="00776D59"/>
    <w:rsid w:val="00776E7B"/>
    <w:rsid w:val="007770C8"/>
    <w:rsid w:val="0077725F"/>
    <w:rsid w:val="007772BB"/>
    <w:rsid w:val="00777365"/>
    <w:rsid w:val="00777698"/>
    <w:rsid w:val="0077775C"/>
    <w:rsid w:val="0077779D"/>
    <w:rsid w:val="007778C3"/>
    <w:rsid w:val="00777CAD"/>
    <w:rsid w:val="00780069"/>
    <w:rsid w:val="00780165"/>
    <w:rsid w:val="0078047D"/>
    <w:rsid w:val="00780916"/>
    <w:rsid w:val="007809F4"/>
    <w:rsid w:val="00780AFA"/>
    <w:rsid w:val="007811D7"/>
    <w:rsid w:val="00781263"/>
    <w:rsid w:val="007815EC"/>
    <w:rsid w:val="00781C39"/>
    <w:rsid w:val="00781E85"/>
    <w:rsid w:val="00781F11"/>
    <w:rsid w:val="0078226F"/>
    <w:rsid w:val="00782499"/>
    <w:rsid w:val="00782556"/>
    <w:rsid w:val="00782AE1"/>
    <w:rsid w:val="00782C63"/>
    <w:rsid w:val="00782E1D"/>
    <w:rsid w:val="00782EBC"/>
    <w:rsid w:val="00782F37"/>
    <w:rsid w:val="00783262"/>
    <w:rsid w:val="00783722"/>
    <w:rsid w:val="00783759"/>
    <w:rsid w:val="00784399"/>
    <w:rsid w:val="007844CD"/>
    <w:rsid w:val="00784848"/>
    <w:rsid w:val="00784922"/>
    <w:rsid w:val="00784B57"/>
    <w:rsid w:val="00784F33"/>
    <w:rsid w:val="00784F66"/>
    <w:rsid w:val="00784FD5"/>
    <w:rsid w:val="007854DB"/>
    <w:rsid w:val="007856A1"/>
    <w:rsid w:val="007856BC"/>
    <w:rsid w:val="00785A51"/>
    <w:rsid w:val="00785CA5"/>
    <w:rsid w:val="00785CF8"/>
    <w:rsid w:val="007863AD"/>
    <w:rsid w:val="007868F4"/>
    <w:rsid w:val="0078736B"/>
    <w:rsid w:val="007874A8"/>
    <w:rsid w:val="007874BC"/>
    <w:rsid w:val="0078760C"/>
    <w:rsid w:val="007877AE"/>
    <w:rsid w:val="0078794C"/>
    <w:rsid w:val="00787970"/>
    <w:rsid w:val="007879C3"/>
    <w:rsid w:val="00787A1F"/>
    <w:rsid w:val="00787BEB"/>
    <w:rsid w:val="007902BC"/>
    <w:rsid w:val="0079039C"/>
    <w:rsid w:val="0079040F"/>
    <w:rsid w:val="00790543"/>
    <w:rsid w:val="007905EF"/>
    <w:rsid w:val="00790766"/>
    <w:rsid w:val="007909B3"/>
    <w:rsid w:val="00790BC0"/>
    <w:rsid w:val="00790D37"/>
    <w:rsid w:val="00790DF8"/>
    <w:rsid w:val="00790EE5"/>
    <w:rsid w:val="00790F45"/>
    <w:rsid w:val="00791364"/>
    <w:rsid w:val="007916FE"/>
    <w:rsid w:val="007917E4"/>
    <w:rsid w:val="00791C5F"/>
    <w:rsid w:val="00791D05"/>
    <w:rsid w:val="00791D68"/>
    <w:rsid w:val="00791F46"/>
    <w:rsid w:val="00791F50"/>
    <w:rsid w:val="00791FB9"/>
    <w:rsid w:val="007920F5"/>
    <w:rsid w:val="00792312"/>
    <w:rsid w:val="007925AA"/>
    <w:rsid w:val="007925DB"/>
    <w:rsid w:val="0079264C"/>
    <w:rsid w:val="00792D46"/>
    <w:rsid w:val="00793216"/>
    <w:rsid w:val="007932AC"/>
    <w:rsid w:val="007932BD"/>
    <w:rsid w:val="007934E0"/>
    <w:rsid w:val="0079360F"/>
    <w:rsid w:val="00793828"/>
    <w:rsid w:val="00793A9A"/>
    <w:rsid w:val="00793FFC"/>
    <w:rsid w:val="007941E1"/>
    <w:rsid w:val="007948A8"/>
    <w:rsid w:val="0079496A"/>
    <w:rsid w:val="00794EBD"/>
    <w:rsid w:val="007952D3"/>
    <w:rsid w:val="007954ED"/>
    <w:rsid w:val="007958E6"/>
    <w:rsid w:val="00795CDA"/>
    <w:rsid w:val="00795E1F"/>
    <w:rsid w:val="00795EB1"/>
    <w:rsid w:val="00796108"/>
    <w:rsid w:val="00796415"/>
    <w:rsid w:val="007967F6"/>
    <w:rsid w:val="00796BF4"/>
    <w:rsid w:val="00796D42"/>
    <w:rsid w:val="007973E1"/>
    <w:rsid w:val="00797763"/>
    <w:rsid w:val="00797768"/>
    <w:rsid w:val="0079785E"/>
    <w:rsid w:val="00797C33"/>
    <w:rsid w:val="00797C63"/>
    <w:rsid w:val="00797F59"/>
    <w:rsid w:val="007A00DC"/>
    <w:rsid w:val="007A02EF"/>
    <w:rsid w:val="007A04A6"/>
    <w:rsid w:val="007A09A1"/>
    <w:rsid w:val="007A09FE"/>
    <w:rsid w:val="007A0BB6"/>
    <w:rsid w:val="007A0BCA"/>
    <w:rsid w:val="007A0F76"/>
    <w:rsid w:val="007A0F96"/>
    <w:rsid w:val="007A0FA7"/>
    <w:rsid w:val="007A131F"/>
    <w:rsid w:val="007A1411"/>
    <w:rsid w:val="007A146F"/>
    <w:rsid w:val="007A16E4"/>
    <w:rsid w:val="007A1818"/>
    <w:rsid w:val="007A1B2E"/>
    <w:rsid w:val="007A1F41"/>
    <w:rsid w:val="007A2B83"/>
    <w:rsid w:val="007A2D26"/>
    <w:rsid w:val="007A2D75"/>
    <w:rsid w:val="007A2E9C"/>
    <w:rsid w:val="007A2ECC"/>
    <w:rsid w:val="007A3075"/>
    <w:rsid w:val="007A32A7"/>
    <w:rsid w:val="007A3741"/>
    <w:rsid w:val="007A3BEE"/>
    <w:rsid w:val="007A3C36"/>
    <w:rsid w:val="007A47D5"/>
    <w:rsid w:val="007A4906"/>
    <w:rsid w:val="007A492B"/>
    <w:rsid w:val="007A4A59"/>
    <w:rsid w:val="007A4AD7"/>
    <w:rsid w:val="007A4EB5"/>
    <w:rsid w:val="007A5253"/>
    <w:rsid w:val="007A5D3F"/>
    <w:rsid w:val="007A5E42"/>
    <w:rsid w:val="007A62D2"/>
    <w:rsid w:val="007A66EF"/>
    <w:rsid w:val="007A6AB9"/>
    <w:rsid w:val="007A701E"/>
    <w:rsid w:val="007A72C2"/>
    <w:rsid w:val="007A7371"/>
    <w:rsid w:val="007A759F"/>
    <w:rsid w:val="007A7681"/>
    <w:rsid w:val="007A7F8E"/>
    <w:rsid w:val="007B006B"/>
    <w:rsid w:val="007B01C1"/>
    <w:rsid w:val="007B02D2"/>
    <w:rsid w:val="007B0722"/>
    <w:rsid w:val="007B0C1C"/>
    <w:rsid w:val="007B121E"/>
    <w:rsid w:val="007B1239"/>
    <w:rsid w:val="007B13E8"/>
    <w:rsid w:val="007B1617"/>
    <w:rsid w:val="007B1EFE"/>
    <w:rsid w:val="007B2007"/>
    <w:rsid w:val="007B25B5"/>
    <w:rsid w:val="007B281E"/>
    <w:rsid w:val="007B292B"/>
    <w:rsid w:val="007B293D"/>
    <w:rsid w:val="007B29E8"/>
    <w:rsid w:val="007B2CFB"/>
    <w:rsid w:val="007B2DD6"/>
    <w:rsid w:val="007B2ED4"/>
    <w:rsid w:val="007B2EFF"/>
    <w:rsid w:val="007B31CC"/>
    <w:rsid w:val="007B33D3"/>
    <w:rsid w:val="007B3AA5"/>
    <w:rsid w:val="007B3C40"/>
    <w:rsid w:val="007B3EA9"/>
    <w:rsid w:val="007B40A4"/>
    <w:rsid w:val="007B410D"/>
    <w:rsid w:val="007B4293"/>
    <w:rsid w:val="007B42D7"/>
    <w:rsid w:val="007B4C60"/>
    <w:rsid w:val="007B4D02"/>
    <w:rsid w:val="007B5029"/>
    <w:rsid w:val="007B5162"/>
    <w:rsid w:val="007B582F"/>
    <w:rsid w:val="007B592F"/>
    <w:rsid w:val="007B5A3D"/>
    <w:rsid w:val="007B5F25"/>
    <w:rsid w:val="007B636C"/>
    <w:rsid w:val="007B6666"/>
    <w:rsid w:val="007B675D"/>
    <w:rsid w:val="007B67DA"/>
    <w:rsid w:val="007B6AB5"/>
    <w:rsid w:val="007B6D17"/>
    <w:rsid w:val="007B72AF"/>
    <w:rsid w:val="007B7436"/>
    <w:rsid w:val="007B74C5"/>
    <w:rsid w:val="007B75BF"/>
    <w:rsid w:val="007B7845"/>
    <w:rsid w:val="007B7B11"/>
    <w:rsid w:val="007B7C0F"/>
    <w:rsid w:val="007B7C7B"/>
    <w:rsid w:val="007B7D7B"/>
    <w:rsid w:val="007B7D81"/>
    <w:rsid w:val="007B7D82"/>
    <w:rsid w:val="007B7E79"/>
    <w:rsid w:val="007C01A2"/>
    <w:rsid w:val="007C0D36"/>
    <w:rsid w:val="007C1060"/>
    <w:rsid w:val="007C140B"/>
    <w:rsid w:val="007C147C"/>
    <w:rsid w:val="007C16DE"/>
    <w:rsid w:val="007C1B79"/>
    <w:rsid w:val="007C1C24"/>
    <w:rsid w:val="007C1D79"/>
    <w:rsid w:val="007C1FB2"/>
    <w:rsid w:val="007C21BB"/>
    <w:rsid w:val="007C25CB"/>
    <w:rsid w:val="007C26E8"/>
    <w:rsid w:val="007C26FA"/>
    <w:rsid w:val="007C2B77"/>
    <w:rsid w:val="007C331B"/>
    <w:rsid w:val="007C3593"/>
    <w:rsid w:val="007C388C"/>
    <w:rsid w:val="007C3BBD"/>
    <w:rsid w:val="007C429D"/>
    <w:rsid w:val="007C44D3"/>
    <w:rsid w:val="007C476B"/>
    <w:rsid w:val="007C4DBF"/>
    <w:rsid w:val="007C4EB6"/>
    <w:rsid w:val="007C51AA"/>
    <w:rsid w:val="007C566D"/>
    <w:rsid w:val="007C588F"/>
    <w:rsid w:val="007C5A99"/>
    <w:rsid w:val="007C5ECE"/>
    <w:rsid w:val="007C60F9"/>
    <w:rsid w:val="007C6140"/>
    <w:rsid w:val="007C634B"/>
    <w:rsid w:val="007C6C54"/>
    <w:rsid w:val="007C757F"/>
    <w:rsid w:val="007C75A2"/>
    <w:rsid w:val="007C779E"/>
    <w:rsid w:val="007C77A3"/>
    <w:rsid w:val="007C77B2"/>
    <w:rsid w:val="007C793E"/>
    <w:rsid w:val="007C79B6"/>
    <w:rsid w:val="007C7CAA"/>
    <w:rsid w:val="007C7DBA"/>
    <w:rsid w:val="007C7E4B"/>
    <w:rsid w:val="007D006E"/>
    <w:rsid w:val="007D0533"/>
    <w:rsid w:val="007D068F"/>
    <w:rsid w:val="007D083C"/>
    <w:rsid w:val="007D08E4"/>
    <w:rsid w:val="007D0AA2"/>
    <w:rsid w:val="007D0ACB"/>
    <w:rsid w:val="007D0B35"/>
    <w:rsid w:val="007D0D86"/>
    <w:rsid w:val="007D1159"/>
    <w:rsid w:val="007D13B0"/>
    <w:rsid w:val="007D14F2"/>
    <w:rsid w:val="007D1825"/>
    <w:rsid w:val="007D18D2"/>
    <w:rsid w:val="007D1955"/>
    <w:rsid w:val="007D1A57"/>
    <w:rsid w:val="007D1D5D"/>
    <w:rsid w:val="007D21AD"/>
    <w:rsid w:val="007D2305"/>
    <w:rsid w:val="007D24F2"/>
    <w:rsid w:val="007D2522"/>
    <w:rsid w:val="007D28E2"/>
    <w:rsid w:val="007D2C16"/>
    <w:rsid w:val="007D2D4F"/>
    <w:rsid w:val="007D30C1"/>
    <w:rsid w:val="007D339F"/>
    <w:rsid w:val="007D354B"/>
    <w:rsid w:val="007D39B8"/>
    <w:rsid w:val="007D3F24"/>
    <w:rsid w:val="007D45B1"/>
    <w:rsid w:val="007D4617"/>
    <w:rsid w:val="007D4713"/>
    <w:rsid w:val="007D4714"/>
    <w:rsid w:val="007D4A04"/>
    <w:rsid w:val="007D4D36"/>
    <w:rsid w:val="007D4DC7"/>
    <w:rsid w:val="007D4E18"/>
    <w:rsid w:val="007D5495"/>
    <w:rsid w:val="007D5680"/>
    <w:rsid w:val="007D5942"/>
    <w:rsid w:val="007D596E"/>
    <w:rsid w:val="007D5AB6"/>
    <w:rsid w:val="007D5C76"/>
    <w:rsid w:val="007D657F"/>
    <w:rsid w:val="007D65E0"/>
    <w:rsid w:val="007D6654"/>
    <w:rsid w:val="007D67C9"/>
    <w:rsid w:val="007D6EEB"/>
    <w:rsid w:val="007D6FB7"/>
    <w:rsid w:val="007E01A8"/>
    <w:rsid w:val="007E037E"/>
    <w:rsid w:val="007E048A"/>
    <w:rsid w:val="007E0707"/>
    <w:rsid w:val="007E072E"/>
    <w:rsid w:val="007E0845"/>
    <w:rsid w:val="007E09A8"/>
    <w:rsid w:val="007E0C3E"/>
    <w:rsid w:val="007E0C5C"/>
    <w:rsid w:val="007E1048"/>
    <w:rsid w:val="007E13C2"/>
    <w:rsid w:val="007E15AB"/>
    <w:rsid w:val="007E1819"/>
    <w:rsid w:val="007E1E76"/>
    <w:rsid w:val="007E1EB9"/>
    <w:rsid w:val="007E2231"/>
    <w:rsid w:val="007E24DA"/>
    <w:rsid w:val="007E28CC"/>
    <w:rsid w:val="007E29F8"/>
    <w:rsid w:val="007E2A3E"/>
    <w:rsid w:val="007E2C16"/>
    <w:rsid w:val="007E2D78"/>
    <w:rsid w:val="007E3193"/>
    <w:rsid w:val="007E3876"/>
    <w:rsid w:val="007E39FC"/>
    <w:rsid w:val="007E3A7B"/>
    <w:rsid w:val="007E3BB9"/>
    <w:rsid w:val="007E42DE"/>
    <w:rsid w:val="007E4791"/>
    <w:rsid w:val="007E4BB0"/>
    <w:rsid w:val="007E4C47"/>
    <w:rsid w:val="007E4DE8"/>
    <w:rsid w:val="007E5372"/>
    <w:rsid w:val="007E5FB3"/>
    <w:rsid w:val="007E6004"/>
    <w:rsid w:val="007E6055"/>
    <w:rsid w:val="007E62D6"/>
    <w:rsid w:val="007E6461"/>
    <w:rsid w:val="007E6685"/>
    <w:rsid w:val="007E6852"/>
    <w:rsid w:val="007E69C5"/>
    <w:rsid w:val="007E6B27"/>
    <w:rsid w:val="007E6B84"/>
    <w:rsid w:val="007E6B92"/>
    <w:rsid w:val="007E6F57"/>
    <w:rsid w:val="007E718F"/>
    <w:rsid w:val="007E77F4"/>
    <w:rsid w:val="007E784B"/>
    <w:rsid w:val="007E7B1C"/>
    <w:rsid w:val="007E7BDE"/>
    <w:rsid w:val="007E7D16"/>
    <w:rsid w:val="007E7DF4"/>
    <w:rsid w:val="007E7F32"/>
    <w:rsid w:val="007E7F69"/>
    <w:rsid w:val="007F0289"/>
    <w:rsid w:val="007F032B"/>
    <w:rsid w:val="007F08B6"/>
    <w:rsid w:val="007F0B44"/>
    <w:rsid w:val="007F0BBE"/>
    <w:rsid w:val="007F0E77"/>
    <w:rsid w:val="007F15EA"/>
    <w:rsid w:val="007F1895"/>
    <w:rsid w:val="007F1C4E"/>
    <w:rsid w:val="007F1CC4"/>
    <w:rsid w:val="007F1CF3"/>
    <w:rsid w:val="007F1E67"/>
    <w:rsid w:val="007F20C8"/>
    <w:rsid w:val="007F2350"/>
    <w:rsid w:val="007F2440"/>
    <w:rsid w:val="007F2A90"/>
    <w:rsid w:val="007F2E13"/>
    <w:rsid w:val="007F3119"/>
    <w:rsid w:val="007F33C2"/>
    <w:rsid w:val="007F3584"/>
    <w:rsid w:val="007F3A41"/>
    <w:rsid w:val="007F3ADA"/>
    <w:rsid w:val="007F3E5E"/>
    <w:rsid w:val="007F41A7"/>
    <w:rsid w:val="007F461C"/>
    <w:rsid w:val="007F4A51"/>
    <w:rsid w:val="007F4E3D"/>
    <w:rsid w:val="007F4FCF"/>
    <w:rsid w:val="007F5680"/>
    <w:rsid w:val="007F569D"/>
    <w:rsid w:val="007F5A7F"/>
    <w:rsid w:val="007F5C47"/>
    <w:rsid w:val="007F5F43"/>
    <w:rsid w:val="007F611C"/>
    <w:rsid w:val="007F61CE"/>
    <w:rsid w:val="007F6261"/>
    <w:rsid w:val="007F6535"/>
    <w:rsid w:val="007F69AD"/>
    <w:rsid w:val="007F6DE5"/>
    <w:rsid w:val="007F6DE7"/>
    <w:rsid w:val="007F70BF"/>
    <w:rsid w:val="007F7219"/>
    <w:rsid w:val="007F737A"/>
    <w:rsid w:val="007F796F"/>
    <w:rsid w:val="007F7EC2"/>
    <w:rsid w:val="008001E4"/>
    <w:rsid w:val="008003CC"/>
    <w:rsid w:val="00800563"/>
    <w:rsid w:val="008005FF"/>
    <w:rsid w:val="00801120"/>
    <w:rsid w:val="008011E3"/>
    <w:rsid w:val="00801293"/>
    <w:rsid w:val="00801486"/>
    <w:rsid w:val="0080149F"/>
    <w:rsid w:val="008015E2"/>
    <w:rsid w:val="00801648"/>
    <w:rsid w:val="008018DE"/>
    <w:rsid w:val="008019FF"/>
    <w:rsid w:val="00801CE9"/>
    <w:rsid w:val="0080202F"/>
    <w:rsid w:val="00802118"/>
    <w:rsid w:val="0080234A"/>
    <w:rsid w:val="008023AA"/>
    <w:rsid w:val="00802557"/>
    <w:rsid w:val="008025DB"/>
    <w:rsid w:val="008026F6"/>
    <w:rsid w:val="008027D0"/>
    <w:rsid w:val="00802B06"/>
    <w:rsid w:val="008037E5"/>
    <w:rsid w:val="00803809"/>
    <w:rsid w:val="0080384C"/>
    <w:rsid w:val="0080483F"/>
    <w:rsid w:val="0080491F"/>
    <w:rsid w:val="00804B7F"/>
    <w:rsid w:val="00804BA1"/>
    <w:rsid w:val="00804CC0"/>
    <w:rsid w:val="00804D45"/>
    <w:rsid w:val="00804F7D"/>
    <w:rsid w:val="00804FC1"/>
    <w:rsid w:val="008050DE"/>
    <w:rsid w:val="008053FB"/>
    <w:rsid w:val="00805AA9"/>
    <w:rsid w:val="00805BC5"/>
    <w:rsid w:val="00805E6A"/>
    <w:rsid w:val="00805FE6"/>
    <w:rsid w:val="008065B1"/>
    <w:rsid w:val="008065C6"/>
    <w:rsid w:val="00806A85"/>
    <w:rsid w:val="00806A8D"/>
    <w:rsid w:val="00806E45"/>
    <w:rsid w:val="00806FAC"/>
    <w:rsid w:val="008074D4"/>
    <w:rsid w:val="008075FC"/>
    <w:rsid w:val="00807711"/>
    <w:rsid w:val="00807865"/>
    <w:rsid w:val="00807CAB"/>
    <w:rsid w:val="00810153"/>
    <w:rsid w:val="00810199"/>
    <w:rsid w:val="008102BA"/>
    <w:rsid w:val="008103A3"/>
    <w:rsid w:val="0081042B"/>
    <w:rsid w:val="008107ED"/>
    <w:rsid w:val="00810D1C"/>
    <w:rsid w:val="00810EDB"/>
    <w:rsid w:val="00810EE5"/>
    <w:rsid w:val="00811279"/>
    <w:rsid w:val="008116A5"/>
    <w:rsid w:val="00811935"/>
    <w:rsid w:val="00811B9C"/>
    <w:rsid w:val="00811C3A"/>
    <w:rsid w:val="00811DE4"/>
    <w:rsid w:val="008124D9"/>
    <w:rsid w:val="00812523"/>
    <w:rsid w:val="00812A19"/>
    <w:rsid w:val="00812B5D"/>
    <w:rsid w:val="00812ED4"/>
    <w:rsid w:val="00812FD3"/>
    <w:rsid w:val="00813146"/>
    <w:rsid w:val="00813945"/>
    <w:rsid w:val="008139FE"/>
    <w:rsid w:val="00813F17"/>
    <w:rsid w:val="0081423F"/>
    <w:rsid w:val="008142AA"/>
    <w:rsid w:val="008142D3"/>
    <w:rsid w:val="00814C24"/>
    <w:rsid w:val="00814D1A"/>
    <w:rsid w:val="0081557D"/>
    <w:rsid w:val="00815763"/>
    <w:rsid w:val="008158A5"/>
    <w:rsid w:val="008158DD"/>
    <w:rsid w:val="0081649D"/>
    <w:rsid w:val="00816A6E"/>
    <w:rsid w:val="00817D8D"/>
    <w:rsid w:val="00817D8E"/>
    <w:rsid w:val="00820067"/>
    <w:rsid w:val="0082033B"/>
    <w:rsid w:val="00820771"/>
    <w:rsid w:val="008207C2"/>
    <w:rsid w:val="00820A0C"/>
    <w:rsid w:val="00820D55"/>
    <w:rsid w:val="00820DE8"/>
    <w:rsid w:val="008210B8"/>
    <w:rsid w:val="008210C1"/>
    <w:rsid w:val="008212D0"/>
    <w:rsid w:val="0082130C"/>
    <w:rsid w:val="00821C6F"/>
    <w:rsid w:val="00821CF5"/>
    <w:rsid w:val="00821D2D"/>
    <w:rsid w:val="00821EED"/>
    <w:rsid w:val="008223A1"/>
    <w:rsid w:val="00822994"/>
    <w:rsid w:val="00822C26"/>
    <w:rsid w:val="00822D7E"/>
    <w:rsid w:val="00822FB5"/>
    <w:rsid w:val="00823039"/>
    <w:rsid w:val="008236DD"/>
    <w:rsid w:val="0082375B"/>
    <w:rsid w:val="00823823"/>
    <w:rsid w:val="00823E97"/>
    <w:rsid w:val="0082441B"/>
    <w:rsid w:val="008245C3"/>
    <w:rsid w:val="008245C5"/>
    <w:rsid w:val="00824799"/>
    <w:rsid w:val="008247EC"/>
    <w:rsid w:val="00824C0B"/>
    <w:rsid w:val="00824C58"/>
    <w:rsid w:val="00824EB5"/>
    <w:rsid w:val="008251BA"/>
    <w:rsid w:val="008251E0"/>
    <w:rsid w:val="008252C0"/>
    <w:rsid w:val="00825358"/>
    <w:rsid w:val="008255A3"/>
    <w:rsid w:val="00825621"/>
    <w:rsid w:val="0082581C"/>
    <w:rsid w:val="008258A0"/>
    <w:rsid w:val="00825A22"/>
    <w:rsid w:val="00825B22"/>
    <w:rsid w:val="00825B29"/>
    <w:rsid w:val="00825C25"/>
    <w:rsid w:val="00825D5B"/>
    <w:rsid w:val="00825FF8"/>
    <w:rsid w:val="0082662B"/>
    <w:rsid w:val="0082663B"/>
    <w:rsid w:val="008266EC"/>
    <w:rsid w:val="008269CA"/>
    <w:rsid w:val="00826FC4"/>
    <w:rsid w:val="0082726B"/>
    <w:rsid w:val="008274C0"/>
    <w:rsid w:val="008277CF"/>
    <w:rsid w:val="0082794D"/>
    <w:rsid w:val="00827BA5"/>
    <w:rsid w:val="00827C0E"/>
    <w:rsid w:val="00827E20"/>
    <w:rsid w:val="00830558"/>
    <w:rsid w:val="0083095B"/>
    <w:rsid w:val="00830C30"/>
    <w:rsid w:val="00830C7C"/>
    <w:rsid w:val="00830D73"/>
    <w:rsid w:val="00830F0E"/>
    <w:rsid w:val="00831A6B"/>
    <w:rsid w:val="00831AC5"/>
    <w:rsid w:val="00831BA0"/>
    <w:rsid w:val="00831CC3"/>
    <w:rsid w:val="00831EB7"/>
    <w:rsid w:val="00832203"/>
    <w:rsid w:val="008322BB"/>
    <w:rsid w:val="008322D7"/>
    <w:rsid w:val="0083235D"/>
    <w:rsid w:val="00832A58"/>
    <w:rsid w:val="00832C80"/>
    <w:rsid w:val="00832CD8"/>
    <w:rsid w:val="00832DDA"/>
    <w:rsid w:val="0083308B"/>
    <w:rsid w:val="00833159"/>
    <w:rsid w:val="00833250"/>
    <w:rsid w:val="0083340A"/>
    <w:rsid w:val="00833472"/>
    <w:rsid w:val="0083374B"/>
    <w:rsid w:val="00833789"/>
    <w:rsid w:val="00833A4C"/>
    <w:rsid w:val="00833C86"/>
    <w:rsid w:val="00833C99"/>
    <w:rsid w:val="00833D07"/>
    <w:rsid w:val="00833DB3"/>
    <w:rsid w:val="00833F00"/>
    <w:rsid w:val="00833F71"/>
    <w:rsid w:val="00834549"/>
    <w:rsid w:val="008345EC"/>
    <w:rsid w:val="00834ABF"/>
    <w:rsid w:val="00834EA2"/>
    <w:rsid w:val="0083516C"/>
    <w:rsid w:val="008354DD"/>
    <w:rsid w:val="0083566D"/>
    <w:rsid w:val="008356B4"/>
    <w:rsid w:val="008357C3"/>
    <w:rsid w:val="00835948"/>
    <w:rsid w:val="008359C9"/>
    <w:rsid w:val="00835A18"/>
    <w:rsid w:val="00835A2A"/>
    <w:rsid w:val="0083608A"/>
    <w:rsid w:val="008361CD"/>
    <w:rsid w:val="00836564"/>
    <w:rsid w:val="0083662E"/>
    <w:rsid w:val="00836710"/>
    <w:rsid w:val="0083674F"/>
    <w:rsid w:val="008367D3"/>
    <w:rsid w:val="008368A0"/>
    <w:rsid w:val="00836956"/>
    <w:rsid w:val="00837295"/>
    <w:rsid w:val="0083751F"/>
    <w:rsid w:val="008377B7"/>
    <w:rsid w:val="00837915"/>
    <w:rsid w:val="00837A23"/>
    <w:rsid w:val="00837B25"/>
    <w:rsid w:val="00837C44"/>
    <w:rsid w:val="008400A0"/>
    <w:rsid w:val="008400BF"/>
    <w:rsid w:val="0084012B"/>
    <w:rsid w:val="00840442"/>
    <w:rsid w:val="00840599"/>
    <w:rsid w:val="00841087"/>
    <w:rsid w:val="008417CB"/>
    <w:rsid w:val="008419C8"/>
    <w:rsid w:val="00841C23"/>
    <w:rsid w:val="00841D03"/>
    <w:rsid w:val="00841E90"/>
    <w:rsid w:val="008420B5"/>
    <w:rsid w:val="008421F3"/>
    <w:rsid w:val="008423EA"/>
    <w:rsid w:val="00842554"/>
    <w:rsid w:val="008425A6"/>
    <w:rsid w:val="00842836"/>
    <w:rsid w:val="00842914"/>
    <w:rsid w:val="00842B48"/>
    <w:rsid w:val="00842FC0"/>
    <w:rsid w:val="00843164"/>
    <w:rsid w:val="008434E7"/>
    <w:rsid w:val="00843894"/>
    <w:rsid w:val="00843EC0"/>
    <w:rsid w:val="00844022"/>
    <w:rsid w:val="00844110"/>
    <w:rsid w:val="00844C1B"/>
    <w:rsid w:val="00844CC8"/>
    <w:rsid w:val="00844CDE"/>
    <w:rsid w:val="008453D9"/>
    <w:rsid w:val="008457CD"/>
    <w:rsid w:val="008457D9"/>
    <w:rsid w:val="00845D6E"/>
    <w:rsid w:val="008460FA"/>
    <w:rsid w:val="00846181"/>
    <w:rsid w:val="00846459"/>
    <w:rsid w:val="0084648F"/>
    <w:rsid w:val="00846A9A"/>
    <w:rsid w:val="00846C58"/>
    <w:rsid w:val="00846E21"/>
    <w:rsid w:val="00846F33"/>
    <w:rsid w:val="00846F53"/>
    <w:rsid w:val="008477C1"/>
    <w:rsid w:val="00847E96"/>
    <w:rsid w:val="0085058F"/>
    <w:rsid w:val="00850777"/>
    <w:rsid w:val="00850837"/>
    <w:rsid w:val="00850961"/>
    <w:rsid w:val="008509AA"/>
    <w:rsid w:val="008509B0"/>
    <w:rsid w:val="00850B10"/>
    <w:rsid w:val="00850E41"/>
    <w:rsid w:val="00851399"/>
    <w:rsid w:val="008513CC"/>
    <w:rsid w:val="0085161A"/>
    <w:rsid w:val="008516FE"/>
    <w:rsid w:val="00851932"/>
    <w:rsid w:val="00851D14"/>
    <w:rsid w:val="00851F23"/>
    <w:rsid w:val="00852341"/>
    <w:rsid w:val="00852565"/>
    <w:rsid w:val="00852764"/>
    <w:rsid w:val="00852D8E"/>
    <w:rsid w:val="0085326D"/>
    <w:rsid w:val="008535A8"/>
    <w:rsid w:val="008537E8"/>
    <w:rsid w:val="00853898"/>
    <w:rsid w:val="00853E96"/>
    <w:rsid w:val="00853F19"/>
    <w:rsid w:val="00853F73"/>
    <w:rsid w:val="00853FD8"/>
    <w:rsid w:val="008540B3"/>
    <w:rsid w:val="00854272"/>
    <w:rsid w:val="00854330"/>
    <w:rsid w:val="00854603"/>
    <w:rsid w:val="0085490A"/>
    <w:rsid w:val="00855272"/>
    <w:rsid w:val="00855AB6"/>
    <w:rsid w:val="00855D5E"/>
    <w:rsid w:val="00855F2B"/>
    <w:rsid w:val="0085644B"/>
    <w:rsid w:val="008565E6"/>
    <w:rsid w:val="00856638"/>
    <w:rsid w:val="00856720"/>
    <w:rsid w:val="00856770"/>
    <w:rsid w:val="00856851"/>
    <w:rsid w:val="008569F2"/>
    <w:rsid w:val="00856A72"/>
    <w:rsid w:val="00856B0D"/>
    <w:rsid w:val="008574B9"/>
    <w:rsid w:val="0085754A"/>
    <w:rsid w:val="008575D2"/>
    <w:rsid w:val="00857642"/>
    <w:rsid w:val="00857935"/>
    <w:rsid w:val="00857A08"/>
    <w:rsid w:val="00857E2E"/>
    <w:rsid w:val="00857F38"/>
    <w:rsid w:val="008601D4"/>
    <w:rsid w:val="008602B4"/>
    <w:rsid w:val="00860868"/>
    <w:rsid w:val="00860902"/>
    <w:rsid w:val="00860B07"/>
    <w:rsid w:val="00860D3E"/>
    <w:rsid w:val="0086105C"/>
    <w:rsid w:val="008613B6"/>
    <w:rsid w:val="00861497"/>
    <w:rsid w:val="0086172E"/>
    <w:rsid w:val="00861B2C"/>
    <w:rsid w:val="00861B42"/>
    <w:rsid w:val="00861D6A"/>
    <w:rsid w:val="00861E9B"/>
    <w:rsid w:val="00862203"/>
    <w:rsid w:val="00862412"/>
    <w:rsid w:val="008627D1"/>
    <w:rsid w:val="008629AF"/>
    <w:rsid w:val="00862BB5"/>
    <w:rsid w:val="00862C73"/>
    <w:rsid w:val="00862D44"/>
    <w:rsid w:val="00862D60"/>
    <w:rsid w:val="00862F34"/>
    <w:rsid w:val="008630F1"/>
    <w:rsid w:val="008632E4"/>
    <w:rsid w:val="00863899"/>
    <w:rsid w:val="008642B4"/>
    <w:rsid w:val="008646CB"/>
    <w:rsid w:val="008648A2"/>
    <w:rsid w:val="00864999"/>
    <w:rsid w:val="00864BDB"/>
    <w:rsid w:val="008653B8"/>
    <w:rsid w:val="0086540F"/>
    <w:rsid w:val="00865F18"/>
    <w:rsid w:val="00865FE4"/>
    <w:rsid w:val="00866100"/>
    <w:rsid w:val="0086658A"/>
    <w:rsid w:val="00866D23"/>
    <w:rsid w:val="00866E72"/>
    <w:rsid w:val="008670BB"/>
    <w:rsid w:val="00867146"/>
    <w:rsid w:val="00867449"/>
    <w:rsid w:val="00867670"/>
    <w:rsid w:val="00867F70"/>
    <w:rsid w:val="0087020F"/>
    <w:rsid w:val="00870211"/>
    <w:rsid w:val="0087061E"/>
    <w:rsid w:val="00870A38"/>
    <w:rsid w:val="00870D96"/>
    <w:rsid w:val="00871114"/>
    <w:rsid w:val="0087142C"/>
    <w:rsid w:val="00871927"/>
    <w:rsid w:val="00871CDB"/>
    <w:rsid w:val="00872085"/>
    <w:rsid w:val="008722BF"/>
    <w:rsid w:val="0087256D"/>
    <w:rsid w:val="008725D9"/>
    <w:rsid w:val="008727D5"/>
    <w:rsid w:val="00872B45"/>
    <w:rsid w:val="0087317E"/>
    <w:rsid w:val="008733F1"/>
    <w:rsid w:val="0087368B"/>
    <w:rsid w:val="008737EF"/>
    <w:rsid w:val="00873870"/>
    <w:rsid w:val="00873CA8"/>
    <w:rsid w:val="00873CD4"/>
    <w:rsid w:val="00874241"/>
    <w:rsid w:val="0087427A"/>
    <w:rsid w:val="0087433F"/>
    <w:rsid w:val="0087435C"/>
    <w:rsid w:val="00874401"/>
    <w:rsid w:val="00874728"/>
    <w:rsid w:val="008748DD"/>
    <w:rsid w:val="00874B18"/>
    <w:rsid w:val="00875114"/>
    <w:rsid w:val="00875195"/>
    <w:rsid w:val="0087520D"/>
    <w:rsid w:val="008756BB"/>
    <w:rsid w:val="00875A6A"/>
    <w:rsid w:val="00875BF3"/>
    <w:rsid w:val="00875CF2"/>
    <w:rsid w:val="00875D28"/>
    <w:rsid w:val="00875F42"/>
    <w:rsid w:val="00875F53"/>
    <w:rsid w:val="008761C6"/>
    <w:rsid w:val="008764CE"/>
    <w:rsid w:val="00876721"/>
    <w:rsid w:val="00876B2A"/>
    <w:rsid w:val="00876F65"/>
    <w:rsid w:val="00877291"/>
    <w:rsid w:val="008773E9"/>
    <w:rsid w:val="00877783"/>
    <w:rsid w:val="008777D2"/>
    <w:rsid w:val="008802E7"/>
    <w:rsid w:val="00880AA9"/>
    <w:rsid w:val="00881688"/>
    <w:rsid w:val="00881812"/>
    <w:rsid w:val="00881822"/>
    <w:rsid w:val="00881A6F"/>
    <w:rsid w:val="00881AB9"/>
    <w:rsid w:val="00881E81"/>
    <w:rsid w:val="00881E92"/>
    <w:rsid w:val="00881EBA"/>
    <w:rsid w:val="00881F3C"/>
    <w:rsid w:val="0088219B"/>
    <w:rsid w:val="0088241B"/>
    <w:rsid w:val="00882879"/>
    <w:rsid w:val="00882990"/>
    <w:rsid w:val="00882E5C"/>
    <w:rsid w:val="00882FE7"/>
    <w:rsid w:val="00883171"/>
    <w:rsid w:val="008834B2"/>
    <w:rsid w:val="00883C60"/>
    <w:rsid w:val="00884342"/>
    <w:rsid w:val="008843F8"/>
    <w:rsid w:val="008847E5"/>
    <w:rsid w:val="00884DC1"/>
    <w:rsid w:val="0088566D"/>
    <w:rsid w:val="0088573A"/>
    <w:rsid w:val="0088586E"/>
    <w:rsid w:val="00885BBF"/>
    <w:rsid w:val="00885E68"/>
    <w:rsid w:val="00885F50"/>
    <w:rsid w:val="008860FF"/>
    <w:rsid w:val="008867A5"/>
    <w:rsid w:val="0088697C"/>
    <w:rsid w:val="00886ABA"/>
    <w:rsid w:val="00886E84"/>
    <w:rsid w:val="008871D7"/>
    <w:rsid w:val="00887373"/>
    <w:rsid w:val="00887465"/>
    <w:rsid w:val="008874A9"/>
    <w:rsid w:val="00887500"/>
    <w:rsid w:val="008875EA"/>
    <w:rsid w:val="00887A5E"/>
    <w:rsid w:val="00890738"/>
    <w:rsid w:val="00890920"/>
    <w:rsid w:val="00890B4A"/>
    <w:rsid w:val="00890F74"/>
    <w:rsid w:val="008916BD"/>
    <w:rsid w:val="008918BD"/>
    <w:rsid w:val="00891EDD"/>
    <w:rsid w:val="00892331"/>
    <w:rsid w:val="00892535"/>
    <w:rsid w:val="008926B1"/>
    <w:rsid w:val="00892BF2"/>
    <w:rsid w:val="00892E6B"/>
    <w:rsid w:val="00892FAC"/>
    <w:rsid w:val="00892FF9"/>
    <w:rsid w:val="008935A6"/>
    <w:rsid w:val="00893738"/>
    <w:rsid w:val="0089375F"/>
    <w:rsid w:val="0089383B"/>
    <w:rsid w:val="008938B7"/>
    <w:rsid w:val="00893C04"/>
    <w:rsid w:val="00893C1E"/>
    <w:rsid w:val="00893DAA"/>
    <w:rsid w:val="00893E52"/>
    <w:rsid w:val="00893E71"/>
    <w:rsid w:val="00893FE7"/>
    <w:rsid w:val="00894080"/>
    <w:rsid w:val="00894121"/>
    <w:rsid w:val="008947C5"/>
    <w:rsid w:val="008952A4"/>
    <w:rsid w:val="0089560A"/>
    <w:rsid w:val="00895718"/>
    <w:rsid w:val="008957F2"/>
    <w:rsid w:val="00895806"/>
    <w:rsid w:val="0089580F"/>
    <w:rsid w:val="0089583B"/>
    <w:rsid w:val="00895976"/>
    <w:rsid w:val="00896073"/>
    <w:rsid w:val="0089628E"/>
    <w:rsid w:val="00896562"/>
    <w:rsid w:val="00896662"/>
    <w:rsid w:val="008968AE"/>
    <w:rsid w:val="00896947"/>
    <w:rsid w:val="008969B0"/>
    <w:rsid w:val="00896B02"/>
    <w:rsid w:val="00896B2C"/>
    <w:rsid w:val="00896E13"/>
    <w:rsid w:val="008972A2"/>
    <w:rsid w:val="00897417"/>
    <w:rsid w:val="00897437"/>
    <w:rsid w:val="00897588"/>
    <w:rsid w:val="008975A0"/>
    <w:rsid w:val="008976BB"/>
    <w:rsid w:val="00897B98"/>
    <w:rsid w:val="00897CBD"/>
    <w:rsid w:val="00897E16"/>
    <w:rsid w:val="008A019C"/>
    <w:rsid w:val="008A0C0D"/>
    <w:rsid w:val="008A0D08"/>
    <w:rsid w:val="008A0DD6"/>
    <w:rsid w:val="008A1334"/>
    <w:rsid w:val="008A13E1"/>
    <w:rsid w:val="008A19E7"/>
    <w:rsid w:val="008A1E23"/>
    <w:rsid w:val="008A20FE"/>
    <w:rsid w:val="008A2250"/>
    <w:rsid w:val="008A281D"/>
    <w:rsid w:val="008A2D48"/>
    <w:rsid w:val="008A2E1E"/>
    <w:rsid w:val="008A2EC1"/>
    <w:rsid w:val="008A303F"/>
    <w:rsid w:val="008A329D"/>
    <w:rsid w:val="008A34C0"/>
    <w:rsid w:val="008A34EB"/>
    <w:rsid w:val="008A35FD"/>
    <w:rsid w:val="008A36FC"/>
    <w:rsid w:val="008A3970"/>
    <w:rsid w:val="008A3B4A"/>
    <w:rsid w:val="008A44F4"/>
    <w:rsid w:val="008A44F6"/>
    <w:rsid w:val="008A476F"/>
    <w:rsid w:val="008A47DB"/>
    <w:rsid w:val="008A496B"/>
    <w:rsid w:val="008A4D05"/>
    <w:rsid w:val="008A4F3E"/>
    <w:rsid w:val="008A510E"/>
    <w:rsid w:val="008A52E3"/>
    <w:rsid w:val="008A5305"/>
    <w:rsid w:val="008A5384"/>
    <w:rsid w:val="008A57FF"/>
    <w:rsid w:val="008A5A55"/>
    <w:rsid w:val="008A5E04"/>
    <w:rsid w:val="008A5EC3"/>
    <w:rsid w:val="008A67F7"/>
    <w:rsid w:val="008A68EC"/>
    <w:rsid w:val="008A6A14"/>
    <w:rsid w:val="008A6AAF"/>
    <w:rsid w:val="008A6AC4"/>
    <w:rsid w:val="008A6D95"/>
    <w:rsid w:val="008A7310"/>
    <w:rsid w:val="008A74BD"/>
    <w:rsid w:val="008A7552"/>
    <w:rsid w:val="008A7C2F"/>
    <w:rsid w:val="008A7EAD"/>
    <w:rsid w:val="008A7EC8"/>
    <w:rsid w:val="008B020C"/>
    <w:rsid w:val="008B025A"/>
    <w:rsid w:val="008B0317"/>
    <w:rsid w:val="008B0953"/>
    <w:rsid w:val="008B09E5"/>
    <w:rsid w:val="008B0A9C"/>
    <w:rsid w:val="008B0CE3"/>
    <w:rsid w:val="008B0E34"/>
    <w:rsid w:val="008B100B"/>
    <w:rsid w:val="008B1513"/>
    <w:rsid w:val="008B1628"/>
    <w:rsid w:val="008B193B"/>
    <w:rsid w:val="008B19F1"/>
    <w:rsid w:val="008B1BFF"/>
    <w:rsid w:val="008B1DB6"/>
    <w:rsid w:val="008B1E1B"/>
    <w:rsid w:val="008B2257"/>
    <w:rsid w:val="008B22A9"/>
    <w:rsid w:val="008B22CA"/>
    <w:rsid w:val="008B23FD"/>
    <w:rsid w:val="008B262F"/>
    <w:rsid w:val="008B28E6"/>
    <w:rsid w:val="008B2B3F"/>
    <w:rsid w:val="008B2D87"/>
    <w:rsid w:val="008B309B"/>
    <w:rsid w:val="008B3161"/>
    <w:rsid w:val="008B32D6"/>
    <w:rsid w:val="008B3564"/>
    <w:rsid w:val="008B37A2"/>
    <w:rsid w:val="008B38A3"/>
    <w:rsid w:val="008B3948"/>
    <w:rsid w:val="008B3D9B"/>
    <w:rsid w:val="008B41B6"/>
    <w:rsid w:val="008B462F"/>
    <w:rsid w:val="008B4AE6"/>
    <w:rsid w:val="008B4BD7"/>
    <w:rsid w:val="008B4CA0"/>
    <w:rsid w:val="008B4F0C"/>
    <w:rsid w:val="008B4F40"/>
    <w:rsid w:val="008B5516"/>
    <w:rsid w:val="008B5909"/>
    <w:rsid w:val="008B5D16"/>
    <w:rsid w:val="008B5E94"/>
    <w:rsid w:val="008B608F"/>
    <w:rsid w:val="008B61F1"/>
    <w:rsid w:val="008B65CF"/>
    <w:rsid w:val="008B675D"/>
    <w:rsid w:val="008B6A06"/>
    <w:rsid w:val="008B6BE3"/>
    <w:rsid w:val="008B6D72"/>
    <w:rsid w:val="008B6EC0"/>
    <w:rsid w:val="008B7777"/>
    <w:rsid w:val="008B7963"/>
    <w:rsid w:val="008B79C8"/>
    <w:rsid w:val="008B7AC8"/>
    <w:rsid w:val="008B7E64"/>
    <w:rsid w:val="008C0073"/>
    <w:rsid w:val="008C0545"/>
    <w:rsid w:val="008C079B"/>
    <w:rsid w:val="008C0BEA"/>
    <w:rsid w:val="008C0C5F"/>
    <w:rsid w:val="008C11A5"/>
    <w:rsid w:val="008C1294"/>
    <w:rsid w:val="008C1361"/>
    <w:rsid w:val="008C14A2"/>
    <w:rsid w:val="008C14DE"/>
    <w:rsid w:val="008C14FD"/>
    <w:rsid w:val="008C1586"/>
    <w:rsid w:val="008C15E8"/>
    <w:rsid w:val="008C1691"/>
    <w:rsid w:val="008C18A8"/>
    <w:rsid w:val="008C1A88"/>
    <w:rsid w:val="008C1BE0"/>
    <w:rsid w:val="008C1F30"/>
    <w:rsid w:val="008C21AA"/>
    <w:rsid w:val="008C234A"/>
    <w:rsid w:val="008C24AF"/>
    <w:rsid w:val="008C2720"/>
    <w:rsid w:val="008C2873"/>
    <w:rsid w:val="008C28AD"/>
    <w:rsid w:val="008C29B7"/>
    <w:rsid w:val="008C29C7"/>
    <w:rsid w:val="008C2C66"/>
    <w:rsid w:val="008C2D4E"/>
    <w:rsid w:val="008C2E1F"/>
    <w:rsid w:val="008C2F1A"/>
    <w:rsid w:val="008C30CE"/>
    <w:rsid w:val="008C3343"/>
    <w:rsid w:val="008C33C2"/>
    <w:rsid w:val="008C350D"/>
    <w:rsid w:val="008C359F"/>
    <w:rsid w:val="008C3A4D"/>
    <w:rsid w:val="008C3A80"/>
    <w:rsid w:val="008C3F0F"/>
    <w:rsid w:val="008C3F47"/>
    <w:rsid w:val="008C433D"/>
    <w:rsid w:val="008C488A"/>
    <w:rsid w:val="008C4A71"/>
    <w:rsid w:val="008C4AB6"/>
    <w:rsid w:val="008C4BF3"/>
    <w:rsid w:val="008C4D3C"/>
    <w:rsid w:val="008C4E0E"/>
    <w:rsid w:val="008C5003"/>
    <w:rsid w:val="008C5023"/>
    <w:rsid w:val="008C5373"/>
    <w:rsid w:val="008C544E"/>
    <w:rsid w:val="008C5471"/>
    <w:rsid w:val="008C561A"/>
    <w:rsid w:val="008C56B1"/>
    <w:rsid w:val="008C57B6"/>
    <w:rsid w:val="008C5D12"/>
    <w:rsid w:val="008C6771"/>
    <w:rsid w:val="008C6C01"/>
    <w:rsid w:val="008C6C2B"/>
    <w:rsid w:val="008C6C44"/>
    <w:rsid w:val="008C6FF0"/>
    <w:rsid w:val="008C7470"/>
    <w:rsid w:val="008C76A3"/>
    <w:rsid w:val="008C78C0"/>
    <w:rsid w:val="008D00DB"/>
    <w:rsid w:val="008D00FA"/>
    <w:rsid w:val="008D024B"/>
    <w:rsid w:val="008D07B3"/>
    <w:rsid w:val="008D0822"/>
    <w:rsid w:val="008D0A03"/>
    <w:rsid w:val="008D0ADB"/>
    <w:rsid w:val="008D0C9F"/>
    <w:rsid w:val="008D11B5"/>
    <w:rsid w:val="008D121D"/>
    <w:rsid w:val="008D1401"/>
    <w:rsid w:val="008D1593"/>
    <w:rsid w:val="008D165E"/>
    <w:rsid w:val="008D16B0"/>
    <w:rsid w:val="008D1C5E"/>
    <w:rsid w:val="008D1DA1"/>
    <w:rsid w:val="008D2176"/>
    <w:rsid w:val="008D22A5"/>
    <w:rsid w:val="008D234B"/>
    <w:rsid w:val="008D263A"/>
    <w:rsid w:val="008D296D"/>
    <w:rsid w:val="008D2A86"/>
    <w:rsid w:val="008D2CFE"/>
    <w:rsid w:val="008D2E9C"/>
    <w:rsid w:val="008D3089"/>
    <w:rsid w:val="008D318F"/>
    <w:rsid w:val="008D3292"/>
    <w:rsid w:val="008D32AF"/>
    <w:rsid w:val="008D34A1"/>
    <w:rsid w:val="008D3568"/>
    <w:rsid w:val="008D3941"/>
    <w:rsid w:val="008D39D7"/>
    <w:rsid w:val="008D3DD5"/>
    <w:rsid w:val="008D4057"/>
    <w:rsid w:val="008D409F"/>
    <w:rsid w:val="008D424C"/>
    <w:rsid w:val="008D4660"/>
    <w:rsid w:val="008D48DF"/>
    <w:rsid w:val="008D4A94"/>
    <w:rsid w:val="008D4C0C"/>
    <w:rsid w:val="008D4C3B"/>
    <w:rsid w:val="008D4CE3"/>
    <w:rsid w:val="008D5073"/>
    <w:rsid w:val="008D5411"/>
    <w:rsid w:val="008D54AB"/>
    <w:rsid w:val="008D585D"/>
    <w:rsid w:val="008D5FC0"/>
    <w:rsid w:val="008D5FCA"/>
    <w:rsid w:val="008D600A"/>
    <w:rsid w:val="008D67BA"/>
    <w:rsid w:val="008D684D"/>
    <w:rsid w:val="008D6D24"/>
    <w:rsid w:val="008D736C"/>
    <w:rsid w:val="008D7563"/>
    <w:rsid w:val="008E050E"/>
    <w:rsid w:val="008E0A84"/>
    <w:rsid w:val="008E0AE3"/>
    <w:rsid w:val="008E0B6C"/>
    <w:rsid w:val="008E0C44"/>
    <w:rsid w:val="008E0CB7"/>
    <w:rsid w:val="008E0CD4"/>
    <w:rsid w:val="008E1131"/>
    <w:rsid w:val="008E12FF"/>
    <w:rsid w:val="008E14CB"/>
    <w:rsid w:val="008E1594"/>
    <w:rsid w:val="008E1640"/>
    <w:rsid w:val="008E1892"/>
    <w:rsid w:val="008E1CBD"/>
    <w:rsid w:val="008E1F88"/>
    <w:rsid w:val="008E223F"/>
    <w:rsid w:val="008E237B"/>
    <w:rsid w:val="008E2425"/>
    <w:rsid w:val="008E2499"/>
    <w:rsid w:val="008E2F9F"/>
    <w:rsid w:val="008E2FDA"/>
    <w:rsid w:val="008E309F"/>
    <w:rsid w:val="008E3325"/>
    <w:rsid w:val="008E344B"/>
    <w:rsid w:val="008E3715"/>
    <w:rsid w:val="008E3D5B"/>
    <w:rsid w:val="008E3F02"/>
    <w:rsid w:val="008E4051"/>
    <w:rsid w:val="008E40B3"/>
    <w:rsid w:val="008E478B"/>
    <w:rsid w:val="008E47D3"/>
    <w:rsid w:val="008E4A95"/>
    <w:rsid w:val="008E4CBD"/>
    <w:rsid w:val="008E4D1B"/>
    <w:rsid w:val="008E4E6D"/>
    <w:rsid w:val="008E4F1F"/>
    <w:rsid w:val="008E5338"/>
    <w:rsid w:val="008E53D0"/>
    <w:rsid w:val="008E54EB"/>
    <w:rsid w:val="008E5628"/>
    <w:rsid w:val="008E56B0"/>
    <w:rsid w:val="008E56E0"/>
    <w:rsid w:val="008E5734"/>
    <w:rsid w:val="008E5855"/>
    <w:rsid w:val="008E596B"/>
    <w:rsid w:val="008E5BEF"/>
    <w:rsid w:val="008E617B"/>
    <w:rsid w:val="008E65CA"/>
    <w:rsid w:val="008E678E"/>
    <w:rsid w:val="008E6AAD"/>
    <w:rsid w:val="008E6D5C"/>
    <w:rsid w:val="008E6EDB"/>
    <w:rsid w:val="008E70EE"/>
    <w:rsid w:val="008E7102"/>
    <w:rsid w:val="008E71FB"/>
    <w:rsid w:val="008F0108"/>
    <w:rsid w:val="008F0170"/>
    <w:rsid w:val="008F01A3"/>
    <w:rsid w:val="008F03C0"/>
    <w:rsid w:val="008F04DD"/>
    <w:rsid w:val="008F0599"/>
    <w:rsid w:val="008F06BD"/>
    <w:rsid w:val="008F074E"/>
    <w:rsid w:val="008F083D"/>
    <w:rsid w:val="008F08FE"/>
    <w:rsid w:val="008F09A0"/>
    <w:rsid w:val="008F09A2"/>
    <w:rsid w:val="008F0E53"/>
    <w:rsid w:val="008F135F"/>
    <w:rsid w:val="008F137E"/>
    <w:rsid w:val="008F150A"/>
    <w:rsid w:val="008F1ABB"/>
    <w:rsid w:val="008F1BB8"/>
    <w:rsid w:val="008F1BC5"/>
    <w:rsid w:val="008F1C1B"/>
    <w:rsid w:val="008F1E99"/>
    <w:rsid w:val="008F2675"/>
    <w:rsid w:val="008F2769"/>
    <w:rsid w:val="008F2869"/>
    <w:rsid w:val="008F2FA2"/>
    <w:rsid w:val="008F36CD"/>
    <w:rsid w:val="008F374F"/>
    <w:rsid w:val="008F3C59"/>
    <w:rsid w:val="008F420A"/>
    <w:rsid w:val="008F4638"/>
    <w:rsid w:val="008F4D22"/>
    <w:rsid w:val="008F4E3F"/>
    <w:rsid w:val="008F4E66"/>
    <w:rsid w:val="008F505E"/>
    <w:rsid w:val="008F571B"/>
    <w:rsid w:val="008F5775"/>
    <w:rsid w:val="008F5965"/>
    <w:rsid w:val="008F5AE8"/>
    <w:rsid w:val="008F5B0C"/>
    <w:rsid w:val="008F5BB3"/>
    <w:rsid w:val="008F5C05"/>
    <w:rsid w:val="008F5CB8"/>
    <w:rsid w:val="008F6074"/>
    <w:rsid w:val="008F64BB"/>
    <w:rsid w:val="008F65CC"/>
    <w:rsid w:val="008F68CF"/>
    <w:rsid w:val="008F6F83"/>
    <w:rsid w:val="008F6FD9"/>
    <w:rsid w:val="008F7775"/>
    <w:rsid w:val="008F7BBB"/>
    <w:rsid w:val="008F7BD7"/>
    <w:rsid w:val="008F7ECA"/>
    <w:rsid w:val="008F7FA7"/>
    <w:rsid w:val="009004AB"/>
    <w:rsid w:val="0090065C"/>
    <w:rsid w:val="009006DE"/>
    <w:rsid w:val="00900849"/>
    <w:rsid w:val="00900BA1"/>
    <w:rsid w:val="00900CD1"/>
    <w:rsid w:val="00900D24"/>
    <w:rsid w:val="00900D55"/>
    <w:rsid w:val="009010BC"/>
    <w:rsid w:val="009018FB"/>
    <w:rsid w:val="00901920"/>
    <w:rsid w:val="00901A14"/>
    <w:rsid w:val="00901A9E"/>
    <w:rsid w:val="00901AA1"/>
    <w:rsid w:val="00901FBC"/>
    <w:rsid w:val="0090217A"/>
    <w:rsid w:val="00902187"/>
    <w:rsid w:val="00902365"/>
    <w:rsid w:val="0090305B"/>
    <w:rsid w:val="00903427"/>
    <w:rsid w:val="0090353F"/>
    <w:rsid w:val="009035B8"/>
    <w:rsid w:val="009036B8"/>
    <w:rsid w:val="009038AB"/>
    <w:rsid w:val="009039D2"/>
    <w:rsid w:val="00903A23"/>
    <w:rsid w:val="00903B59"/>
    <w:rsid w:val="00903B6F"/>
    <w:rsid w:val="00903DDE"/>
    <w:rsid w:val="00903E68"/>
    <w:rsid w:val="00903F08"/>
    <w:rsid w:val="00903F35"/>
    <w:rsid w:val="00904076"/>
    <w:rsid w:val="0090413E"/>
    <w:rsid w:val="00904211"/>
    <w:rsid w:val="009043EE"/>
    <w:rsid w:val="0090483F"/>
    <w:rsid w:val="0090489F"/>
    <w:rsid w:val="009048DF"/>
    <w:rsid w:val="00904AEB"/>
    <w:rsid w:val="00904BFC"/>
    <w:rsid w:val="00904ED9"/>
    <w:rsid w:val="009055AF"/>
    <w:rsid w:val="009057AE"/>
    <w:rsid w:val="0090581F"/>
    <w:rsid w:val="00905928"/>
    <w:rsid w:val="00905D19"/>
    <w:rsid w:val="00905D2D"/>
    <w:rsid w:val="00905E52"/>
    <w:rsid w:val="0090610A"/>
    <w:rsid w:val="009064FC"/>
    <w:rsid w:val="00906D0D"/>
    <w:rsid w:val="00906E04"/>
    <w:rsid w:val="00907182"/>
    <w:rsid w:val="0090752F"/>
    <w:rsid w:val="009075EE"/>
    <w:rsid w:val="00907923"/>
    <w:rsid w:val="00907FC8"/>
    <w:rsid w:val="009101B4"/>
    <w:rsid w:val="009102F3"/>
    <w:rsid w:val="0091072F"/>
    <w:rsid w:val="0091091B"/>
    <w:rsid w:val="00910B32"/>
    <w:rsid w:val="00910DB6"/>
    <w:rsid w:val="00910E3B"/>
    <w:rsid w:val="00910F64"/>
    <w:rsid w:val="009112E6"/>
    <w:rsid w:val="0091132F"/>
    <w:rsid w:val="00911410"/>
    <w:rsid w:val="0091151C"/>
    <w:rsid w:val="009116E7"/>
    <w:rsid w:val="00911D23"/>
    <w:rsid w:val="00911E66"/>
    <w:rsid w:val="00912342"/>
    <w:rsid w:val="00912693"/>
    <w:rsid w:val="009126E7"/>
    <w:rsid w:val="00912821"/>
    <w:rsid w:val="009129D5"/>
    <w:rsid w:val="00913623"/>
    <w:rsid w:val="009138F3"/>
    <w:rsid w:val="009141CE"/>
    <w:rsid w:val="00914934"/>
    <w:rsid w:val="00914935"/>
    <w:rsid w:val="00914D57"/>
    <w:rsid w:val="00914E86"/>
    <w:rsid w:val="00914EC6"/>
    <w:rsid w:val="00914FB0"/>
    <w:rsid w:val="009150A3"/>
    <w:rsid w:val="0091519E"/>
    <w:rsid w:val="00915974"/>
    <w:rsid w:val="00915D9B"/>
    <w:rsid w:val="00915F2F"/>
    <w:rsid w:val="0091604F"/>
    <w:rsid w:val="009163EC"/>
    <w:rsid w:val="009165E5"/>
    <w:rsid w:val="00916B16"/>
    <w:rsid w:val="009171EA"/>
    <w:rsid w:val="009172C7"/>
    <w:rsid w:val="00917307"/>
    <w:rsid w:val="0091740E"/>
    <w:rsid w:val="00917846"/>
    <w:rsid w:val="00917A86"/>
    <w:rsid w:val="00917E6C"/>
    <w:rsid w:val="00917F54"/>
    <w:rsid w:val="00920255"/>
    <w:rsid w:val="0092038F"/>
    <w:rsid w:val="009207F6"/>
    <w:rsid w:val="00920C55"/>
    <w:rsid w:val="00920D39"/>
    <w:rsid w:val="00920D82"/>
    <w:rsid w:val="00920EBC"/>
    <w:rsid w:val="00920F23"/>
    <w:rsid w:val="009215DF"/>
    <w:rsid w:val="00922415"/>
    <w:rsid w:val="00922A76"/>
    <w:rsid w:val="00922ADA"/>
    <w:rsid w:val="00922B47"/>
    <w:rsid w:val="00922B8F"/>
    <w:rsid w:val="00922FE7"/>
    <w:rsid w:val="009233CC"/>
    <w:rsid w:val="00923CE5"/>
    <w:rsid w:val="00923DD3"/>
    <w:rsid w:val="00923E17"/>
    <w:rsid w:val="00923FB5"/>
    <w:rsid w:val="0092416B"/>
    <w:rsid w:val="009241DC"/>
    <w:rsid w:val="009244BC"/>
    <w:rsid w:val="009245F9"/>
    <w:rsid w:val="009247A8"/>
    <w:rsid w:val="00924B3E"/>
    <w:rsid w:val="00925223"/>
    <w:rsid w:val="0092528B"/>
    <w:rsid w:val="009254B6"/>
    <w:rsid w:val="00925AC4"/>
    <w:rsid w:val="00925B5F"/>
    <w:rsid w:val="00925F34"/>
    <w:rsid w:val="0092613F"/>
    <w:rsid w:val="0092619C"/>
    <w:rsid w:val="00926352"/>
    <w:rsid w:val="009266FD"/>
    <w:rsid w:val="0092671A"/>
    <w:rsid w:val="0092694E"/>
    <w:rsid w:val="00926CA6"/>
    <w:rsid w:val="00926CA7"/>
    <w:rsid w:val="00926F87"/>
    <w:rsid w:val="0092721F"/>
    <w:rsid w:val="00927343"/>
    <w:rsid w:val="00927C61"/>
    <w:rsid w:val="00927D33"/>
    <w:rsid w:val="00930167"/>
    <w:rsid w:val="009301D0"/>
    <w:rsid w:val="00930601"/>
    <w:rsid w:val="00930820"/>
    <w:rsid w:val="009309D0"/>
    <w:rsid w:val="00930CC7"/>
    <w:rsid w:val="00931233"/>
    <w:rsid w:val="00931544"/>
    <w:rsid w:val="009315BD"/>
    <w:rsid w:val="00931656"/>
    <w:rsid w:val="009316F6"/>
    <w:rsid w:val="00931911"/>
    <w:rsid w:val="0093193E"/>
    <w:rsid w:val="00931AA3"/>
    <w:rsid w:val="00931B82"/>
    <w:rsid w:val="00931FD3"/>
    <w:rsid w:val="0093204F"/>
    <w:rsid w:val="0093222E"/>
    <w:rsid w:val="009324FC"/>
    <w:rsid w:val="00932536"/>
    <w:rsid w:val="00932AA5"/>
    <w:rsid w:val="00932CC1"/>
    <w:rsid w:val="0093325E"/>
    <w:rsid w:val="0093331D"/>
    <w:rsid w:val="00933669"/>
    <w:rsid w:val="009339A5"/>
    <w:rsid w:val="0093470F"/>
    <w:rsid w:val="009347C7"/>
    <w:rsid w:val="0093496C"/>
    <w:rsid w:val="00934EA2"/>
    <w:rsid w:val="009351FF"/>
    <w:rsid w:val="0093533B"/>
    <w:rsid w:val="0093545A"/>
    <w:rsid w:val="00935782"/>
    <w:rsid w:val="00935C78"/>
    <w:rsid w:val="009367E4"/>
    <w:rsid w:val="00936A6F"/>
    <w:rsid w:val="00936D90"/>
    <w:rsid w:val="00936DFD"/>
    <w:rsid w:val="00937527"/>
    <w:rsid w:val="009378BE"/>
    <w:rsid w:val="009400F3"/>
    <w:rsid w:val="00940295"/>
    <w:rsid w:val="0094061A"/>
    <w:rsid w:val="0094085F"/>
    <w:rsid w:val="00940DA8"/>
    <w:rsid w:val="00940F3F"/>
    <w:rsid w:val="00940FB8"/>
    <w:rsid w:val="00941084"/>
    <w:rsid w:val="0094147C"/>
    <w:rsid w:val="009414B1"/>
    <w:rsid w:val="009414C5"/>
    <w:rsid w:val="00941817"/>
    <w:rsid w:val="00941899"/>
    <w:rsid w:val="00941A12"/>
    <w:rsid w:val="00941B62"/>
    <w:rsid w:val="009422C8"/>
    <w:rsid w:val="009424AE"/>
    <w:rsid w:val="00942A21"/>
    <w:rsid w:val="00942AC7"/>
    <w:rsid w:val="00942B62"/>
    <w:rsid w:val="00943226"/>
    <w:rsid w:val="009432F9"/>
    <w:rsid w:val="00943380"/>
    <w:rsid w:val="009433F5"/>
    <w:rsid w:val="0094367C"/>
    <w:rsid w:val="0094390C"/>
    <w:rsid w:val="00943A36"/>
    <w:rsid w:val="00943AA4"/>
    <w:rsid w:val="00943B24"/>
    <w:rsid w:val="00944026"/>
    <w:rsid w:val="00944139"/>
    <w:rsid w:val="009442C6"/>
    <w:rsid w:val="00944680"/>
    <w:rsid w:val="00944977"/>
    <w:rsid w:val="00944EB9"/>
    <w:rsid w:val="00944FDF"/>
    <w:rsid w:val="00945279"/>
    <w:rsid w:val="00945880"/>
    <w:rsid w:val="00946507"/>
    <w:rsid w:val="00946509"/>
    <w:rsid w:val="00946568"/>
    <w:rsid w:val="0094677C"/>
    <w:rsid w:val="009468AD"/>
    <w:rsid w:val="00946D87"/>
    <w:rsid w:val="00946FD4"/>
    <w:rsid w:val="00947121"/>
    <w:rsid w:val="009472B2"/>
    <w:rsid w:val="009472EB"/>
    <w:rsid w:val="009475E5"/>
    <w:rsid w:val="0094762E"/>
    <w:rsid w:val="00947665"/>
    <w:rsid w:val="00950000"/>
    <w:rsid w:val="009500B1"/>
    <w:rsid w:val="009500C7"/>
    <w:rsid w:val="00950125"/>
    <w:rsid w:val="00950642"/>
    <w:rsid w:val="00950C35"/>
    <w:rsid w:val="00950DAB"/>
    <w:rsid w:val="00950E44"/>
    <w:rsid w:val="009511EF"/>
    <w:rsid w:val="0095167B"/>
    <w:rsid w:val="009517B8"/>
    <w:rsid w:val="0095191B"/>
    <w:rsid w:val="0095195C"/>
    <w:rsid w:val="00951B1C"/>
    <w:rsid w:val="009525FF"/>
    <w:rsid w:val="009526A7"/>
    <w:rsid w:val="0095280F"/>
    <w:rsid w:val="00952977"/>
    <w:rsid w:val="00952D16"/>
    <w:rsid w:val="0095309F"/>
    <w:rsid w:val="009530F6"/>
    <w:rsid w:val="009533B9"/>
    <w:rsid w:val="00953CDC"/>
    <w:rsid w:val="00953DCC"/>
    <w:rsid w:val="009540AE"/>
    <w:rsid w:val="00954372"/>
    <w:rsid w:val="00954B6D"/>
    <w:rsid w:val="00954C94"/>
    <w:rsid w:val="00954D4E"/>
    <w:rsid w:val="009550CC"/>
    <w:rsid w:val="00955422"/>
    <w:rsid w:val="00955484"/>
    <w:rsid w:val="009556E5"/>
    <w:rsid w:val="0095589E"/>
    <w:rsid w:val="00955BB8"/>
    <w:rsid w:val="00955CF1"/>
    <w:rsid w:val="00955D1F"/>
    <w:rsid w:val="00955F82"/>
    <w:rsid w:val="009560EE"/>
    <w:rsid w:val="009561E0"/>
    <w:rsid w:val="009565B2"/>
    <w:rsid w:val="00956696"/>
    <w:rsid w:val="009567A7"/>
    <w:rsid w:val="009567EE"/>
    <w:rsid w:val="00956A08"/>
    <w:rsid w:val="00956AE4"/>
    <w:rsid w:val="00956C50"/>
    <w:rsid w:val="00956C80"/>
    <w:rsid w:val="00956FB4"/>
    <w:rsid w:val="00957604"/>
    <w:rsid w:val="009576C0"/>
    <w:rsid w:val="00957975"/>
    <w:rsid w:val="00957C46"/>
    <w:rsid w:val="00957D4D"/>
    <w:rsid w:val="00957DE3"/>
    <w:rsid w:val="009605FF"/>
    <w:rsid w:val="00960886"/>
    <w:rsid w:val="00960AFD"/>
    <w:rsid w:val="00960B07"/>
    <w:rsid w:val="00960B8E"/>
    <w:rsid w:val="00960BA6"/>
    <w:rsid w:val="0096100C"/>
    <w:rsid w:val="00961193"/>
    <w:rsid w:val="0096121F"/>
    <w:rsid w:val="009612EE"/>
    <w:rsid w:val="00961945"/>
    <w:rsid w:val="00961B04"/>
    <w:rsid w:val="0096283D"/>
    <w:rsid w:val="00962B11"/>
    <w:rsid w:val="00962F1F"/>
    <w:rsid w:val="00962F4A"/>
    <w:rsid w:val="009630A6"/>
    <w:rsid w:val="009638AD"/>
    <w:rsid w:val="00963AE1"/>
    <w:rsid w:val="00963B5A"/>
    <w:rsid w:val="00963B71"/>
    <w:rsid w:val="00963C11"/>
    <w:rsid w:val="00963EA4"/>
    <w:rsid w:val="00964156"/>
    <w:rsid w:val="00964206"/>
    <w:rsid w:val="00964281"/>
    <w:rsid w:val="0096462D"/>
    <w:rsid w:val="0096494C"/>
    <w:rsid w:val="009649AF"/>
    <w:rsid w:val="00964EE2"/>
    <w:rsid w:val="00965018"/>
    <w:rsid w:val="0096505D"/>
    <w:rsid w:val="009651B8"/>
    <w:rsid w:val="00965518"/>
    <w:rsid w:val="009657D6"/>
    <w:rsid w:val="00965BC7"/>
    <w:rsid w:val="00965D81"/>
    <w:rsid w:val="00965F87"/>
    <w:rsid w:val="00966AA4"/>
    <w:rsid w:val="00966C5D"/>
    <w:rsid w:val="00966E19"/>
    <w:rsid w:val="009675D1"/>
    <w:rsid w:val="009675F9"/>
    <w:rsid w:val="00967883"/>
    <w:rsid w:val="00967B23"/>
    <w:rsid w:val="00967B6B"/>
    <w:rsid w:val="00967D6D"/>
    <w:rsid w:val="009700FD"/>
    <w:rsid w:val="009702A6"/>
    <w:rsid w:val="00970344"/>
    <w:rsid w:val="00970382"/>
    <w:rsid w:val="00970432"/>
    <w:rsid w:val="00970560"/>
    <w:rsid w:val="009706B9"/>
    <w:rsid w:val="00970845"/>
    <w:rsid w:val="00970A20"/>
    <w:rsid w:val="00970BF9"/>
    <w:rsid w:val="00970C28"/>
    <w:rsid w:val="00970FFA"/>
    <w:rsid w:val="00971261"/>
    <w:rsid w:val="00971720"/>
    <w:rsid w:val="009719C9"/>
    <w:rsid w:val="00971E66"/>
    <w:rsid w:val="0097207A"/>
    <w:rsid w:val="00972090"/>
    <w:rsid w:val="00972461"/>
    <w:rsid w:val="009726EA"/>
    <w:rsid w:val="009726FA"/>
    <w:rsid w:val="0097276D"/>
    <w:rsid w:val="009729C1"/>
    <w:rsid w:val="009729F3"/>
    <w:rsid w:val="00972B8E"/>
    <w:rsid w:val="00972D76"/>
    <w:rsid w:val="00972DA9"/>
    <w:rsid w:val="00972E82"/>
    <w:rsid w:val="00972F6C"/>
    <w:rsid w:val="00973122"/>
    <w:rsid w:val="00973171"/>
    <w:rsid w:val="009733FF"/>
    <w:rsid w:val="009735F5"/>
    <w:rsid w:val="00974069"/>
    <w:rsid w:val="00974750"/>
    <w:rsid w:val="009748C0"/>
    <w:rsid w:val="00974C7B"/>
    <w:rsid w:val="00975167"/>
    <w:rsid w:val="009752FB"/>
    <w:rsid w:val="0097565C"/>
    <w:rsid w:val="0097599E"/>
    <w:rsid w:val="00975C30"/>
    <w:rsid w:val="00975D53"/>
    <w:rsid w:val="00975D90"/>
    <w:rsid w:val="009762E5"/>
    <w:rsid w:val="00976493"/>
    <w:rsid w:val="00976556"/>
    <w:rsid w:val="009769B2"/>
    <w:rsid w:val="00976CAF"/>
    <w:rsid w:val="00976D18"/>
    <w:rsid w:val="00976F2A"/>
    <w:rsid w:val="00977073"/>
    <w:rsid w:val="0097791A"/>
    <w:rsid w:val="00977CE7"/>
    <w:rsid w:val="00977D78"/>
    <w:rsid w:val="00977DF7"/>
    <w:rsid w:val="009806D6"/>
    <w:rsid w:val="0098082A"/>
    <w:rsid w:val="0098089D"/>
    <w:rsid w:val="00980940"/>
    <w:rsid w:val="00980B4D"/>
    <w:rsid w:val="009810ED"/>
    <w:rsid w:val="009816A3"/>
    <w:rsid w:val="0098195A"/>
    <w:rsid w:val="00981E12"/>
    <w:rsid w:val="00981FEA"/>
    <w:rsid w:val="0098210E"/>
    <w:rsid w:val="00982329"/>
    <w:rsid w:val="009823F5"/>
    <w:rsid w:val="00982985"/>
    <w:rsid w:val="00982D27"/>
    <w:rsid w:val="00982D4A"/>
    <w:rsid w:val="00983274"/>
    <w:rsid w:val="009836D0"/>
    <w:rsid w:val="00983AE4"/>
    <w:rsid w:val="00983AF2"/>
    <w:rsid w:val="00983BE1"/>
    <w:rsid w:val="00983E6C"/>
    <w:rsid w:val="00983F24"/>
    <w:rsid w:val="00983FE5"/>
    <w:rsid w:val="0098401F"/>
    <w:rsid w:val="00984060"/>
    <w:rsid w:val="00984112"/>
    <w:rsid w:val="0098420E"/>
    <w:rsid w:val="0098428E"/>
    <w:rsid w:val="009842D9"/>
    <w:rsid w:val="00984321"/>
    <w:rsid w:val="009848C3"/>
    <w:rsid w:val="00984A6A"/>
    <w:rsid w:val="00984B86"/>
    <w:rsid w:val="0098525F"/>
    <w:rsid w:val="00985278"/>
    <w:rsid w:val="00985305"/>
    <w:rsid w:val="00985587"/>
    <w:rsid w:val="00985EA9"/>
    <w:rsid w:val="00985EBD"/>
    <w:rsid w:val="00986102"/>
    <w:rsid w:val="0098612F"/>
    <w:rsid w:val="00986393"/>
    <w:rsid w:val="009865B9"/>
    <w:rsid w:val="0098674B"/>
    <w:rsid w:val="009867CA"/>
    <w:rsid w:val="0098687B"/>
    <w:rsid w:val="00986D1D"/>
    <w:rsid w:val="00986D41"/>
    <w:rsid w:val="00986E67"/>
    <w:rsid w:val="00987111"/>
    <w:rsid w:val="009874A5"/>
    <w:rsid w:val="00987504"/>
    <w:rsid w:val="00987551"/>
    <w:rsid w:val="00987952"/>
    <w:rsid w:val="009879FF"/>
    <w:rsid w:val="00987A1B"/>
    <w:rsid w:val="00987BE0"/>
    <w:rsid w:val="009900AE"/>
    <w:rsid w:val="00990103"/>
    <w:rsid w:val="00990141"/>
    <w:rsid w:val="009902ED"/>
    <w:rsid w:val="00990427"/>
    <w:rsid w:val="0099056A"/>
    <w:rsid w:val="0099092A"/>
    <w:rsid w:val="00990C79"/>
    <w:rsid w:val="00990CE1"/>
    <w:rsid w:val="00990EA7"/>
    <w:rsid w:val="009913A8"/>
    <w:rsid w:val="009913C5"/>
    <w:rsid w:val="009922FF"/>
    <w:rsid w:val="00992480"/>
    <w:rsid w:val="00992531"/>
    <w:rsid w:val="00992AB7"/>
    <w:rsid w:val="0099312E"/>
    <w:rsid w:val="009931A1"/>
    <w:rsid w:val="009931CE"/>
    <w:rsid w:val="009933FB"/>
    <w:rsid w:val="0099352C"/>
    <w:rsid w:val="0099357E"/>
    <w:rsid w:val="00993E5C"/>
    <w:rsid w:val="00993FF2"/>
    <w:rsid w:val="00994054"/>
    <w:rsid w:val="00994442"/>
    <w:rsid w:val="009944D5"/>
    <w:rsid w:val="0099487D"/>
    <w:rsid w:val="00994C21"/>
    <w:rsid w:val="00994D26"/>
    <w:rsid w:val="0099535B"/>
    <w:rsid w:val="0099581A"/>
    <w:rsid w:val="009959ED"/>
    <w:rsid w:val="00995CBC"/>
    <w:rsid w:val="00995E9B"/>
    <w:rsid w:val="009961D7"/>
    <w:rsid w:val="009963A2"/>
    <w:rsid w:val="00996611"/>
    <w:rsid w:val="0099676F"/>
    <w:rsid w:val="00996999"/>
    <w:rsid w:val="00996A03"/>
    <w:rsid w:val="00996B6A"/>
    <w:rsid w:val="00996B88"/>
    <w:rsid w:val="00996C9C"/>
    <w:rsid w:val="00996CEA"/>
    <w:rsid w:val="00996EF0"/>
    <w:rsid w:val="00997326"/>
    <w:rsid w:val="0099734F"/>
    <w:rsid w:val="00997423"/>
    <w:rsid w:val="009974E3"/>
    <w:rsid w:val="00997516"/>
    <w:rsid w:val="00997538"/>
    <w:rsid w:val="0099765C"/>
    <w:rsid w:val="009A01CE"/>
    <w:rsid w:val="009A0265"/>
    <w:rsid w:val="009A0383"/>
    <w:rsid w:val="009A0631"/>
    <w:rsid w:val="009A0C32"/>
    <w:rsid w:val="009A0D3C"/>
    <w:rsid w:val="009A0D7F"/>
    <w:rsid w:val="009A0E13"/>
    <w:rsid w:val="009A0F5F"/>
    <w:rsid w:val="009A0FBF"/>
    <w:rsid w:val="009A1322"/>
    <w:rsid w:val="009A17B5"/>
    <w:rsid w:val="009A1C7F"/>
    <w:rsid w:val="009A1E60"/>
    <w:rsid w:val="009A1EEE"/>
    <w:rsid w:val="009A20C8"/>
    <w:rsid w:val="009A2104"/>
    <w:rsid w:val="009A237E"/>
    <w:rsid w:val="009A2490"/>
    <w:rsid w:val="009A25E6"/>
    <w:rsid w:val="009A27F9"/>
    <w:rsid w:val="009A291D"/>
    <w:rsid w:val="009A2B2C"/>
    <w:rsid w:val="009A2B3B"/>
    <w:rsid w:val="009A2CB2"/>
    <w:rsid w:val="009A2EA1"/>
    <w:rsid w:val="009A2F85"/>
    <w:rsid w:val="009A30F2"/>
    <w:rsid w:val="009A3638"/>
    <w:rsid w:val="009A3956"/>
    <w:rsid w:val="009A39BA"/>
    <w:rsid w:val="009A3C54"/>
    <w:rsid w:val="009A3D36"/>
    <w:rsid w:val="009A3F95"/>
    <w:rsid w:val="009A4197"/>
    <w:rsid w:val="009A41FC"/>
    <w:rsid w:val="009A4278"/>
    <w:rsid w:val="009A449C"/>
    <w:rsid w:val="009A4972"/>
    <w:rsid w:val="009A4AD1"/>
    <w:rsid w:val="009A4F9B"/>
    <w:rsid w:val="009A50A6"/>
    <w:rsid w:val="009A50C4"/>
    <w:rsid w:val="009A5224"/>
    <w:rsid w:val="009A52AE"/>
    <w:rsid w:val="009A55DF"/>
    <w:rsid w:val="009A5680"/>
    <w:rsid w:val="009A56E2"/>
    <w:rsid w:val="009A58D3"/>
    <w:rsid w:val="009A5ABC"/>
    <w:rsid w:val="009A5AD0"/>
    <w:rsid w:val="009A5AED"/>
    <w:rsid w:val="009A5D30"/>
    <w:rsid w:val="009A5E1D"/>
    <w:rsid w:val="009A5E90"/>
    <w:rsid w:val="009A5EB8"/>
    <w:rsid w:val="009A68C1"/>
    <w:rsid w:val="009A6C38"/>
    <w:rsid w:val="009A6C8B"/>
    <w:rsid w:val="009A7253"/>
    <w:rsid w:val="009A73F1"/>
    <w:rsid w:val="009A7451"/>
    <w:rsid w:val="009A7550"/>
    <w:rsid w:val="009A7647"/>
    <w:rsid w:val="009A79F1"/>
    <w:rsid w:val="009A7D3F"/>
    <w:rsid w:val="009A7DFC"/>
    <w:rsid w:val="009A7FE5"/>
    <w:rsid w:val="009B0008"/>
    <w:rsid w:val="009B0565"/>
    <w:rsid w:val="009B0985"/>
    <w:rsid w:val="009B0AFF"/>
    <w:rsid w:val="009B0E1A"/>
    <w:rsid w:val="009B1157"/>
    <w:rsid w:val="009B140F"/>
    <w:rsid w:val="009B15CD"/>
    <w:rsid w:val="009B18E0"/>
    <w:rsid w:val="009B19BC"/>
    <w:rsid w:val="009B1CE8"/>
    <w:rsid w:val="009B1D2A"/>
    <w:rsid w:val="009B1D4F"/>
    <w:rsid w:val="009B1EFE"/>
    <w:rsid w:val="009B2411"/>
    <w:rsid w:val="009B29D0"/>
    <w:rsid w:val="009B2CC3"/>
    <w:rsid w:val="009B30B7"/>
    <w:rsid w:val="009B32E1"/>
    <w:rsid w:val="009B33C6"/>
    <w:rsid w:val="009B39A4"/>
    <w:rsid w:val="009B39DC"/>
    <w:rsid w:val="009B3B31"/>
    <w:rsid w:val="009B400D"/>
    <w:rsid w:val="009B455E"/>
    <w:rsid w:val="009B4810"/>
    <w:rsid w:val="009B4A18"/>
    <w:rsid w:val="009B4B04"/>
    <w:rsid w:val="009B4F3C"/>
    <w:rsid w:val="009B513B"/>
    <w:rsid w:val="009B52E3"/>
    <w:rsid w:val="009B535A"/>
    <w:rsid w:val="009B5465"/>
    <w:rsid w:val="009B5806"/>
    <w:rsid w:val="009B585C"/>
    <w:rsid w:val="009B587F"/>
    <w:rsid w:val="009B5A66"/>
    <w:rsid w:val="009B5D67"/>
    <w:rsid w:val="009B5EA3"/>
    <w:rsid w:val="009B5F36"/>
    <w:rsid w:val="009B61A5"/>
    <w:rsid w:val="009B6346"/>
    <w:rsid w:val="009B6648"/>
    <w:rsid w:val="009B680B"/>
    <w:rsid w:val="009B69AB"/>
    <w:rsid w:val="009B6D39"/>
    <w:rsid w:val="009B6EF2"/>
    <w:rsid w:val="009B71B8"/>
    <w:rsid w:val="009B7343"/>
    <w:rsid w:val="009B74FC"/>
    <w:rsid w:val="009B75E3"/>
    <w:rsid w:val="009B7B2C"/>
    <w:rsid w:val="009B7B36"/>
    <w:rsid w:val="009B7FF1"/>
    <w:rsid w:val="009C00E1"/>
    <w:rsid w:val="009C02CD"/>
    <w:rsid w:val="009C06A3"/>
    <w:rsid w:val="009C0792"/>
    <w:rsid w:val="009C07E4"/>
    <w:rsid w:val="009C099B"/>
    <w:rsid w:val="009C0A91"/>
    <w:rsid w:val="009C0CEE"/>
    <w:rsid w:val="009C0EB4"/>
    <w:rsid w:val="009C0EC2"/>
    <w:rsid w:val="009C11FF"/>
    <w:rsid w:val="009C1287"/>
    <w:rsid w:val="009C1704"/>
    <w:rsid w:val="009C1C19"/>
    <w:rsid w:val="009C1C37"/>
    <w:rsid w:val="009C1F6E"/>
    <w:rsid w:val="009C2092"/>
    <w:rsid w:val="009C2109"/>
    <w:rsid w:val="009C23D3"/>
    <w:rsid w:val="009C23F4"/>
    <w:rsid w:val="009C2410"/>
    <w:rsid w:val="009C241E"/>
    <w:rsid w:val="009C25C7"/>
    <w:rsid w:val="009C2852"/>
    <w:rsid w:val="009C2B0C"/>
    <w:rsid w:val="009C2BCB"/>
    <w:rsid w:val="009C2DA8"/>
    <w:rsid w:val="009C2DED"/>
    <w:rsid w:val="009C2EC8"/>
    <w:rsid w:val="009C2F90"/>
    <w:rsid w:val="009C314D"/>
    <w:rsid w:val="009C333A"/>
    <w:rsid w:val="009C3757"/>
    <w:rsid w:val="009C37C6"/>
    <w:rsid w:val="009C3854"/>
    <w:rsid w:val="009C38B7"/>
    <w:rsid w:val="009C3AD1"/>
    <w:rsid w:val="009C3CEC"/>
    <w:rsid w:val="009C3E4E"/>
    <w:rsid w:val="009C3EAE"/>
    <w:rsid w:val="009C3FBF"/>
    <w:rsid w:val="009C412C"/>
    <w:rsid w:val="009C45E7"/>
    <w:rsid w:val="009C4610"/>
    <w:rsid w:val="009C4710"/>
    <w:rsid w:val="009C479B"/>
    <w:rsid w:val="009C4B9D"/>
    <w:rsid w:val="009C4CB2"/>
    <w:rsid w:val="009C4CB7"/>
    <w:rsid w:val="009C4DB7"/>
    <w:rsid w:val="009C4E31"/>
    <w:rsid w:val="009C53D3"/>
    <w:rsid w:val="009C567D"/>
    <w:rsid w:val="009C5C60"/>
    <w:rsid w:val="009C5D7C"/>
    <w:rsid w:val="009C5DF6"/>
    <w:rsid w:val="009C5E7F"/>
    <w:rsid w:val="009C666B"/>
    <w:rsid w:val="009C6B4B"/>
    <w:rsid w:val="009C6C33"/>
    <w:rsid w:val="009C6C4C"/>
    <w:rsid w:val="009C6CE9"/>
    <w:rsid w:val="009C750B"/>
    <w:rsid w:val="009C7599"/>
    <w:rsid w:val="009C769E"/>
    <w:rsid w:val="009C7AD9"/>
    <w:rsid w:val="009C7B40"/>
    <w:rsid w:val="009C7DE0"/>
    <w:rsid w:val="009C7FD1"/>
    <w:rsid w:val="009D0072"/>
    <w:rsid w:val="009D0339"/>
    <w:rsid w:val="009D0516"/>
    <w:rsid w:val="009D0616"/>
    <w:rsid w:val="009D06AD"/>
    <w:rsid w:val="009D091C"/>
    <w:rsid w:val="009D0B98"/>
    <w:rsid w:val="009D0F4F"/>
    <w:rsid w:val="009D10B4"/>
    <w:rsid w:val="009D1376"/>
    <w:rsid w:val="009D149D"/>
    <w:rsid w:val="009D182B"/>
    <w:rsid w:val="009D1974"/>
    <w:rsid w:val="009D19D8"/>
    <w:rsid w:val="009D1B49"/>
    <w:rsid w:val="009D1CC6"/>
    <w:rsid w:val="009D1E16"/>
    <w:rsid w:val="009D243E"/>
    <w:rsid w:val="009D288E"/>
    <w:rsid w:val="009D2892"/>
    <w:rsid w:val="009D2984"/>
    <w:rsid w:val="009D2B01"/>
    <w:rsid w:val="009D2C9B"/>
    <w:rsid w:val="009D2D75"/>
    <w:rsid w:val="009D2F7D"/>
    <w:rsid w:val="009D2F91"/>
    <w:rsid w:val="009D320C"/>
    <w:rsid w:val="009D3249"/>
    <w:rsid w:val="009D33D8"/>
    <w:rsid w:val="009D3670"/>
    <w:rsid w:val="009D3A2A"/>
    <w:rsid w:val="009D3A90"/>
    <w:rsid w:val="009D3B14"/>
    <w:rsid w:val="009D3B48"/>
    <w:rsid w:val="009D3E41"/>
    <w:rsid w:val="009D3E81"/>
    <w:rsid w:val="009D4049"/>
    <w:rsid w:val="009D4310"/>
    <w:rsid w:val="009D442F"/>
    <w:rsid w:val="009D460E"/>
    <w:rsid w:val="009D48D9"/>
    <w:rsid w:val="009D4AA7"/>
    <w:rsid w:val="009D4EAB"/>
    <w:rsid w:val="009D4F9C"/>
    <w:rsid w:val="009D5170"/>
    <w:rsid w:val="009D5226"/>
    <w:rsid w:val="009D52B3"/>
    <w:rsid w:val="009D52D7"/>
    <w:rsid w:val="009D5630"/>
    <w:rsid w:val="009D579F"/>
    <w:rsid w:val="009D5A08"/>
    <w:rsid w:val="009D5E44"/>
    <w:rsid w:val="009D5F07"/>
    <w:rsid w:val="009D5F56"/>
    <w:rsid w:val="009D5FE0"/>
    <w:rsid w:val="009D6061"/>
    <w:rsid w:val="009D6290"/>
    <w:rsid w:val="009D63CC"/>
    <w:rsid w:val="009D6719"/>
    <w:rsid w:val="009D677D"/>
    <w:rsid w:val="009D6E1E"/>
    <w:rsid w:val="009D6E53"/>
    <w:rsid w:val="009D6E57"/>
    <w:rsid w:val="009D7188"/>
    <w:rsid w:val="009D7283"/>
    <w:rsid w:val="009D7297"/>
    <w:rsid w:val="009D743E"/>
    <w:rsid w:val="009D74F0"/>
    <w:rsid w:val="009D7537"/>
    <w:rsid w:val="009D77EB"/>
    <w:rsid w:val="009D7918"/>
    <w:rsid w:val="009D7BB9"/>
    <w:rsid w:val="009D7DD5"/>
    <w:rsid w:val="009D7E42"/>
    <w:rsid w:val="009D7EF2"/>
    <w:rsid w:val="009E0035"/>
    <w:rsid w:val="009E022A"/>
    <w:rsid w:val="009E02B4"/>
    <w:rsid w:val="009E043A"/>
    <w:rsid w:val="009E0730"/>
    <w:rsid w:val="009E0945"/>
    <w:rsid w:val="009E0AFC"/>
    <w:rsid w:val="009E0D7F"/>
    <w:rsid w:val="009E0EE5"/>
    <w:rsid w:val="009E1017"/>
    <w:rsid w:val="009E16C8"/>
    <w:rsid w:val="009E170D"/>
    <w:rsid w:val="009E194A"/>
    <w:rsid w:val="009E1D13"/>
    <w:rsid w:val="009E1EBF"/>
    <w:rsid w:val="009E1F25"/>
    <w:rsid w:val="009E220D"/>
    <w:rsid w:val="009E273E"/>
    <w:rsid w:val="009E2835"/>
    <w:rsid w:val="009E2882"/>
    <w:rsid w:val="009E2BE4"/>
    <w:rsid w:val="009E2BE9"/>
    <w:rsid w:val="009E2F24"/>
    <w:rsid w:val="009E33D7"/>
    <w:rsid w:val="009E3409"/>
    <w:rsid w:val="009E37DB"/>
    <w:rsid w:val="009E4089"/>
    <w:rsid w:val="009E44E8"/>
    <w:rsid w:val="009E459D"/>
    <w:rsid w:val="009E465F"/>
    <w:rsid w:val="009E470E"/>
    <w:rsid w:val="009E4B29"/>
    <w:rsid w:val="009E4D0B"/>
    <w:rsid w:val="009E5025"/>
    <w:rsid w:val="009E511B"/>
    <w:rsid w:val="009E51B7"/>
    <w:rsid w:val="009E5296"/>
    <w:rsid w:val="009E541A"/>
    <w:rsid w:val="009E5A09"/>
    <w:rsid w:val="009E5C64"/>
    <w:rsid w:val="009E5EE0"/>
    <w:rsid w:val="009E64DD"/>
    <w:rsid w:val="009E67F7"/>
    <w:rsid w:val="009E6983"/>
    <w:rsid w:val="009E6995"/>
    <w:rsid w:val="009E6A79"/>
    <w:rsid w:val="009E6BD1"/>
    <w:rsid w:val="009E6C54"/>
    <w:rsid w:val="009E6FE2"/>
    <w:rsid w:val="009E72A7"/>
    <w:rsid w:val="009E785A"/>
    <w:rsid w:val="009E7910"/>
    <w:rsid w:val="009E7B6A"/>
    <w:rsid w:val="009E7F2B"/>
    <w:rsid w:val="009F02E9"/>
    <w:rsid w:val="009F0399"/>
    <w:rsid w:val="009F0516"/>
    <w:rsid w:val="009F060F"/>
    <w:rsid w:val="009F0AC3"/>
    <w:rsid w:val="009F0D34"/>
    <w:rsid w:val="009F0F7B"/>
    <w:rsid w:val="009F15DE"/>
    <w:rsid w:val="009F1706"/>
    <w:rsid w:val="009F1C8E"/>
    <w:rsid w:val="009F1DE0"/>
    <w:rsid w:val="009F208B"/>
    <w:rsid w:val="009F21F8"/>
    <w:rsid w:val="009F2251"/>
    <w:rsid w:val="009F22A0"/>
    <w:rsid w:val="009F2471"/>
    <w:rsid w:val="009F2543"/>
    <w:rsid w:val="009F2706"/>
    <w:rsid w:val="009F2D2E"/>
    <w:rsid w:val="009F3092"/>
    <w:rsid w:val="009F3397"/>
    <w:rsid w:val="009F3487"/>
    <w:rsid w:val="009F37AF"/>
    <w:rsid w:val="009F3961"/>
    <w:rsid w:val="009F43D2"/>
    <w:rsid w:val="009F497A"/>
    <w:rsid w:val="009F4B2D"/>
    <w:rsid w:val="009F56E5"/>
    <w:rsid w:val="009F58BF"/>
    <w:rsid w:val="009F59AD"/>
    <w:rsid w:val="009F5DEC"/>
    <w:rsid w:val="009F5E94"/>
    <w:rsid w:val="009F5F12"/>
    <w:rsid w:val="009F6216"/>
    <w:rsid w:val="009F6907"/>
    <w:rsid w:val="009F69BE"/>
    <w:rsid w:val="009F69D0"/>
    <w:rsid w:val="009F6A35"/>
    <w:rsid w:val="009F6DB6"/>
    <w:rsid w:val="009F6F3F"/>
    <w:rsid w:val="009F714A"/>
    <w:rsid w:val="009F75E8"/>
    <w:rsid w:val="009F7B89"/>
    <w:rsid w:val="009F7D6E"/>
    <w:rsid w:val="00A00240"/>
    <w:rsid w:val="00A00336"/>
    <w:rsid w:val="00A00339"/>
    <w:rsid w:val="00A00957"/>
    <w:rsid w:val="00A00988"/>
    <w:rsid w:val="00A009D2"/>
    <w:rsid w:val="00A00AFB"/>
    <w:rsid w:val="00A00C39"/>
    <w:rsid w:val="00A00C7E"/>
    <w:rsid w:val="00A00CE8"/>
    <w:rsid w:val="00A00DE5"/>
    <w:rsid w:val="00A00EA7"/>
    <w:rsid w:val="00A00F62"/>
    <w:rsid w:val="00A01094"/>
    <w:rsid w:val="00A01143"/>
    <w:rsid w:val="00A01787"/>
    <w:rsid w:val="00A01809"/>
    <w:rsid w:val="00A01915"/>
    <w:rsid w:val="00A01B9F"/>
    <w:rsid w:val="00A01C1F"/>
    <w:rsid w:val="00A02066"/>
    <w:rsid w:val="00A02205"/>
    <w:rsid w:val="00A02324"/>
    <w:rsid w:val="00A0241A"/>
    <w:rsid w:val="00A025AF"/>
    <w:rsid w:val="00A026A8"/>
    <w:rsid w:val="00A028DF"/>
    <w:rsid w:val="00A02A0C"/>
    <w:rsid w:val="00A02E35"/>
    <w:rsid w:val="00A03105"/>
    <w:rsid w:val="00A03166"/>
    <w:rsid w:val="00A0316D"/>
    <w:rsid w:val="00A03442"/>
    <w:rsid w:val="00A0384C"/>
    <w:rsid w:val="00A038DA"/>
    <w:rsid w:val="00A03982"/>
    <w:rsid w:val="00A047E8"/>
    <w:rsid w:val="00A04890"/>
    <w:rsid w:val="00A04BA8"/>
    <w:rsid w:val="00A05260"/>
    <w:rsid w:val="00A0562E"/>
    <w:rsid w:val="00A05667"/>
    <w:rsid w:val="00A05B63"/>
    <w:rsid w:val="00A05C25"/>
    <w:rsid w:val="00A05DA9"/>
    <w:rsid w:val="00A060A2"/>
    <w:rsid w:val="00A0649E"/>
    <w:rsid w:val="00A065C5"/>
    <w:rsid w:val="00A06691"/>
    <w:rsid w:val="00A0669C"/>
    <w:rsid w:val="00A06C97"/>
    <w:rsid w:val="00A06D3A"/>
    <w:rsid w:val="00A06E9C"/>
    <w:rsid w:val="00A06EC4"/>
    <w:rsid w:val="00A06EE9"/>
    <w:rsid w:val="00A0717A"/>
    <w:rsid w:val="00A074AB"/>
    <w:rsid w:val="00A075FF"/>
    <w:rsid w:val="00A07746"/>
    <w:rsid w:val="00A07AD8"/>
    <w:rsid w:val="00A07B1F"/>
    <w:rsid w:val="00A07E79"/>
    <w:rsid w:val="00A07EC7"/>
    <w:rsid w:val="00A07F08"/>
    <w:rsid w:val="00A107CF"/>
    <w:rsid w:val="00A108F9"/>
    <w:rsid w:val="00A10B01"/>
    <w:rsid w:val="00A10CC0"/>
    <w:rsid w:val="00A10D49"/>
    <w:rsid w:val="00A10E62"/>
    <w:rsid w:val="00A111E7"/>
    <w:rsid w:val="00A11543"/>
    <w:rsid w:val="00A1171F"/>
    <w:rsid w:val="00A119E7"/>
    <w:rsid w:val="00A11A93"/>
    <w:rsid w:val="00A11F28"/>
    <w:rsid w:val="00A11F8C"/>
    <w:rsid w:val="00A1207D"/>
    <w:rsid w:val="00A121BE"/>
    <w:rsid w:val="00A12435"/>
    <w:rsid w:val="00A12732"/>
    <w:rsid w:val="00A1273D"/>
    <w:rsid w:val="00A12881"/>
    <w:rsid w:val="00A12AB2"/>
    <w:rsid w:val="00A12B63"/>
    <w:rsid w:val="00A12C1F"/>
    <w:rsid w:val="00A12CD5"/>
    <w:rsid w:val="00A12FD1"/>
    <w:rsid w:val="00A131EB"/>
    <w:rsid w:val="00A131F1"/>
    <w:rsid w:val="00A132B1"/>
    <w:rsid w:val="00A134ED"/>
    <w:rsid w:val="00A13747"/>
    <w:rsid w:val="00A13788"/>
    <w:rsid w:val="00A137AF"/>
    <w:rsid w:val="00A137BA"/>
    <w:rsid w:val="00A13D03"/>
    <w:rsid w:val="00A13DAD"/>
    <w:rsid w:val="00A14452"/>
    <w:rsid w:val="00A144ED"/>
    <w:rsid w:val="00A14612"/>
    <w:rsid w:val="00A14728"/>
    <w:rsid w:val="00A147AC"/>
    <w:rsid w:val="00A14AAA"/>
    <w:rsid w:val="00A14C2A"/>
    <w:rsid w:val="00A14C6B"/>
    <w:rsid w:val="00A14CA4"/>
    <w:rsid w:val="00A14CC9"/>
    <w:rsid w:val="00A14DA0"/>
    <w:rsid w:val="00A14DBB"/>
    <w:rsid w:val="00A153C9"/>
    <w:rsid w:val="00A15468"/>
    <w:rsid w:val="00A15694"/>
    <w:rsid w:val="00A15F11"/>
    <w:rsid w:val="00A15F13"/>
    <w:rsid w:val="00A16020"/>
    <w:rsid w:val="00A161C5"/>
    <w:rsid w:val="00A164D8"/>
    <w:rsid w:val="00A16521"/>
    <w:rsid w:val="00A16A76"/>
    <w:rsid w:val="00A170C8"/>
    <w:rsid w:val="00A170F0"/>
    <w:rsid w:val="00A17C4A"/>
    <w:rsid w:val="00A17DB0"/>
    <w:rsid w:val="00A17F02"/>
    <w:rsid w:val="00A202CE"/>
    <w:rsid w:val="00A2089C"/>
    <w:rsid w:val="00A20BFD"/>
    <w:rsid w:val="00A20E0D"/>
    <w:rsid w:val="00A2109E"/>
    <w:rsid w:val="00A2126A"/>
    <w:rsid w:val="00A21934"/>
    <w:rsid w:val="00A21947"/>
    <w:rsid w:val="00A21A06"/>
    <w:rsid w:val="00A21C66"/>
    <w:rsid w:val="00A22166"/>
    <w:rsid w:val="00A221D4"/>
    <w:rsid w:val="00A22261"/>
    <w:rsid w:val="00A223AD"/>
    <w:rsid w:val="00A2247C"/>
    <w:rsid w:val="00A22518"/>
    <w:rsid w:val="00A229E5"/>
    <w:rsid w:val="00A22DC7"/>
    <w:rsid w:val="00A22E80"/>
    <w:rsid w:val="00A22EC6"/>
    <w:rsid w:val="00A22F19"/>
    <w:rsid w:val="00A23313"/>
    <w:rsid w:val="00A2333B"/>
    <w:rsid w:val="00A2384B"/>
    <w:rsid w:val="00A23972"/>
    <w:rsid w:val="00A23D5C"/>
    <w:rsid w:val="00A23EC1"/>
    <w:rsid w:val="00A23EC6"/>
    <w:rsid w:val="00A24051"/>
    <w:rsid w:val="00A24378"/>
    <w:rsid w:val="00A245DA"/>
    <w:rsid w:val="00A24811"/>
    <w:rsid w:val="00A2489D"/>
    <w:rsid w:val="00A2499D"/>
    <w:rsid w:val="00A24A8E"/>
    <w:rsid w:val="00A24DB2"/>
    <w:rsid w:val="00A24FBB"/>
    <w:rsid w:val="00A251ED"/>
    <w:rsid w:val="00A2552F"/>
    <w:rsid w:val="00A25587"/>
    <w:rsid w:val="00A258CA"/>
    <w:rsid w:val="00A25A96"/>
    <w:rsid w:val="00A25AD6"/>
    <w:rsid w:val="00A25B93"/>
    <w:rsid w:val="00A25CC5"/>
    <w:rsid w:val="00A25F28"/>
    <w:rsid w:val="00A26151"/>
    <w:rsid w:val="00A2646F"/>
    <w:rsid w:val="00A26723"/>
    <w:rsid w:val="00A26931"/>
    <w:rsid w:val="00A26967"/>
    <w:rsid w:val="00A26C21"/>
    <w:rsid w:val="00A26F72"/>
    <w:rsid w:val="00A26F91"/>
    <w:rsid w:val="00A270DC"/>
    <w:rsid w:val="00A2710F"/>
    <w:rsid w:val="00A27A45"/>
    <w:rsid w:val="00A27C28"/>
    <w:rsid w:val="00A27F73"/>
    <w:rsid w:val="00A3023F"/>
    <w:rsid w:val="00A30572"/>
    <w:rsid w:val="00A3057F"/>
    <w:rsid w:val="00A30630"/>
    <w:rsid w:val="00A307C8"/>
    <w:rsid w:val="00A307EF"/>
    <w:rsid w:val="00A3082E"/>
    <w:rsid w:val="00A309D9"/>
    <w:rsid w:val="00A30A63"/>
    <w:rsid w:val="00A30C04"/>
    <w:rsid w:val="00A30F13"/>
    <w:rsid w:val="00A313B4"/>
    <w:rsid w:val="00A314B0"/>
    <w:rsid w:val="00A31807"/>
    <w:rsid w:val="00A31B1D"/>
    <w:rsid w:val="00A31B73"/>
    <w:rsid w:val="00A31BD4"/>
    <w:rsid w:val="00A31BD6"/>
    <w:rsid w:val="00A3204C"/>
    <w:rsid w:val="00A324BF"/>
    <w:rsid w:val="00A326EA"/>
    <w:rsid w:val="00A32747"/>
    <w:rsid w:val="00A32BE4"/>
    <w:rsid w:val="00A32CD3"/>
    <w:rsid w:val="00A32D5A"/>
    <w:rsid w:val="00A330AE"/>
    <w:rsid w:val="00A3336B"/>
    <w:rsid w:val="00A333C5"/>
    <w:rsid w:val="00A335BE"/>
    <w:rsid w:val="00A33681"/>
    <w:rsid w:val="00A33686"/>
    <w:rsid w:val="00A33798"/>
    <w:rsid w:val="00A337AF"/>
    <w:rsid w:val="00A33964"/>
    <w:rsid w:val="00A33C7B"/>
    <w:rsid w:val="00A33EB8"/>
    <w:rsid w:val="00A3433C"/>
    <w:rsid w:val="00A34761"/>
    <w:rsid w:val="00A347DE"/>
    <w:rsid w:val="00A347F6"/>
    <w:rsid w:val="00A3493A"/>
    <w:rsid w:val="00A34981"/>
    <w:rsid w:val="00A34C8A"/>
    <w:rsid w:val="00A34E0B"/>
    <w:rsid w:val="00A35070"/>
    <w:rsid w:val="00A3526F"/>
    <w:rsid w:val="00A35516"/>
    <w:rsid w:val="00A355EA"/>
    <w:rsid w:val="00A35DD3"/>
    <w:rsid w:val="00A35F49"/>
    <w:rsid w:val="00A36101"/>
    <w:rsid w:val="00A3611F"/>
    <w:rsid w:val="00A362DE"/>
    <w:rsid w:val="00A364EC"/>
    <w:rsid w:val="00A368C3"/>
    <w:rsid w:val="00A36A8C"/>
    <w:rsid w:val="00A36AFA"/>
    <w:rsid w:val="00A36DA4"/>
    <w:rsid w:val="00A37620"/>
    <w:rsid w:val="00A3775F"/>
    <w:rsid w:val="00A378B9"/>
    <w:rsid w:val="00A3793D"/>
    <w:rsid w:val="00A40061"/>
    <w:rsid w:val="00A40065"/>
    <w:rsid w:val="00A4056F"/>
    <w:rsid w:val="00A40785"/>
    <w:rsid w:val="00A40986"/>
    <w:rsid w:val="00A413D6"/>
    <w:rsid w:val="00A414B7"/>
    <w:rsid w:val="00A41AB5"/>
    <w:rsid w:val="00A41F57"/>
    <w:rsid w:val="00A42070"/>
    <w:rsid w:val="00A421AD"/>
    <w:rsid w:val="00A42393"/>
    <w:rsid w:val="00A4263A"/>
    <w:rsid w:val="00A42673"/>
    <w:rsid w:val="00A42B8A"/>
    <w:rsid w:val="00A431BF"/>
    <w:rsid w:val="00A434C4"/>
    <w:rsid w:val="00A436AC"/>
    <w:rsid w:val="00A436FF"/>
    <w:rsid w:val="00A438AF"/>
    <w:rsid w:val="00A4396C"/>
    <w:rsid w:val="00A43C11"/>
    <w:rsid w:val="00A442F2"/>
    <w:rsid w:val="00A44DC4"/>
    <w:rsid w:val="00A44EE3"/>
    <w:rsid w:val="00A452B2"/>
    <w:rsid w:val="00A45784"/>
    <w:rsid w:val="00A45A55"/>
    <w:rsid w:val="00A45B84"/>
    <w:rsid w:val="00A45F1A"/>
    <w:rsid w:val="00A45F27"/>
    <w:rsid w:val="00A4638E"/>
    <w:rsid w:val="00A469CD"/>
    <w:rsid w:val="00A46A4A"/>
    <w:rsid w:val="00A47263"/>
    <w:rsid w:val="00A47459"/>
    <w:rsid w:val="00A50088"/>
    <w:rsid w:val="00A5032F"/>
    <w:rsid w:val="00A50374"/>
    <w:rsid w:val="00A50676"/>
    <w:rsid w:val="00A50DB4"/>
    <w:rsid w:val="00A50E95"/>
    <w:rsid w:val="00A51045"/>
    <w:rsid w:val="00A511D9"/>
    <w:rsid w:val="00A513DD"/>
    <w:rsid w:val="00A514AB"/>
    <w:rsid w:val="00A514D3"/>
    <w:rsid w:val="00A517F5"/>
    <w:rsid w:val="00A518B9"/>
    <w:rsid w:val="00A51968"/>
    <w:rsid w:val="00A51D03"/>
    <w:rsid w:val="00A51ED9"/>
    <w:rsid w:val="00A52487"/>
    <w:rsid w:val="00A52861"/>
    <w:rsid w:val="00A52C64"/>
    <w:rsid w:val="00A52CE2"/>
    <w:rsid w:val="00A52D91"/>
    <w:rsid w:val="00A52DEE"/>
    <w:rsid w:val="00A52FA8"/>
    <w:rsid w:val="00A53154"/>
    <w:rsid w:val="00A531B8"/>
    <w:rsid w:val="00A532D6"/>
    <w:rsid w:val="00A533A0"/>
    <w:rsid w:val="00A535B1"/>
    <w:rsid w:val="00A5418B"/>
    <w:rsid w:val="00A54424"/>
    <w:rsid w:val="00A544DB"/>
    <w:rsid w:val="00A54811"/>
    <w:rsid w:val="00A5484B"/>
    <w:rsid w:val="00A54991"/>
    <w:rsid w:val="00A54BE2"/>
    <w:rsid w:val="00A55043"/>
    <w:rsid w:val="00A5523C"/>
    <w:rsid w:val="00A55241"/>
    <w:rsid w:val="00A553AE"/>
    <w:rsid w:val="00A55629"/>
    <w:rsid w:val="00A5575F"/>
    <w:rsid w:val="00A558A6"/>
    <w:rsid w:val="00A55916"/>
    <w:rsid w:val="00A55B68"/>
    <w:rsid w:val="00A55C8E"/>
    <w:rsid w:val="00A55CBE"/>
    <w:rsid w:val="00A55D55"/>
    <w:rsid w:val="00A55FF8"/>
    <w:rsid w:val="00A560E1"/>
    <w:rsid w:val="00A5624A"/>
    <w:rsid w:val="00A5632C"/>
    <w:rsid w:val="00A567BA"/>
    <w:rsid w:val="00A56A0D"/>
    <w:rsid w:val="00A56A49"/>
    <w:rsid w:val="00A56AC6"/>
    <w:rsid w:val="00A56B33"/>
    <w:rsid w:val="00A56D2C"/>
    <w:rsid w:val="00A56EE7"/>
    <w:rsid w:val="00A56FC0"/>
    <w:rsid w:val="00A571BD"/>
    <w:rsid w:val="00A57321"/>
    <w:rsid w:val="00A57A72"/>
    <w:rsid w:val="00A57B93"/>
    <w:rsid w:val="00A57EAA"/>
    <w:rsid w:val="00A57EF5"/>
    <w:rsid w:val="00A600BC"/>
    <w:rsid w:val="00A602FD"/>
    <w:rsid w:val="00A6032C"/>
    <w:rsid w:val="00A60AFF"/>
    <w:rsid w:val="00A60C4E"/>
    <w:rsid w:val="00A60DD4"/>
    <w:rsid w:val="00A60E4F"/>
    <w:rsid w:val="00A612F5"/>
    <w:rsid w:val="00A614EA"/>
    <w:rsid w:val="00A6172F"/>
    <w:rsid w:val="00A61B39"/>
    <w:rsid w:val="00A61E81"/>
    <w:rsid w:val="00A6222B"/>
    <w:rsid w:val="00A624EA"/>
    <w:rsid w:val="00A62814"/>
    <w:rsid w:val="00A62EB3"/>
    <w:rsid w:val="00A6312B"/>
    <w:rsid w:val="00A633AA"/>
    <w:rsid w:val="00A635EF"/>
    <w:rsid w:val="00A637BC"/>
    <w:rsid w:val="00A63B9C"/>
    <w:rsid w:val="00A63D37"/>
    <w:rsid w:val="00A63DC2"/>
    <w:rsid w:val="00A64081"/>
    <w:rsid w:val="00A64128"/>
    <w:rsid w:val="00A64140"/>
    <w:rsid w:val="00A6426B"/>
    <w:rsid w:val="00A64451"/>
    <w:rsid w:val="00A646E1"/>
    <w:rsid w:val="00A64774"/>
    <w:rsid w:val="00A649AD"/>
    <w:rsid w:val="00A64B68"/>
    <w:rsid w:val="00A64D17"/>
    <w:rsid w:val="00A64DCF"/>
    <w:rsid w:val="00A64E50"/>
    <w:rsid w:val="00A64FC4"/>
    <w:rsid w:val="00A64FF9"/>
    <w:rsid w:val="00A65193"/>
    <w:rsid w:val="00A65516"/>
    <w:rsid w:val="00A659FA"/>
    <w:rsid w:val="00A65BC3"/>
    <w:rsid w:val="00A65D73"/>
    <w:rsid w:val="00A65E2B"/>
    <w:rsid w:val="00A66020"/>
    <w:rsid w:val="00A6634D"/>
    <w:rsid w:val="00A667C5"/>
    <w:rsid w:val="00A66855"/>
    <w:rsid w:val="00A66A0C"/>
    <w:rsid w:val="00A66B13"/>
    <w:rsid w:val="00A66D05"/>
    <w:rsid w:val="00A66DC9"/>
    <w:rsid w:val="00A66E05"/>
    <w:rsid w:val="00A67B38"/>
    <w:rsid w:val="00A700DB"/>
    <w:rsid w:val="00A70391"/>
    <w:rsid w:val="00A709F2"/>
    <w:rsid w:val="00A70C66"/>
    <w:rsid w:val="00A70E8D"/>
    <w:rsid w:val="00A70FCE"/>
    <w:rsid w:val="00A710EB"/>
    <w:rsid w:val="00A712FE"/>
    <w:rsid w:val="00A71380"/>
    <w:rsid w:val="00A71837"/>
    <w:rsid w:val="00A71862"/>
    <w:rsid w:val="00A71A34"/>
    <w:rsid w:val="00A71AEE"/>
    <w:rsid w:val="00A71B42"/>
    <w:rsid w:val="00A71CCD"/>
    <w:rsid w:val="00A71F71"/>
    <w:rsid w:val="00A722DB"/>
    <w:rsid w:val="00A72F78"/>
    <w:rsid w:val="00A73246"/>
    <w:rsid w:val="00A73463"/>
    <w:rsid w:val="00A73B02"/>
    <w:rsid w:val="00A73E9D"/>
    <w:rsid w:val="00A740D0"/>
    <w:rsid w:val="00A740D3"/>
    <w:rsid w:val="00A7464D"/>
    <w:rsid w:val="00A74961"/>
    <w:rsid w:val="00A7498B"/>
    <w:rsid w:val="00A74B49"/>
    <w:rsid w:val="00A74C57"/>
    <w:rsid w:val="00A74D11"/>
    <w:rsid w:val="00A74F6B"/>
    <w:rsid w:val="00A75103"/>
    <w:rsid w:val="00A7542D"/>
    <w:rsid w:val="00A7559C"/>
    <w:rsid w:val="00A7567B"/>
    <w:rsid w:val="00A756BE"/>
    <w:rsid w:val="00A7584B"/>
    <w:rsid w:val="00A7587E"/>
    <w:rsid w:val="00A75A2E"/>
    <w:rsid w:val="00A75D58"/>
    <w:rsid w:val="00A75D71"/>
    <w:rsid w:val="00A75F32"/>
    <w:rsid w:val="00A76137"/>
    <w:rsid w:val="00A76724"/>
    <w:rsid w:val="00A76C3F"/>
    <w:rsid w:val="00A77232"/>
    <w:rsid w:val="00A778A3"/>
    <w:rsid w:val="00A77A5D"/>
    <w:rsid w:val="00A77E79"/>
    <w:rsid w:val="00A803EB"/>
    <w:rsid w:val="00A804DA"/>
    <w:rsid w:val="00A8065A"/>
    <w:rsid w:val="00A807F0"/>
    <w:rsid w:val="00A8089E"/>
    <w:rsid w:val="00A80CBA"/>
    <w:rsid w:val="00A80D85"/>
    <w:rsid w:val="00A80DF6"/>
    <w:rsid w:val="00A812E3"/>
    <w:rsid w:val="00A819F0"/>
    <w:rsid w:val="00A81AF7"/>
    <w:rsid w:val="00A81DA0"/>
    <w:rsid w:val="00A8211B"/>
    <w:rsid w:val="00A82174"/>
    <w:rsid w:val="00A821D8"/>
    <w:rsid w:val="00A8235E"/>
    <w:rsid w:val="00A82765"/>
    <w:rsid w:val="00A829D1"/>
    <w:rsid w:val="00A82C6D"/>
    <w:rsid w:val="00A830C4"/>
    <w:rsid w:val="00A8322A"/>
    <w:rsid w:val="00A83244"/>
    <w:rsid w:val="00A833B6"/>
    <w:rsid w:val="00A834D1"/>
    <w:rsid w:val="00A838E4"/>
    <w:rsid w:val="00A839F4"/>
    <w:rsid w:val="00A83A29"/>
    <w:rsid w:val="00A83C83"/>
    <w:rsid w:val="00A83E57"/>
    <w:rsid w:val="00A83F50"/>
    <w:rsid w:val="00A8400C"/>
    <w:rsid w:val="00A8416E"/>
    <w:rsid w:val="00A84BBD"/>
    <w:rsid w:val="00A84EC9"/>
    <w:rsid w:val="00A85192"/>
    <w:rsid w:val="00A854D8"/>
    <w:rsid w:val="00A8557E"/>
    <w:rsid w:val="00A85C1A"/>
    <w:rsid w:val="00A86092"/>
    <w:rsid w:val="00A864C7"/>
    <w:rsid w:val="00A864E9"/>
    <w:rsid w:val="00A866C3"/>
    <w:rsid w:val="00A868A6"/>
    <w:rsid w:val="00A868C8"/>
    <w:rsid w:val="00A86A3B"/>
    <w:rsid w:val="00A86C1C"/>
    <w:rsid w:val="00A86C48"/>
    <w:rsid w:val="00A86D98"/>
    <w:rsid w:val="00A86E28"/>
    <w:rsid w:val="00A87038"/>
    <w:rsid w:val="00A872E9"/>
    <w:rsid w:val="00A87700"/>
    <w:rsid w:val="00A87D9B"/>
    <w:rsid w:val="00A87DFA"/>
    <w:rsid w:val="00A87E29"/>
    <w:rsid w:val="00A9012C"/>
    <w:rsid w:val="00A902A8"/>
    <w:rsid w:val="00A90345"/>
    <w:rsid w:val="00A90610"/>
    <w:rsid w:val="00A907FC"/>
    <w:rsid w:val="00A90ACA"/>
    <w:rsid w:val="00A90CAC"/>
    <w:rsid w:val="00A91363"/>
    <w:rsid w:val="00A91850"/>
    <w:rsid w:val="00A91BF2"/>
    <w:rsid w:val="00A91F4B"/>
    <w:rsid w:val="00A9203C"/>
    <w:rsid w:val="00A92164"/>
    <w:rsid w:val="00A9267D"/>
    <w:rsid w:val="00A926AD"/>
    <w:rsid w:val="00A926D3"/>
    <w:rsid w:val="00A92877"/>
    <w:rsid w:val="00A92A33"/>
    <w:rsid w:val="00A931FF"/>
    <w:rsid w:val="00A935E5"/>
    <w:rsid w:val="00A93A8A"/>
    <w:rsid w:val="00A93F08"/>
    <w:rsid w:val="00A94012"/>
    <w:rsid w:val="00A94696"/>
    <w:rsid w:val="00A94952"/>
    <w:rsid w:val="00A94BCB"/>
    <w:rsid w:val="00A94E27"/>
    <w:rsid w:val="00A950F0"/>
    <w:rsid w:val="00A954CE"/>
    <w:rsid w:val="00A955B3"/>
    <w:rsid w:val="00A95701"/>
    <w:rsid w:val="00A95828"/>
    <w:rsid w:val="00A95BAA"/>
    <w:rsid w:val="00A95C42"/>
    <w:rsid w:val="00A95D3C"/>
    <w:rsid w:val="00A95D53"/>
    <w:rsid w:val="00A95E67"/>
    <w:rsid w:val="00A96123"/>
    <w:rsid w:val="00A96187"/>
    <w:rsid w:val="00A96216"/>
    <w:rsid w:val="00A964B1"/>
    <w:rsid w:val="00A968D2"/>
    <w:rsid w:val="00A969A1"/>
    <w:rsid w:val="00A96E54"/>
    <w:rsid w:val="00A9739E"/>
    <w:rsid w:val="00A974C8"/>
    <w:rsid w:val="00A9753E"/>
    <w:rsid w:val="00A9779C"/>
    <w:rsid w:val="00A97894"/>
    <w:rsid w:val="00A97C06"/>
    <w:rsid w:val="00A97E12"/>
    <w:rsid w:val="00A97EC4"/>
    <w:rsid w:val="00AA0037"/>
    <w:rsid w:val="00AA01CA"/>
    <w:rsid w:val="00AA033F"/>
    <w:rsid w:val="00AA034F"/>
    <w:rsid w:val="00AA0491"/>
    <w:rsid w:val="00AA062A"/>
    <w:rsid w:val="00AA0863"/>
    <w:rsid w:val="00AA0885"/>
    <w:rsid w:val="00AA0C23"/>
    <w:rsid w:val="00AA0F77"/>
    <w:rsid w:val="00AA0FAD"/>
    <w:rsid w:val="00AA1204"/>
    <w:rsid w:val="00AA156D"/>
    <w:rsid w:val="00AA15CB"/>
    <w:rsid w:val="00AA1A77"/>
    <w:rsid w:val="00AA1EF5"/>
    <w:rsid w:val="00AA2131"/>
    <w:rsid w:val="00AA2218"/>
    <w:rsid w:val="00AA2D0E"/>
    <w:rsid w:val="00AA30A6"/>
    <w:rsid w:val="00AA3245"/>
    <w:rsid w:val="00AA3608"/>
    <w:rsid w:val="00AA3616"/>
    <w:rsid w:val="00AA3793"/>
    <w:rsid w:val="00AA3967"/>
    <w:rsid w:val="00AA3ACB"/>
    <w:rsid w:val="00AA3DF6"/>
    <w:rsid w:val="00AA3EB7"/>
    <w:rsid w:val="00AA4162"/>
    <w:rsid w:val="00AA47CB"/>
    <w:rsid w:val="00AA493C"/>
    <w:rsid w:val="00AA4DE7"/>
    <w:rsid w:val="00AA522A"/>
    <w:rsid w:val="00AA5635"/>
    <w:rsid w:val="00AA5721"/>
    <w:rsid w:val="00AA5C63"/>
    <w:rsid w:val="00AA5D30"/>
    <w:rsid w:val="00AA6045"/>
    <w:rsid w:val="00AA62EF"/>
    <w:rsid w:val="00AA660D"/>
    <w:rsid w:val="00AA675D"/>
    <w:rsid w:val="00AA6892"/>
    <w:rsid w:val="00AA6EA9"/>
    <w:rsid w:val="00AA70B3"/>
    <w:rsid w:val="00AA7137"/>
    <w:rsid w:val="00AA7820"/>
    <w:rsid w:val="00AA7B39"/>
    <w:rsid w:val="00AA7C84"/>
    <w:rsid w:val="00AB001D"/>
    <w:rsid w:val="00AB011A"/>
    <w:rsid w:val="00AB0457"/>
    <w:rsid w:val="00AB04C2"/>
    <w:rsid w:val="00AB0514"/>
    <w:rsid w:val="00AB0626"/>
    <w:rsid w:val="00AB06AA"/>
    <w:rsid w:val="00AB0EEC"/>
    <w:rsid w:val="00AB0F77"/>
    <w:rsid w:val="00AB0F96"/>
    <w:rsid w:val="00AB165B"/>
    <w:rsid w:val="00AB16C7"/>
    <w:rsid w:val="00AB18EF"/>
    <w:rsid w:val="00AB1A06"/>
    <w:rsid w:val="00AB1B9E"/>
    <w:rsid w:val="00AB1D58"/>
    <w:rsid w:val="00AB20FB"/>
    <w:rsid w:val="00AB2866"/>
    <w:rsid w:val="00AB2BD5"/>
    <w:rsid w:val="00AB2C3C"/>
    <w:rsid w:val="00AB2CD2"/>
    <w:rsid w:val="00AB2CF4"/>
    <w:rsid w:val="00AB30A0"/>
    <w:rsid w:val="00AB311B"/>
    <w:rsid w:val="00AB3424"/>
    <w:rsid w:val="00AB3711"/>
    <w:rsid w:val="00AB3ECD"/>
    <w:rsid w:val="00AB3F5C"/>
    <w:rsid w:val="00AB43F1"/>
    <w:rsid w:val="00AB4734"/>
    <w:rsid w:val="00AB481E"/>
    <w:rsid w:val="00AB48EE"/>
    <w:rsid w:val="00AB48F7"/>
    <w:rsid w:val="00AB4A10"/>
    <w:rsid w:val="00AB4A4F"/>
    <w:rsid w:val="00AB4BB4"/>
    <w:rsid w:val="00AB5140"/>
    <w:rsid w:val="00AB532E"/>
    <w:rsid w:val="00AB534B"/>
    <w:rsid w:val="00AB534F"/>
    <w:rsid w:val="00AB5840"/>
    <w:rsid w:val="00AB5E7C"/>
    <w:rsid w:val="00AB640A"/>
    <w:rsid w:val="00AB681A"/>
    <w:rsid w:val="00AB68B0"/>
    <w:rsid w:val="00AB6C3E"/>
    <w:rsid w:val="00AB6CFA"/>
    <w:rsid w:val="00AB6DF4"/>
    <w:rsid w:val="00AB6E3F"/>
    <w:rsid w:val="00AB6E56"/>
    <w:rsid w:val="00AB7157"/>
    <w:rsid w:val="00AB7168"/>
    <w:rsid w:val="00AB726C"/>
    <w:rsid w:val="00AB78D5"/>
    <w:rsid w:val="00AB7F25"/>
    <w:rsid w:val="00AC0360"/>
    <w:rsid w:val="00AC0553"/>
    <w:rsid w:val="00AC0E78"/>
    <w:rsid w:val="00AC0EE0"/>
    <w:rsid w:val="00AC0FF3"/>
    <w:rsid w:val="00AC11E5"/>
    <w:rsid w:val="00AC139B"/>
    <w:rsid w:val="00AC14E8"/>
    <w:rsid w:val="00AC1929"/>
    <w:rsid w:val="00AC1CC1"/>
    <w:rsid w:val="00AC1CE2"/>
    <w:rsid w:val="00AC1DE7"/>
    <w:rsid w:val="00AC2126"/>
    <w:rsid w:val="00AC2454"/>
    <w:rsid w:val="00AC28C2"/>
    <w:rsid w:val="00AC2E36"/>
    <w:rsid w:val="00AC3062"/>
    <w:rsid w:val="00AC3235"/>
    <w:rsid w:val="00AC328A"/>
    <w:rsid w:val="00AC392B"/>
    <w:rsid w:val="00AC39B9"/>
    <w:rsid w:val="00AC3B5B"/>
    <w:rsid w:val="00AC41CD"/>
    <w:rsid w:val="00AC421A"/>
    <w:rsid w:val="00AC4506"/>
    <w:rsid w:val="00AC4915"/>
    <w:rsid w:val="00AC491B"/>
    <w:rsid w:val="00AC4CF5"/>
    <w:rsid w:val="00AC4DE7"/>
    <w:rsid w:val="00AC53A8"/>
    <w:rsid w:val="00AC546E"/>
    <w:rsid w:val="00AC5503"/>
    <w:rsid w:val="00AC56FF"/>
    <w:rsid w:val="00AC5E58"/>
    <w:rsid w:val="00AC6104"/>
    <w:rsid w:val="00AC6404"/>
    <w:rsid w:val="00AC658C"/>
    <w:rsid w:val="00AC6959"/>
    <w:rsid w:val="00AC6AA6"/>
    <w:rsid w:val="00AC6AE2"/>
    <w:rsid w:val="00AC6D1E"/>
    <w:rsid w:val="00AC6FB0"/>
    <w:rsid w:val="00AC70AA"/>
    <w:rsid w:val="00AC7241"/>
    <w:rsid w:val="00AC7247"/>
    <w:rsid w:val="00AC7AB1"/>
    <w:rsid w:val="00AC7C9F"/>
    <w:rsid w:val="00AC7CDE"/>
    <w:rsid w:val="00AC7D8B"/>
    <w:rsid w:val="00AC7E53"/>
    <w:rsid w:val="00AD019E"/>
    <w:rsid w:val="00AD0523"/>
    <w:rsid w:val="00AD0AA3"/>
    <w:rsid w:val="00AD101E"/>
    <w:rsid w:val="00AD11F5"/>
    <w:rsid w:val="00AD13A8"/>
    <w:rsid w:val="00AD1558"/>
    <w:rsid w:val="00AD15C7"/>
    <w:rsid w:val="00AD1639"/>
    <w:rsid w:val="00AD1AC9"/>
    <w:rsid w:val="00AD1C1B"/>
    <w:rsid w:val="00AD1EEE"/>
    <w:rsid w:val="00AD283D"/>
    <w:rsid w:val="00AD284F"/>
    <w:rsid w:val="00AD2A1B"/>
    <w:rsid w:val="00AD2B2B"/>
    <w:rsid w:val="00AD2C0F"/>
    <w:rsid w:val="00AD2CBD"/>
    <w:rsid w:val="00AD2F2A"/>
    <w:rsid w:val="00AD30B5"/>
    <w:rsid w:val="00AD3591"/>
    <w:rsid w:val="00AD37A7"/>
    <w:rsid w:val="00AD3B0C"/>
    <w:rsid w:val="00AD3BB1"/>
    <w:rsid w:val="00AD3FF0"/>
    <w:rsid w:val="00AD41FE"/>
    <w:rsid w:val="00AD4207"/>
    <w:rsid w:val="00AD429A"/>
    <w:rsid w:val="00AD4678"/>
    <w:rsid w:val="00AD46F9"/>
    <w:rsid w:val="00AD4774"/>
    <w:rsid w:val="00AD49B6"/>
    <w:rsid w:val="00AD4AE5"/>
    <w:rsid w:val="00AD4CC4"/>
    <w:rsid w:val="00AD50D8"/>
    <w:rsid w:val="00AD5307"/>
    <w:rsid w:val="00AD54D5"/>
    <w:rsid w:val="00AD569F"/>
    <w:rsid w:val="00AD57CF"/>
    <w:rsid w:val="00AD6485"/>
    <w:rsid w:val="00AD64D6"/>
    <w:rsid w:val="00AD69AA"/>
    <w:rsid w:val="00AD6A6C"/>
    <w:rsid w:val="00AD6A7A"/>
    <w:rsid w:val="00AD6B53"/>
    <w:rsid w:val="00AD6D2B"/>
    <w:rsid w:val="00AD6FAD"/>
    <w:rsid w:val="00AD6FF1"/>
    <w:rsid w:val="00AD712E"/>
    <w:rsid w:val="00AD7140"/>
    <w:rsid w:val="00AD7190"/>
    <w:rsid w:val="00AD7285"/>
    <w:rsid w:val="00AD77E3"/>
    <w:rsid w:val="00AD7C5E"/>
    <w:rsid w:val="00AD7CE6"/>
    <w:rsid w:val="00AD7D62"/>
    <w:rsid w:val="00AD7E0E"/>
    <w:rsid w:val="00AD7E37"/>
    <w:rsid w:val="00AD7F38"/>
    <w:rsid w:val="00AE01E4"/>
    <w:rsid w:val="00AE0221"/>
    <w:rsid w:val="00AE03AE"/>
    <w:rsid w:val="00AE099E"/>
    <w:rsid w:val="00AE09C2"/>
    <w:rsid w:val="00AE0AF3"/>
    <w:rsid w:val="00AE0B07"/>
    <w:rsid w:val="00AE0CC1"/>
    <w:rsid w:val="00AE0F51"/>
    <w:rsid w:val="00AE107A"/>
    <w:rsid w:val="00AE137A"/>
    <w:rsid w:val="00AE13B6"/>
    <w:rsid w:val="00AE153F"/>
    <w:rsid w:val="00AE1566"/>
    <w:rsid w:val="00AE15E7"/>
    <w:rsid w:val="00AE1876"/>
    <w:rsid w:val="00AE1F26"/>
    <w:rsid w:val="00AE22CC"/>
    <w:rsid w:val="00AE2728"/>
    <w:rsid w:val="00AE280A"/>
    <w:rsid w:val="00AE2886"/>
    <w:rsid w:val="00AE2B51"/>
    <w:rsid w:val="00AE2D3A"/>
    <w:rsid w:val="00AE32A2"/>
    <w:rsid w:val="00AE3416"/>
    <w:rsid w:val="00AE35D2"/>
    <w:rsid w:val="00AE39C3"/>
    <w:rsid w:val="00AE3B2A"/>
    <w:rsid w:val="00AE3BA9"/>
    <w:rsid w:val="00AE3EE3"/>
    <w:rsid w:val="00AE3F38"/>
    <w:rsid w:val="00AE3FC4"/>
    <w:rsid w:val="00AE435A"/>
    <w:rsid w:val="00AE43A0"/>
    <w:rsid w:val="00AE4B0B"/>
    <w:rsid w:val="00AE4E57"/>
    <w:rsid w:val="00AE51D9"/>
    <w:rsid w:val="00AE56BA"/>
    <w:rsid w:val="00AE58F9"/>
    <w:rsid w:val="00AE592D"/>
    <w:rsid w:val="00AE5B47"/>
    <w:rsid w:val="00AE6035"/>
    <w:rsid w:val="00AE657C"/>
    <w:rsid w:val="00AE65D5"/>
    <w:rsid w:val="00AE66A7"/>
    <w:rsid w:val="00AE66DD"/>
    <w:rsid w:val="00AE7075"/>
    <w:rsid w:val="00AE70D0"/>
    <w:rsid w:val="00AE71E8"/>
    <w:rsid w:val="00AE7330"/>
    <w:rsid w:val="00AE74E1"/>
    <w:rsid w:val="00AE7751"/>
    <w:rsid w:val="00AE7ACF"/>
    <w:rsid w:val="00AE7BC4"/>
    <w:rsid w:val="00AE7C43"/>
    <w:rsid w:val="00AF01E0"/>
    <w:rsid w:val="00AF0278"/>
    <w:rsid w:val="00AF0530"/>
    <w:rsid w:val="00AF05D5"/>
    <w:rsid w:val="00AF0D5C"/>
    <w:rsid w:val="00AF1033"/>
    <w:rsid w:val="00AF1417"/>
    <w:rsid w:val="00AF14CB"/>
    <w:rsid w:val="00AF1649"/>
    <w:rsid w:val="00AF1766"/>
    <w:rsid w:val="00AF1956"/>
    <w:rsid w:val="00AF1A90"/>
    <w:rsid w:val="00AF226D"/>
    <w:rsid w:val="00AF268E"/>
    <w:rsid w:val="00AF2704"/>
    <w:rsid w:val="00AF277D"/>
    <w:rsid w:val="00AF2DFE"/>
    <w:rsid w:val="00AF2EAD"/>
    <w:rsid w:val="00AF2FBB"/>
    <w:rsid w:val="00AF3216"/>
    <w:rsid w:val="00AF34EC"/>
    <w:rsid w:val="00AF35C2"/>
    <w:rsid w:val="00AF38F0"/>
    <w:rsid w:val="00AF3AB4"/>
    <w:rsid w:val="00AF40F5"/>
    <w:rsid w:val="00AF4121"/>
    <w:rsid w:val="00AF418E"/>
    <w:rsid w:val="00AF45BA"/>
    <w:rsid w:val="00AF4882"/>
    <w:rsid w:val="00AF4954"/>
    <w:rsid w:val="00AF557E"/>
    <w:rsid w:val="00AF580D"/>
    <w:rsid w:val="00AF595A"/>
    <w:rsid w:val="00AF5DFD"/>
    <w:rsid w:val="00AF5F6A"/>
    <w:rsid w:val="00AF6498"/>
    <w:rsid w:val="00AF6C53"/>
    <w:rsid w:val="00AF6F2C"/>
    <w:rsid w:val="00AF707E"/>
    <w:rsid w:val="00AF7225"/>
    <w:rsid w:val="00AF7972"/>
    <w:rsid w:val="00AF7CA4"/>
    <w:rsid w:val="00AF7D8C"/>
    <w:rsid w:val="00AF7E2F"/>
    <w:rsid w:val="00B00A02"/>
    <w:rsid w:val="00B01560"/>
    <w:rsid w:val="00B01E82"/>
    <w:rsid w:val="00B01EDF"/>
    <w:rsid w:val="00B0219E"/>
    <w:rsid w:val="00B0244E"/>
    <w:rsid w:val="00B0273D"/>
    <w:rsid w:val="00B02B7F"/>
    <w:rsid w:val="00B02D29"/>
    <w:rsid w:val="00B02F68"/>
    <w:rsid w:val="00B031FF"/>
    <w:rsid w:val="00B03400"/>
    <w:rsid w:val="00B03575"/>
    <w:rsid w:val="00B038C8"/>
    <w:rsid w:val="00B03C11"/>
    <w:rsid w:val="00B041EB"/>
    <w:rsid w:val="00B048D9"/>
    <w:rsid w:val="00B048F2"/>
    <w:rsid w:val="00B04D74"/>
    <w:rsid w:val="00B04E3C"/>
    <w:rsid w:val="00B050A3"/>
    <w:rsid w:val="00B052E0"/>
    <w:rsid w:val="00B0535A"/>
    <w:rsid w:val="00B055DF"/>
    <w:rsid w:val="00B05A6D"/>
    <w:rsid w:val="00B05CC1"/>
    <w:rsid w:val="00B05EAE"/>
    <w:rsid w:val="00B0635B"/>
    <w:rsid w:val="00B06792"/>
    <w:rsid w:val="00B069D1"/>
    <w:rsid w:val="00B06B4A"/>
    <w:rsid w:val="00B06B72"/>
    <w:rsid w:val="00B06BDA"/>
    <w:rsid w:val="00B06D62"/>
    <w:rsid w:val="00B06D6A"/>
    <w:rsid w:val="00B06DCF"/>
    <w:rsid w:val="00B07238"/>
    <w:rsid w:val="00B0743E"/>
    <w:rsid w:val="00B07881"/>
    <w:rsid w:val="00B07A81"/>
    <w:rsid w:val="00B07CA7"/>
    <w:rsid w:val="00B07E4F"/>
    <w:rsid w:val="00B07EE0"/>
    <w:rsid w:val="00B10327"/>
    <w:rsid w:val="00B10482"/>
    <w:rsid w:val="00B10529"/>
    <w:rsid w:val="00B10949"/>
    <w:rsid w:val="00B109AE"/>
    <w:rsid w:val="00B10AB7"/>
    <w:rsid w:val="00B10D33"/>
    <w:rsid w:val="00B1112C"/>
    <w:rsid w:val="00B117E0"/>
    <w:rsid w:val="00B11999"/>
    <w:rsid w:val="00B11C3A"/>
    <w:rsid w:val="00B11F67"/>
    <w:rsid w:val="00B12083"/>
    <w:rsid w:val="00B12341"/>
    <w:rsid w:val="00B1317A"/>
    <w:rsid w:val="00B13307"/>
    <w:rsid w:val="00B134A1"/>
    <w:rsid w:val="00B13861"/>
    <w:rsid w:val="00B13CB7"/>
    <w:rsid w:val="00B13D93"/>
    <w:rsid w:val="00B13DDF"/>
    <w:rsid w:val="00B14077"/>
    <w:rsid w:val="00B140E1"/>
    <w:rsid w:val="00B141F8"/>
    <w:rsid w:val="00B146B0"/>
    <w:rsid w:val="00B14811"/>
    <w:rsid w:val="00B148FE"/>
    <w:rsid w:val="00B14906"/>
    <w:rsid w:val="00B14A44"/>
    <w:rsid w:val="00B14BBE"/>
    <w:rsid w:val="00B14C37"/>
    <w:rsid w:val="00B14FAB"/>
    <w:rsid w:val="00B15157"/>
    <w:rsid w:val="00B151DC"/>
    <w:rsid w:val="00B152DD"/>
    <w:rsid w:val="00B15546"/>
    <w:rsid w:val="00B158AA"/>
    <w:rsid w:val="00B159E8"/>
    <w:rsid w:val="00B15A28"/>
    <w:rsid w:val="00B15AB4"/>
    <w:rsid w:val="00B167B7"/>
    <w:rsid w:val="00B1699D"/>
    <w:rsid w:val="00B16B4B"/>
    <w:rsid w:val="00B16D42"/>
    <w:rsid w:val="00B16F01"/>
    <w:rsid w:val="00B170EF"/>
    <w:rsid w:val="00B1712F"/>
    <w:rsid w:val="00B17208"/>
    <w:rsid w:val="00B175D8"/>
    <w:rsid w:val="00B17674"/>
    <w:rsid w:val="00B176B7"/>
    <w:rsid w:val="00B1779B"/>
    <w:rsid w:val="00B17923"/>
    <w:rsid w:val="00B17979"/>
    <w:rsid w:val="00B17EAD"/>
    <w:rsid w:val="00B17FA4"/>
    <w:rsid w:val="00B20073"/>
    <w:rsid w:val="00B20186"/>
    <w:rsid w:val="00B202EC"/>
    <w:rsid w:val="00B206C8"/>
    <w:rsid w:val="00B20ABC"/>
    <w:rsid w:val="00B20E60"/>
    <w:rsid w:val="00B20F1A"/>
    <w:rsid w:val="00B20F67"/>
    <w:rsid w:val="00B211CC"/>
    <w:rsid w:val="00B211D9"/>
    <w:rsid w:val="00B21459"/>
    <w:rsid w:val="00B21480"/>
    <w:rsid w:val="00B21554"/>
    <w:rsid w:val="00B21A25"/>
    <w:rsid w:val="00B21BFE"/>
    <w:rsid w:val="00B21DE9"/>
    <w:rsid w:val="00B22690"/>
    <w:rsid w:val="00B227B4"/>
    <w:rsid w:val="00B22849"/>
    <w:rsid w:val="00B228D6"/>
    <w:rsid w:val="00B22D3C"/>
    <w:rsid w:val="00B232A3"/>
    <w:rsid w:val="00B23756"/>
    <w:rsid w:val="00B23A22"/>
    <w:rsid w:val="00B23AC5"/>
    <w:rsid w:val="00B24082"/>
    <w:rsid w:val="00B2515A"/>
    <w:rsid w:val="00B2519F"/>
    <w:rsid w:val="00B25489"/>
    <w:rsid w:val="00B25691"/>
    <w:rsid w:val="00B25789"/>
    <w:rsid w:val="00B25907"/>
    <w:rsid w:val="00B25CDC"/>
    <w:rsid w:val="00B25D6B"/>
    <w:rsid w:val="00B25DD5"/>
    <w:rsid w:val="00B26312"/>
    <w:rsid w:val="00B2635F"/>
    <w:rsid w:val="00B265D7"/>
    <w:rsid w:val="00B26641"/>
    <w:rsid w:val="00B268DC"/>
    <w:rsid w:val="00B26BAC"/>
    <w:rsid w:val="00B26C61"/>
    <w:rsid w:val="00B26D1A"/>
    <w:rsid w:val="00B26D47"/>
    <w:rsid w:val="00B26E2E"/>
    <w:rsid w:val="00B27224"/>
    <w:rsid w:val="00B27241"/>
    <w:rsid w:val="00B2776C"/>
    <w:rsid w:val="00B27808"/>
    <w:rsid w:val="00B27A4D"/>
    <w:rsid w:val="00B27DF5"/>
    <w:rsid w:val="00B3026D"/>
    <w:rsid w:val="00B305BC"/>
    <w:rsid w:val="00B307B4"/>
    <w:rsid w:val="00B30859"/>
    <w:rsid w:val="00B30C64"/>
    <w:rsid w:val="00B31335"/>
    <w:rsid w:val="00B314CE"/>
    <w:rsid w:val="00B31573"/>
    <w:rsid w:val="00B3201F"/>
    <w:rsid w:val="00B32022"/>
    <w:rsid w:val="00B32640"/>
    <w:rsid w:val="00B328D2"/>
    <w:rsid w:val="00B32AC8"/>
    <w:rsid w:val="00B33426"/>
    <w:rsid w:val="00B33488"/>
    <w:rsid w:val="00B339F3"/>
    <w:rsid w:val="00B33A67"/>
    <w:rsid w:val="00B33D39"/>
    <w:rsid w:val="00B33EC9"/>
    <w:rsid w:val="00B33EF4"/>
    <w:rsid w:val="00B345BB"/>
    <w:rsid w:val="00B345E6"/>
    <w:rsid w:val="00B34932"/>
    <w:rsid w:val="00B34BA9"/>
    <w:rsid w:val="00B34C3C"/>
    <w:rsid w:val="00B34D65"/>
    <w:rsid w:val="00B34E2C"/>
    <w:rsid w:val="00B34F0D"/>
    <w:rsid w:val="00B3512F"/>
    <w:rsid w:val="00B35305"/>
    <w:rsid w:val="00B356F1"/>
    <w:rsid w:val="00B35833"/>
    <w:rsid w:val="00B35A59"/>
    <w:rsid w:val="00B35B4C"/>
    <w:rsid w:val="00B35CC6"/>
    <w:rsid w:val="00B35D9D"/>
    <w:rsid w:val="00B360EE"/>
    <w:rsid w:val="00B36107"/>
    <w:rsid w:val="00B361E7"/>
    <w:rsid w:val="00B36699"/>
    <w:rsid w:val="00B36B8C"/>
    <w:rsid w:val="00B36FCA"/>
    <w:rsid w:val="00B3709B"/>
    <w:rsid w:val="00B370D3"/>
    <w:rsid w:val="00B37218"/>
    <w:rsid w:val="00B372C2"/>
    <w:rsid w:val="00B37942"/>
    <w:rsid w:val="00B37B3F"/>
    <w:rsid w:val="00B37B86"/>
    <w:rsid w:val="00B37E7F"/>
    <w:rsid w:val="00B402ED"/>
    <w:rsid w:val="00B4073E"/>
    <w:rsid w:val="00B409ED"/>
    <w:rsid w:val="00B40A19"/>
    <w:rsid w:val="00B40D83"/>
    <w:rsid w:val="00B40E58"/>
    <w:rsid w:val="00B40F4F"/>
    <w:rsid w:val="00B411BC"/>
    <w:rsid w:val="00B41371"/>
    <w:rsid w:val="00B413E2"/>
    <w:rsid w:val="00B415DD"/>
    <w:rsid w:val="00B41947"/>
    <w:rsid w:val="00B41990"/>
    <w:rsid w:val="00B41E2B"/>
    <w:rsid w:val="00B42053"/>
    <w:rsid w:val="00B42076"/>
    <w:rsid w:val="00B423D7"/>
    <w:rsid w:val="00B42525"/>
    <w:rsid w:val="00B42673"/>
    <w:rsid w:val="00B42782"/>
    <w:rsid w:val="00B4280E"/>
    <w:rsid w:val="00B428C1"/>
    <w:rsid w:val="00B4304B"/>
    <w:rsid w:val="00B43292"/>
    <w:rsid w:val="00B43299"/>
    <w:rsid w:val="00B4338F"/>
    <w:rsid w:val="00B4356E"/>
    <w:rsid w:val="00B4391A"/>
    <w:rsid w:val="00B43A5D"/>
    <w:rsid w:val="00B43DF7"/>
    <w:rsid w:val="00B44099"/>
    <w:rsid w:val="00B44265"/>
    <w:rsid w:val="00B444BC"/>
    <w:rsid w:val="00B444F2"/>
    <w:rsid w:val="00B44D83"/>
    <w:rsid w:val="00B4526C"/>
    <w:rsid w:val="00B45338"/>
    <w:rsid w:val="00B45739"/>
    <w:rsid w:val="00B45810"/>
    <w:rsid w:val="00B458AE"/>
    <w:rsid w:val="00B45945"/>
    <w:rsid w:val="00B45D43"/>
    <w:rsid w:val="00B45D8C"/>
    <w:rsid w:val="00B45DB6"/>
    <w:rsid w:val="00B45F2C"/>
    <w:rsid w:val="00B46133"/>
    <w:rsid w:val="00B462F6"/>
    <w:rsid w:val="00B46307"/>
    <w:rsid w:val="00B46643"/>
    <w:rsid w:val="00B46AAE"/>
    <w:rsid w:val="00B46C0C"/>
    <w:rsid w:val="00B476BD"/>
    <w:rsid w:val="00B4778A"/>
    <w:rsid w:val="00B477C5"/>
    <w:rsid w:val="00B50073"/>
    <w:rsid w:val="00B50173"/>
    <w:rsid w:val="00B50272"/>
    <w:rsid w:val="00B502A9"/>
    <w:rsid w:val="00B503A9"/>
    <w:rsid w:val="00B50799"/>
    <w:rsid w:val="00B507DA"/>
    <w:rsid w:val="00B507F2"/>
    <w:rsid w:val="00B50814"/>
    <w:rsid w:val="00B5096A"/>
    <w:rsid w:val="00B50D09"/>
    <w:rsid w:val="00B50F0C"/>
    <w:rsid w:val="00B51183"/>
    <w:rsid w:val="00B51214"/>
    <w:rsid w:val="00B51380"/>
    <w:rsid w:val="00B51385"/>
    <w:rsid w:val="00B5141B"/>
    <w:rsid w:val="00B51A21"/>
    <w:rsid w:val="00B51A4F"/>
    <w:rsid w:val="00B51AD0"/>
    <w:rsid w:val="00B51AF2"/>
    <w:rsid w:val="00B51B9A"/>
    <w:rsid w:val="00B51F1D"/>
    <w:rsid w:val="00B520CF"/>
    <w:rsid w:val="00B5221B"/>
    <w:rsid w:val="00B524F8"/>
    <w:rsid w:val="00B52520"/>
    <w:rsid w:val="00B52644"/>
    <w:rsid w:val="00B52667"/>
    <w:rsid w:val="00B52A7E"/>
    <w:rsid w:val="00B53088"/>
    <w:rsid w:val="00B53182"/>
    <w:rsid w:val="00B535CD"/>
    <w:rsid w:val="00B53736"/>
    <w:rsid w:val="00B53758"/>
    <w:rsid w:val="00B537F3"/>
    <w:rsid w:val="00B53840"/>
    <w:rsid w:val="00B53895"/>
    <w:rsid w:val="00B53932"/>
    <w:rsid w:val="00B53F1B"/>
    <w:rsid w:val="00B53F4A"/>
    <w:rsid w:val="00B54023"/>
    <w:rsid w:val="00B540B1"/>
    <w:rsid w:val="00B54132"/>
    <w:rsid w:val="00B54178"/>
    <w:rsid w:val="00B543A6"/>
    <w:rsid w:val="00B544E3"/>
    <w:rsid w:val="00B544F3"/>
    <w:rsid w:val="00B54D18"/>
    <w:rsid w:val="00B54DC5"/>
    <w:rsid w:val="00B551D3"/>
    <w:rsid w:val="00B5522A"/>
    <w:rsid w:val="00B552B9"/>
    <w:rsid w:val="00B553C0"/>
    <w:rsid w:val="00B553CE"/>
    <w:rsid w:val="00B5546D"/>
    <w:rsid w:val="00B55576"/>
    <w:rsid w:val="00B55A53"/>
    <w:rsid w:val="00B55C41"/>
    <w:rsid w:val="00B55C69"/>
    <w:rsid w:val="00B55D5F"/>
    <w:rsid w:val="00B55FED"/>
    <w:rsid w:val="00B560D8"/>
    <w:rsid w:val="00B565D0"/>
    <w:rsid w:val="00B566B7"/>
    <w:rsid w:val="00B56C05"/>
    <w:rsid w:val="00B56C66"/>
    <w:rsid w:val="00B56D18"/>
    <w:rsid w:val="00B56D47"/>
    <w:rsid w:val="00B570E7"/>
    <w:rsid w:val="00B57159"/>
    <w:rsid w:val="00B5747F"/>
    <w:rsid w:val="00B5751C"/>
    <w:rsid w:val="00B5762D"/>
    <w:rsid w:val="00B57BBA"/>
    <w:rsid w:val="00B57E18"/>
    <w:rsid w:val="00B57FAD"/>
    <w:rsid w:val="00B602E9"/>
    <w:rsid w:val="00B60532"/>
    <w:rsid w:val="00B60BB9"/>
    <w:rsid w:val="00B60EF9"/>
    <w:rsid w:val="00B61004"/>
    <w:rsid w:val="00B61150"/>
    <w:rsid w:val="00B617E1"/>
    <w:rsid w:val="00B61AB2"/>
    <w:rsid w:val="00B61EDF"/>
    <w:rsid w:val="00B61F14"/>
    <w:rsid w:val="00B62C1D"/>
    <w:rsid w:val="00B62CED"/>
    <w:rsid w:val="00B62D52"/>
    <w:rsid w:val="00B633D2"/>
    <w:rsid w:val="00B637C0"/>
    <w:rsid w:val="00B643AF"/>
    <w:rsid w:val="00B644DF"/>
    <w:rsid w:val="00B64736"/>
    <w:rsid w:val="00B6483F"/>
    <w:rsid w:val="00B64C88"/>
    <w:rsid w:val="00B64E12"/>
    <w:rsid w:val="00B64E75"/>
    <w:rsid w:val="00B64F0F"/>
    <w:rsid w:val="00B64FFC"/>
    <w:rsid w:val="00B6549C"/>
    <w:rsid w:val="00B65853"/>
    <w:rsid w:val="00B65B16"/>
    <w:rsid w:val="00B65BEC"/>
    <w:rsid w:val="00B65FAB"/>
    <w:rsid w:val="00B6615F"/>
    <w:rsid w:val="00B662F9"/>
    <w:rsid w:val="00B664C9"/>
    <w:rsid w:val="00B665BA"/>
    <w:rsid w:val="00B66709"/>
    <w:rsid w:val="00B66736"/>
    <w:rsid w:val="00B66B88"/>
    <w:rsid w:val="00B66C78"/>
    <w:rsid w:val="00B66DA5"/>
    <w:rsid w:val="00B673DA"/>
    <w:rsid w:val="00B6753C"/>
    <w:rsid w:val="00B676D7"/>
    <w:rsid w:val="00B67937"/>
    <w:rsid w:val="00B67A95"/>
    <w:rsid w:val="00B67CA6"/>
    <w:rsid w:val="00B700A5"/>
    <w:rsid w:val="00B70825"/>
    <w:rsid w:val="00B708F8"/>
    <w:rsid w:val="00B708FF"/>
    <w:rsid w:val="00B70909"/>
    <w:rsid w:val="00B7098B"/>
    <w:rsid w:val="00B70D25"/>
    <w:rsid w:val="00B70D30"/>
    <w:rsid w:val="00B70D9B"/>
    <w:rsid w:val="00B711D9"/>
    <w:rsid w:val="00B71288"/>
    <w:rsid w:val="00B71679"/>
    <w:rsid w:val="00B71913"/>
    <w:rsid w:val="00B71E18"/>
    <w:rsid w:val="00B71EFE"/>
    <w:rsid w:val="00B71FEB"/>
    <w:rsid w:val="00B72025"/>
    <w:rsid w:val="00B7231B"/>
    <w:rsid w:val="00B7244E"/>
    <w:rsid w:val="00B729BE"/>
    <w:rsid w:val="00B72B5E"/>
    <w:rsid w:val="00B72EF4"/>
    <w:rsid w:val="00B72F52"/>
    <w:rsid w:val="00B7309B"/>
    <w:rsid w:val="00B73576"/>
    <w:rsid w:val="00B735E5"/>
    <w:rsid w:val="00B73673"/>
    <w:rsid w:val="00B73737"/>
    <w:rsid w:val="00B737F7"/>
    <w:rsid w:val="00B73944"/>
    <w:rsid w:val="00B7397B"/>
    <w:rsid w:val="00B739E6"/>
    <w:rsid w:val="00B73AB4"/>
    <w:rsid w:val="00B73BDA"/>
    <w:rsid w:val="00B73CF1"/>
    <w:rsid w:val="00B73EEE"/>
    <w:rsid w:val="00B73F6B"/>
    <w:rsid w:val="00B740FC"/>
    <w:rsid w:val="00B742C3"/>
    <w:rsid w:val="00B742E1"/>
    <w:rsid w:val="00B748AE"/>
    <w:rsid w:val="00B74A37"/>
    <w:rsid w:val="00B7503F"/>
    <w:rsid w:val="00B750A9"/>
    <w:rsid w:val="00B75C3C"/>
    <w:rsid w:val="00B762F1"/>
    <w:rsid w:val="00B76914"/>
    <w:rsid w:val="00B76BE3"/>
    <w:rsid w:val="00B76C11"/>
    <w:rsid w:val="00B76FD5"/>
    <w:rsid w:val="00B77557"/>
    <w:rsid w:val="00B77733"/>
    <w:rsid w:val="00B77831"/>
    <w:rsid w:val="00B77F41"/>
    <w:rsid w:val="00B8005C"/>
    <w:rsid w:val="00B805A5"/>
    <w:rsid w:val="00B80881"/>
    <w:rsid w:val="00B81528"/>
    <w:rsid w:val="00B8194A"/>
    <w:rsid w:val="00B81A49"/>
    <w:rsid w:val="00B81C89"/>
    <w:rsid w:val="00B81CB5"/>
    <w:rsid w:val="00B82216"/>
    <w:rsid w:val="00B82357"/>
    <w:rsid w:val="00B8244C"/>
    <w:rsid w:val="00B82594"/>
    <w:rsid w:val="00B827CE"/>
    <w:rsid w:val="00B829A2"/>
    <w:rsid w:val="00B82AAD"/>
    <w:rsid w:val="00B82D2D"/>
    <w:rsid w:val="00B82D6F"/>
    <w:rsid w:val="00B830B0"/>
    <w:rsid w:val="00B8316B"/>
    <w:rsid w:val="00B83315"/>
    <w:rsid w:val="00B83C30"/>
    <w:rsid w:val="00B83C95"/>
    <w:rsid w:val="00B84424"/>
    <w:rsid w:val="00B84B10"/>
    <w:rsid w:val="00B84B99"/>
    <w:rsid w:val="00B84F48"/>
    <w:rsid w:val="00B85A3A"/>
    <w:rsid w:val="00B85D0A"/>
    <w:rsid w:val="00B85E6C"/>
    <w:rsid w:val="00B86208"/>
    <w:rsid w:val="00B866CF"/>
    <w:rsid w:val="00B869CF"/>
    <w:rsid w:val="00B869D1"/>
    <w:rsid w:val="00B86EDA"/>
    <w:rsid w:val="00B871B1"/>
    <w:rsid w:val="00B871CA"/>
    <w:rsid w:val="00B876E6"/>
    <w:rsid w:val="00B8776A"/>
    <w:rsid w:val="00B87A58"/>
    <w:rsid w:val="00B87AB0"/>
    <w:rsid w:val="00B87C07"/>
    <w:rsid w:val="00B87C48"/>
    <w:rsid w:val="00B87CE9"/>
    <w:rsid w:val="00B87F1A"/>
    <w:rsid w:val="00B9007B"/>
    <w:rsid w:val="00B9012D"/>
    <w:rsid w:val="00B90150"/>
    <w:rsid w:val="00B9044B"/>
    <w:rsid w:val="00B90AB0"/>
    <w:rsid w:val="00B90BE2"/>
    <w:rsid w:val="00B90CDE"/>
    <w:rsid w:val="00B90F31"/>
    <w:rsid w:val="00B911F7"/>
    <w:rsid w:val="00B912F5"/>
    <w:rsid w:val="00B91A00"/>
    <w:rsid w:val="00B91C7C"/>
    <w:rsid w:val="00B91FEF"/>
    <w:rsid w:val="00B924C1"/>
    <w:rsid w:val="00B92568"/>
    <w:rsid w:val="00B92B06"/>
    <w:rsid w:val="00B930AC"/>
    <w:rsid w:val="00B932A5"/>
    <w:rsid w:val="00B93621"/>
    <w:rsid w:val="00B936AB"/>
    <w:rsid w:val="00B93771"/>
    <w:rsid w:val="00B937AA"/>
    <w:rsid w:val="00B939FC"/>
    <w:rsid w:val="00B93B6F"/>
    <w:rsid w:val="00B93C63"/>
    <w:rsid w:val="00B93E47"/>
    <w:rsid w:val="00B93FB5"/>
    <w:rsid w:val="00B94E22"/>
    <w:rsid w:val="00B94F11"/>
    <w:rsid w:val="00B94F67"/>
    <w:rsid w:val="00B9509F"/>
    <w:rsid w:val="00B950EE"/>
    <w:rsid w:val="00B954D3"/>
    <w:rsid w:val="00B95650"/>
    <w:rsid w:val="00B95AE6"/>
    <w:rsid w:val="00B95E20"/>
    <w:rsid w:val="00B95FD5"/>
    <w:rsid w:val="00B9627C"/>
    <w:rsid w:val="00B964C7"/>
    <w:rsid w:val="00B96508"/>
    <w:rsid w:val="00B9670F"/>
    <w:rsid w:val="00B968C5"/>
    <w:rsid w:val="00B9696D"/>
    <w:rsid w:val="00B9698A"/>
    <w:rsid w:val="00B96995"/>
    <w:rsid w:val="00B96D7D"/>
    <w:rsid w:val="00B96DC8"/>
    <w:rsid w:val="00B96DEA"/>
    <w:rsid w:val="00B96E52"/>
    <w:rsid w:val="00B97155"/>
    <w:rsid w:val="00B9727E"/>
    <w:rsid w:val="00B97745"/>
    <w:rsid w:val="00B97960"/>
    <w:rsid w:val="00B97FEC"/>
    <w:rsid w:val="00BA02D3"/>
    <w:rsid w:val="00BA071F"/>
    <w:rsid w:val="00BA09A9"/>
    <w:rsid w:val="00BA0A95"/>
    <w:rsid w:val="00BA0AC9"/>
    <w:rsid w:val="00BA0C07"/>
    <w:rsid w:val="00BA0EA0"/>
    <w:rsid w:val="00BA0FCD"/>
    <w:rsid w:val="00BA0FF2"/>
    <w:rsid w:val="00BA10A9"/>
    <w:rsid w:val="00BA1425"/>
    <w:rsid w:val="00BA14E5"/>
    <w:rsid w:val="00BA16C8"/>
    <w:rsid w:val="00BA17CF"/>
    <w:rsid w:val="00BA17E8"/>
    <w:rsid w:val="00BA1831"/>
    <w:rsid w:val="00BA18AC"/>
    <w:rsid w:val="00BA1BE9"/>
    <w:rsid w:val="00BA27B9"/>
    <w:rsid w:val="00BA2C1D"/>
    <w:rsid w:val="00BA2FE2"/>
    <w:rsid w:val="00BA3306"/>
    <w:rsid w:val="00BA331B"/>
    <w:rsid w:val="00BA34ED"/>
    <w:rsid w:val="00BA35A1"/>
    <w:rsid w:val="00BA361D"/>
    <w:rsid w:val="00BA373D"/>
    <w:rsid w:val="00BA3958"/>
    <w:rsid w:val="00BA3A0A"/>
    <w:rsid w:val="00BA3BD3"/>
    <w:rsid w:val="00BA3C0F"/>
    <w:rsid w:val="00BA422D"/>
    <w:rsid w:val="00BA4275"/>
    <w:rsid w:val="00BA4418"/>
    <w:rsid w:val="00BA45CE"/>
    <w:rsid w:val="00BA47E6"/>
    <w:rsid w:val="00BA49AD"/>
    <w:rsid w:val="00BA4A1A"/>
    <w:rsid w:val="00BA4B2B"/>
    <w:rsid w:val="00BA4BF2"/>
    <w:rsid w:val="00BA4CD1"/>
    <w:rsid w:val="00BA4DA1"/>
    <w:rsid w:val="00BA5051"/>
    <w:rsid w:val="00BA525D"/>
    <w:rsid w:val="00BA5787"/>
    <w:rsid w:val="00BA583B"/>
    <w:rsid w:val="00BA5973"/>
    <w:rsid w:val="00BA5D27"/>
    <w:rsid w:val="00BA6165"/>
    <w:rsid w:val="00BA635A"/>
    <w:rsid w:val="00BA63C5"/>
    <w:rsid w:val="00BA689E"/>
    <w:rsid w:val="00BA708A"/>
    <w:rsid w:val="00BA7BB8"/>
    <w:rsid w:val="00BB068D"/>
    <w:rsid w:val="00BB0968"/>
    <w:rsid w:val="00BB0A83"/>
    <w:rsid w:val="00BB0A93"/>
    <w:rsid w:val="00BB0E0A"/>
    <w:rsid w:val="00BB0F6C"/>
    <w:rsid w:val="00BB1039"/>
    <w:rsid w:val="00BB11CF"/>
    <w:rsid w:val="00BB1256"/>
    <w:rsid w:val="00BB16AE"/>
    <w:rsid w:val="00BB179E"/>
    <w:rsid w:val="00BB19F0"/>
    <w:rsid w:val="00BB1A18"/>
    <w:rsid w:val="00BB1A9C"/>
    <w:rsid w:val="00BB1BED"/>
    <w:rsid w:val="00BB1E48"/>
    <w:rsid w:val="00BB1E5A"/>
    <w:rsid w:val="00BB21C2"/>
    <w:rsid w:val="00BB228F"/>
    <w:rsid w:val="00BB22B4"/>
    <w:rsid w:val="00BB22B7"/>
    <w:rsid w:val="00BB24B5"/>
    <w:rsid w:val="00BB2972"/>
    <w:rsid w:val="00BB2AD5"/>
    <w:rsid w:val="00BB2D99"/>
    <w:rsid w:val="00BB3370"/>
    <w:rsid w:val="00BB36A5"/>
    <w:rsid w:val="00BB3876"/>
    <w:rsid w:val="00BB3D38"/>
    <w:rsid w:val="00BB3FA5"/>
    <w:rsid w:val="00BB42AE"/>
    <w:rsid w:val="00BB47AF"/>
    <w:rsid w:val="00BB4828"/>
    <w:rsid w:val="00BB4CDA"/>
    <w:rsid w:val="00BB4DFA"/>
    <w:rsid w:val="00BB5378"/>
    <w:rsid w:val="00BB54D5"/>
    <w:rsid w:val="00BB55B0"/>
    <w:rsid w:val="00BB5B8B"/>
    <w:rsid w:val="00BB5C3D"/>
    <w:rsid w:val="00BB61B1"/>
    <w:rsid w:val="00BB62CD"/>
    <w:rsid w:val="00BB6650"/>
    <w:rsid w:val="00BB681D"/>
    <w:rsid w:val="00BB6931"/>
    <w:rsid w:val="00BB6A99"/>
    <w:rsid w:val="00BB6F3D"/>
    <w:rsid w:val="00BB70F1"/>
    <w:rsid w:val="00BB7485"/>
    <w:rsid w:val="00BB74FA"/>
    <w:rsid w:val="00BB75E7"/>
    <w:rsid w:val="00BB77B4"/>
    <w:rsid w:val="00BB78E9"/>
    <w:rsid w:val="00BB7C55"/>
    <w:rsid w:val="00BB7FD6"/>
    <w:rsid w:val="00BC01B6"/>
    <w:rsid w:val="00BC04A8"/>
    <w:rsid w:val="00BC04DB"/>
    <w:rsid w:val="00BC06AF"/>
    <w:rsid w:val="00BC0B22"/>
    <w:rsid w:val="00BC0B3A"/>
    <w:rsid w:val="00BC13B7"/>
    <w:rsid w:val="00BC13BD"/>
    <w:rsid w:val="00BC1413"/>
    <w:rsid w:val="00BC148B"/>
    <w:rsid w:val="00BC1813"/>
    <w:rsid w:val="00BC19AA"/>
    <w:rsid w:val="00BC19E3"/>
    <w:rsid w:val="00BC1A0A"/>
    <w:rsid w:val="00BC1DC5"/>
    <w:rsid w:val="00BC1F1E"/>
    <w:rsid w:val="00BC26CA"/>
    <w:rsid w:val="00BC2833"/>
    <w:rsid w:val="00BC2E36"/>
    <w:rsid w:val="00BC3175"/>
    <w:rsid w:val="00BC3585"/>
    <w:rsid w:val="00BC385A"/>
    <w:rsid w:val="00BC38C8"/>
    <w:rsid w:val="00BC39F6"/>
    <w:rsid w:val="00BC3A8C"/>
    <w:rsid w:val="00BC4184"/>
    <w:rsid w:val="00BC4405"/>
    <w:rsid w:val="00BC4466"/>
    <w:rsid w:val="00BC4486"/>
    <w:rsid w:val="00BC4A3C"/>
    <w:rsid w:val="00BC4C17"/>
    <w:rsid w:val="00BC53BF"/>
    <w:rsid w:val="00BC568D"/>
    <w:rsid w:val="00BC592F"/>
    <w:rsid w:val="00BC5B04"/>
    <w:rsid w:val="00BC6332"/>
    <w:rsid w:val="00BC64FC"/>
    <w:rsid w:val="00BC68FE"/>
    <w:rsid w:val="00BC6990"/>
    <w:rsid w:val="00BC7050"/>
    <w:rsid w:val="00BC7207"/>
    <w:rsid w:val="00BC735F"/>
    <w:rsid w:val="00BC776F"/>
    <w:rsid w:val="00BC7956"/>
    <w:rsid w:val="00BC7B45"/>
    <w:rsid w:val="00BC7F43"/>
    <w:rsid w:val="00BD00BD"/>
    <w:rsid w:val="00BD014C"/>
    <w:rsid w:val="00BD051F"/>
    <w:rsid w:val="00BD06C9"/>
    <w:rsid w:val="00BD0A6B"/>
    <w:rsid w:val="00BD0ACE"/>
    <w:rsid w:val="00BD0AD7"/>
    <w:rsid w:val="00BD0B15"/>
    <w:rsid w:val="00BD0C80"/>
    <w:rsid w:val="00BD0E07"/>
    <w:rsid w:val="00BD0F40"/>
    <w:rsid w:val="00BD172E"/>
    <w:rsid w:val="00BD188F"/>
    <w:rsid w:val="00BD2110"/>
    <w:rsid w:val="00BD269E"/>
    <w:rsid w:val="00BD273F"/>
    <w:rsid w:val="00BD28F1"/>
    <w:rsid w:val="00BD2ADC"/>
    <w:rsid w:val="00BD306E"/>
    <w:rsid w:val="00BD317F"/>
    <w:rsid w:val="00BD330C"/>
    <w:rsid w:val="00BD3435"/>
    <w:rsid w:val="00BD354F"/>
    <w:rsid w:val="00BD3669"/>
    <w:rsid w:val="00BD3BB1"/>
    <w:rsid w:val="00BD3C0E"/>
    <w:rsid w:val="00BD3CEF"/>
    <w:rsid w:val="00BD400D"/>
    <w:rsid w:val="00BD4219"/>
    <w:rsid w:val="00BD4296"/>
    <w:rsid w:val="00BD4CE4"/>
    <w:rsid w:val="00BD4DB9"/>
    <w:rsid w:val="00BD4E0A"/>
    <w:rsid w:val="00BD546C"/>
    <w:rsid w:val="00BD5558"/>
    <w:rsid w:val="00BD5590"/>
    <w:rsid w:val="00BD56CC"/>
    <w:rsid w:val="00BD5817"/>
    <w:rsid w:val="00BD598A"/>
    <w:rsid w:val="00BD59DE"/>
    <w:rsid w:val="00BD5A2F"/>
    <w:rsid w:val="00BD5B3E"/>
    <w:rsid w:val="00BD5B69"/>
    <w:rsid w:val="00BD5B76"/>
    <w:rsid w:val="00BD5C85"/>
    <w:rsid w:val="00BD61D5"/>
    <w:rsid w:val="00BD6370"/>
    <w:rsid w:val="00BD6498"/>
    <w:rsid w:val="00BD65E3"/>
    <w:rsid w:val="00BD6822"/>
    <w:rsid w:val="00BD6B6D"/>
    <w:rsid w:val="00BD6BC1"/>
    <w:rsid w:val="00BD6D4F"/>
    <w:rsid w:val="00BD6D9B"/>
    <w:rsid w:val="00BD7605"/>
    <w:rsid w:val="00BD7864"/>
    <w:rsid w:val="00BD79EA"/>
    <w:rsid w:val="00BD7A78"/>
    <w:rsid w:val="00BD7DE7"/>
    <w:rsid w:val="00BD7EA3"/>
    <w:rsid w:val="00BE05C3"/>
    <w:rsid w:val="00BE065C"/>
    <w:rsid w:val="00BE079B"/>
    <w:rsid w:val="00BE09E7"/>
    <w:rsid w:val="00BE0B27"/>
    <w:rsid w:val="00BE0EA0"/>
    <w:rsid w:val="00BE1090"/>
    <w:rsid w:val="00BE213C"/>
    <w:rsid w:val="00BE226D"/>
    <w:rsid w:val="00BE2424"/>
    <w:rsid w:val="00BE248E"/>
    <w:rsid w:val="00BE282C"/>
    <w:rsid w:val="00BE284E"/>
    <w:rsid w:val="00BE2932"/>
    <w:rsid w:val="00BE2AA4"/>
    <w:rsid w:val="00BE2F15"/>
    <w:rsid w:val="00BE2F34"/>
    <w:rsid w:val="00BE3076"/>
    <w:rsid w:val="00BE3078"/>
    <w:rsid w:val="00BE335B"/>
    <w:rsid w:val="00BE380B"/>
    <w:rsid w:val="00BE3842"/>
    <w:rsid w:val="00BE3C75"/>
    <w:rsid w:val="00BE4527"/>
    <w:rsid w:val="00BE474E"/>
    <w:rsid w:val="00BE47B3"/>
    <w:rsid w:val="00BE4910"/>
    <w:rsid w:val="00BE4937"/>
    <w:rsid w:val="00BE4C6F"/>
    <w:rsid w:val="00BE4D93"/>
    <w:rsid w:val="00BE5244"/>
    <w:rsid w:val="00BE5283"/>
    <w:rsid w:val="00BE5908"/>
    <w:rsid w:val="00BE59EB"/>
    <w:rsid w:val="00BE5B28"/>
    <w:rsid w:val="00BE5D2B"/>
    <w:rsid w:val="00BE62B9"/>
    <w:rsid w:val="00BE6331"/>
    <w:rsid w:val="00BE65AC"/>
    <w:rsid w:val="00BE6632"/>
    <w:rsid w:val="00BE6A8B"/>
    <w:rsid w:val="00BE6ACA"/>
    <w:rsid w:val="00BE6F49"/>
    <w:rsid w:val="00BE7060"/>
    <w:rsid w:val="00BE7067"/>
    <w:rsid w:val="00BE70D1"/>
    <w:rsid w:val="00BE71F1"/>
    <w:rsid w:val="00BE7567"/>
    <w:rsid w:val="00BE756A"/>
    <w:rsid w:val="00BE79CC"/>
    <w:rsid w:val="00BE7E4C"/>
    <w:rsid w:val="00BE7FC6"/>
    <w:rsid w:val="00BF0460"/>
    <w:rsid w:val="00BF066C"/>
    <w:rsid w:val="00BF0792"/>
    <w:rsid w:val="00BF08AC"/>
    <w:rsid w:val="00BF0CBE"/>
    <w:rsid w:val="00BF0DFB"/>
    <w:rsid w:val="00BF0EC6"/>
    <w:rsid w:val="00BF0F34"/>
    <w:rsid w:val="00BF1323"/>
    <w:rsid w:val="00BF16AA"/>
    <w:rsid w:val="00BF192D"/>
    <w:rsid w:val="00BF1CF1"/>
    <w:rsid w:val="00BF2005"/>
    <w:rsid w:val="00BF2562"/>
    <w:rsid w:val="00BF294C"/>
    <w:rsid w:val="00BF2C32"/>
    <w:rsid w:val="00BF2D2B"/>
    <w:rsid w:val="00BF2E81"/>
    <w:rsid w:val="00BF2EC4"/>
    <w:rsid w:val="00BF304E"/>
    <w:rsid w:val="00BF3057"/>
    <w:rsid w:val="00BF31D8"/>
    <w:rsid w:val="00BF346F"/>
    <w:rsid w:val="00BF3B96"/>
    <w:rsid w:val="00BF3E1E"/>
    <w:rsid w:val="00BF3E21"/>
    <w:rsid w:val="00BF41D1"/>
    <w:rsid w:val="00BF4331"/>
    <w:rsid w:val="00BF4534"/>
    <w:rsid w:val="00BF4773"/>
    <w:rsid w:val="00BF47B3"/>
    <w:rsid w:val="00BF4C0B"/>
    <w:rsid w:val="00BF4CE9"/>
    <w:rsid w:val="00BF4D13"/>
    <w:rsid w:val="00BF5709"/>
    <w:rsid w:val="00BF5FC9"/>
    <w:rsid w:val="00BF6220"/>
    <w:rsid w:val="00BF63C9"/>
    <w:rsid w:val="00BF6625"/>
    <w:rsid w:val="00BF6A10"/>
    <w:rsid w:val="00BF75F3"/>
    <w:rsid w:val="00BF775B"/>
    <w:rsid w:val="00BF7B74"/>
    <w:rsid w:val="00BF7C69"/>
    <w:rsid w:val="00BF7E8D"/>
    <w:rsid w:val="00C00096"/>
    <w:rsid w:val="00C0018B"/>
    <w:rsid w:val="00C002BB"/>
    <w:rsid w:val="00C0057C"/>
    <w:rsid w:val="00C00884"/>
    <w:rsid w:val="00C009FC"/>
    <w:rsid w:val="00C00E5C"/>
    <w:rsid w:val="00C014BC"/>
    <w:rsid w:val="00C01C6D"/>
    <w:rsid w:val="00C01CDB"/>
    <w:rsid w:val="00C01EDB"/>
    <w:rsid w:val="00C020C6"/>
    <w:rsid w:val="00C0212D"/>
    <w:rsid w:val="00C0225A"/>
    <w:rsid w:val="00C02546"/>
    <w:rsid w:val="00C0259D"/>
    <w:rsid w:val="00C0297A"/>
    <w:rsid w:val="00C02995"/>
    <w:rsid w:val="00C02E66"/>
    <w:rsid w:val="00C02E89"/>
    <w:rsid w:val="00C030DE"/>
    <w:rsid w:val="00C030E3"/>
    <w:rsid w:val="00C031C6"/>
    <w:rsid w:val="00C03314"/>
    <w:rsid w:val="00C0369B"/>
    <w:rsid w:val="00C038A0"/>
    <w:rsid w:val="00C03A51"/>
    <w:rsid w:val="00C03AEC"/>
    <w:rsid w:val="00C03EA4"/>
    <w:rsid w:val="00C03EB1"/>
    <w:rsid w:val="00C04217"/>
    <w:rsid w:val="00C042FE"/>
    <w:rsid w:val="00C04519"/>
    <w:rsid w:val="00C0458E"/>
    <w:rsid w:val="00C047B9"/>
    <w:rsid w:val="00C048B7"/>
    <w:rsid w:val="00C04A16"/>
    <w:rsid w:val="00C04EDB"/>
    <w:rsid w:val="00C04EF0"/>
    <w:rsid w:val="00C05023"/>
    <w:rsid w:val="00C0516A"/>
    <w:rsid w:val="00C05214"/>
    <w:rsid w:val="00C05329"/>
    <w:rsid w:val="00C05469"/>
    <w:rsid w:val="00C056DE"/>
    <w:rsid w:val="00C057DB"/>
    <w:rsid w:val="00C05CEE"/>
    <w:rsid w:val="00C05D84"/>
    <w:rsid w:val="00C06098"/>
    <w:rsid w:val="00C0619A"/>
    <w:rsid w:val="00C061E9"/>
    <w:rsid w:val="00C06213"/>
    <w:rsid w:val="00C0684C"/>
    <w:rsid w:val="00C06891"/>
    <w:rsid w:val="00C069B8"/>
    <w:rsid w:val="00C06FA4"/>
    <w:rsid w:val="00C07281"/>
    <w:rsid w:val="00C074E2"/>
    <w:rsid w:val="00C0783E"/>
    <w:rsid w:val="00C0791A"/>
    <w:rsid w:val="00C07A45"/>
    <w:rsid w:val="00C07D3B"/>
    <w:rsid w:val="00C103DE"/>
    <w:rsid w:val="00C10485"/>
    <w:rsid w:val="00C104AE"/>
    <w:rsid w:val="00C107BA"/>
    <w:rsid w:val="00C1091D"/>
    <w:rsid w:val="00C10950"/>
    <w:rsid w:val="00C10EEA"/>
    <w:rsid w:val="00C111CE"/>
    <w:rsid w:val="00C11578"/>
    <w:rsid w:val="00C1157C"/>
    <w:rsid w:val="00C119C7"/>
    <w:rsid w:val="00C119DD"/>
    <w:rsid w:val="00C11A1E"/>
    <w:rsid w:val="00C11D28"/>
    <w:rsid w:val="00C129E2"/>
    <w:rsid w:val="00C12A98"/>
    <w:rsid w:val="00C12B3F"/>
    <w:rsid w:val="00C12EE4"/>
    <w:rsid w:val="00C130EF"/>
    <w:rsid w:val="00C13542"/>
    <w:rsid w:val="00C138F1"/>
    <w:rsid w:val="00C1399E"/>
    <w:rsid w:val="00C13B07"/>
    <w:rsid w:val="00C13B43"/>
    <w:rsid w:val="00C14783"/>
    <w:rsid w:val="00C14900"/>
    <w:rsid w:val="00C14B1E"/>
    <w:rsid w:val="00C14BFF"/>
    <w:rsid w:val="00C14E00"/>
    <w:rsid w:val="00C14FAC"/>
    <w:rsid w:val="00C1521C"/>
    <w:rsid w:val="00C164C6"/>
    <w:rsid w:val="00C166C3"/>
    <w:rsid w:val="00C168A5"/>
    <w:rsid w:val="00C16E87"/>
    <w:rsid w:val="00C170C7"/>
    <w:rsid w:val="00C172CB"/>
    <w:rsid w:val="00C17427"/>
    <w:rsid w:val="00C1782E"/>
    <w:rsid w:val="00C17A95"/>
    <w:rsid w:val="00C17A9C"/>
    <w:rsid w:val="00C17E1F"/>
    <w:rsid w:val="00C17FCC"/>
    <w:rsid w:val="00C20306"/>
    <w:rsid w:val="00C20A1F"/>
    <w:rsid w:val="00C20BBA"/>
    <w:rsid w:val="00C21246"/>
    <w:rsid w:val="00C218E7"/>
    <w:rsid w:val="00C21999"/>
    <w:rsid w:val="00C21A58"/>
    <w:rsid w:val="00C21AF6"/>
    <w:rsid w:val="00C22CD8"/>
    <w:rsid w:val="00C22F00"/>
    <w:rsid w:val="00C23282"/>
    <w:rsid w:val="00C23413"/>
    <w:rsid w:val="00C2355F"/>
    <w:rsid w:val="00C235E9"/>
    <w:rsid w:val="00C2490D"/>
    <w:rsid w:val="00C25C40"/>
    <w:rsid w:val="00C26134"/>
    <w:rsid w:val="00C263DD"/>
    <w:rsid w:val="00C26479"/>
    <w:rsid w:val="00C26482"/>
    <w:rsid w:val="00C26597"/>
    <w:rsid w:val="00C26AE4"/>
    <w:rsid w:val="00C26BBD"/>
    <w:rsid w:val="00C27284"/>
    <w:rsid w:val="00C273BA"/>
    <w:rsid w:val="00C2742E"/>
    <w:rsid w:val="00C275C2"/>
    <w:rsid w:val="00C275FB"/>
    <w:rsid w:val="00C27DAA"/>
    <w:rsid w:val="00C27E77"/>
    <w:rsid w:val="00C301BF"/>
    <w:rsid w:val="00C30214"/>
    <w:rsid w:val="00C30405"/>
    <w:rsid w:val="00C30BE2"/>
    <w:rsid w:val="00C30E3A"/>
    <w:rsid w:val="00C31055"/>
    <w:rsid w:val="00C3146C"/>
    <w:rsid w:val="00C317E3"/>
    <w:rsid w:val="00C3198E"/>
    <w:rsid w:val="00C319CF"/>
    <w:rsid w:val="00C31D4D"/>
    <w:rsid w:val="00C31E14"/>
    <w:rsid w:val="00C31EEB"/>
    <w:rsid w:val="00C31F6E"/>
    <w:rsid w:val="00C3288B"/>
    <w:rsid w:val="00C32B43"/>
    <w:rsid w:val="00C32BFD"/>
    <w:rsid w:val="00C32FCD"/>
    <w:rsid w:val="00C3305A"/>
    <w:rsid w:val="00C332A1"/>
    <w:rsid w:val="00C33616"/>
    <w:rsid w:val="00C33954"/>
    <w:rsid w:val="00C33AE3"/>
    <w:rsid w:val="00C33EC4"/>
    <w:rsid w:val="00C3405A"/>
    <w:rsid w:val="00C341EE"/>
    <w:rsid w:val="00C34405"/>
    <w:rsid w:val="00C346AD"/>
    <w:rsid w:val="00C34F7F"/>
    <w:rsid w:val="00C352A7"/>
    <w:rsid w:val="00C35375"/>
    <w:rsid w:val="00C353B0"/>
    <w:rsid w:val="00C353C1"/>
    <w:rsid w:val="00C354A7"/>
    <w:rsid w:val="00C35557"/>
    <w:rsid w:val="00C3574C"/>
    <w:rsid w:val="00C3598D"/>
    <w:rsid w:val="00C35BC9"/>
    <w:rsid w:val="00C35C69"/>
    <w:rsid w:val="00C35C85"/>
    <w:rsid w:val="00C35E0D"/>
    <w:rsid w:val="00C35E1D"/>
    <w:rsid w:val="00C3627A"/>
    <w:rsid w:val="00C363CE"/>
    <w:rsid w:val="00C365D3"/>
    <w:rsid w:val="00C366BC"/>
    <w:rsid w:val="00C36ED4"/>
    <w:rsid w:val="00C36FC0"/>
    <w:rsid w:val="00C3705F"/>
    <w:rsid w:val="00C371AB"/>
    <w:rsid w:val="00C37498"/>
    <w:rsid w:val="00C37504"/>
    <w:rsid w:val="00C375BF"/>
    <w:rsid w:val="00C375EF"/>
    <w:rsid w:val="00C3773B"/>
    <w:rsid w:val="00C37E17"/>
    <w:rsid w:val="00C4034A"/>
    <w:rsid w:val="00C4047D"/>
    <w:rsid w:val="00C407DE"/>
    <w:rsid w:val="00C40939"/>
    <w:rsid w:val="00C40958"/>
    <w:rsid w:val="00C40965"/>
    <w:rsid w:val="00C409D5"/>
    <w:rsid w:val="00C40F78"/>
    <w:rsid w:val="00C4113A"/>
    <w:rsid w:val="00C4113E"/>
    <w:rsid w:val="00C41404"/>
    <w:rsid w:val="00C41722"/>
    <w:rsid w:val="00C41829"/>
    <w:rsid w:val="00C41A01"/>
    <w:rsid w:val="00C41AAC"/>
    <w:rsid w:val="00C41B86"/>
    <w:rsid w:val="00C4257A"/>
    <w:rsid w:val="00C426CB"/>
    <w:rsid w:val="00C427AB"/>
    <w:rsid w:val="00C427CF"/>
    <w:rsid w:val="00C42BCA"/>
    <w:rsid w:val="00C43231"/>
    <w:rsid w:val="00C4346D"/>
    <w:rsid w:val="00C43717"/>
    <w:rsid w:val="00C437D0"/>
    <w:rsid w:val="00C438E5"/>
    <w:rsid w:val="00C44282"/>
    <w:rsid w:val="00C44343"/>
    <w:rsid w:val="00C444B3"/>
    <w:rsid w:val="00C4484A"/>
    <w:rsid w:val="00C44928"/>
    <w:rsid w:val="00C4497E"/>
    <w:rsid w:val="00C44D80"/>
    <w:rsid w:val="00C44E94"/>
    <w:rsid w:val="00C45536"/>
    <w:rsid w:val="00C45677"/>
    <w:rsid w:val="00C4570D"/>
    <w:rsid w:val="00C45C17"/>
    <w:rsid w:val="00C45C61"/>
    <w:rsid w:val="00C45F19"/>
    <w:rsid w:val="00C4604D"/>
    <w:rsid w:val="00C4605B"/>
    <w:rsid w:val="00C460F2"/>
    <w:rsid w:val="00C46427"/>
    <w:rsid w:val="00C46470"/>
    <w:rsid w:val="00C464DA"/>
    <w:rsid w:val="00C469F0"/>
    <w:rsid w:val="00C472A8"/>
    <w:rsid w:val="00C47644"/>
    <w:rsid w:val="00C47679"/>
    <w:rsid w:val="00C47772"/>
    <w:rsid w:val="00C47CE7"/>
    <w:rsid w:val="00C47E29"/>
    <w:rsid w:val="00C47ED4"/>
    <w:rsid w:val="00C47EEE"/>
    <w:rsid w:val="00C47F86"/>
    <w:rsid w:val="00C5005C"/>
    <w:rsid w:val="00C500C7"/>
    <w:rsid w:val="00C5012A"/>
    <w:rsid w:val="00C5036F"/>
    <w:rsid w:val="00C505CC"/>
    <w:rsid w:val="00C508F2"/>
    <w:rsid w:val="00C5090A"/>
    <w:rsid w:val="00C50918"/>
    <w:rsid w:val="00C50DC8"/>
    <w:rsid w:val="00C50DE0"/>
    <w:rsid w:val="00C51159"/>
    <w:rsid w:val="00C51194"/>
    <w:rsid w:val="00C515D3"/>
    <w:rsid w:val="00C5162F"/>
    <w:rsid w:val="00C5164D"/>
    <w:rsid w:val="00C516B7"/>
    <w:rsid w:val="00C51D72"/>
    <w:rsid w:val="00C520B6"/>
    <w:rsid w:val="00C52116"/>
    <w:rsid w:val="00C521CE"/>
    <w:rsid w:val="00C521E8"/>
    <w:rsid w:val="00C52226"/>
    <w:rsid w:val="00C524CE"/>
    <w:rsid w:val="00C533C6"/>
    <w:rsid w:val="00C53699"/>
    <w:rsid w:val="00C53A87"/>
    <w:rsid w:val="00C5418B"/>
    <w:rsid w:val="00C545BA"/>
    <w:rsid w:val="00C546B6"/>
    <w:rsid w:val="00C54B96"/>
    <w:rsid w:val="00C54E5E"/>
    <w:rsid w:val="00C54FC4"/>
    <w:rsid w:val="00C54FF1"/>
    <w:rsid w:val="00C55041"/>
    <w:rsid w:val="00C5532D"/>
    <w:rsid w:val="00C55433"/>
    <w:rsid w:val="00C5547B"/>
    <w:rsid w:val="00C5588F"/>
    <w:rsid w:val="00C55CF4"/>
    <w:rsid w:val="00C55D0C"/>
    <w:rsid w:val="00C55F67"/>
    <w:rsid w:val="00C563E1"/>
    <w:rsid w:val="00C5641B"/>
    <w:rsid w:val="00C568CF"/>
    <w:rsid w:val="00C56C94"/>
    <w:rsid w:val="00C56CC9"/>
    <w:rsid w:val="00C56FBE"/>
    <w:rsid w:val="00C57300"/>
    <w:rsid w:val="00C57510"/>
    <w:rsid w:val="00C57668"/>
    <w:rsid w:val="00C57B6E"/>
    <w:rsid w:val="00C57C06"/>
    <w:rsid w:val="00C57E37"/>
    <w:rsid w:val="00C57F32"/>
    <w:rsid w:val="00C57F6F"/>
    <w:rsid w:val="00C60030"/>
    <w:rsid w:val="00C6008F"/>
    <w:rsid w:val="00C60386"/>
    <w:rsid w:val="00C603E5"/>
    <w:rsid w:val="00C60442"/>
    <w:rsid w:val="00C6067B"/>
    <w:rsid w:val="00C61267"/>
    <w:rsid w:val="00C612C7"/>
    <w:rsid w:val="00C613B0"/>
    <w:rsid w:val="00C61432"/>
    <w:rsid w:val="00C614FE"/>
    <w:rsid w:val="00C6159D"/>
    <w:rsid w:val="00C62029"/>
    <w:rsid w:val="00C6207F"/>
    <w:rsid w:val="00C62399"/>
    <w:rsid w:val="00C623EC"/>
    <w:rsid w:val="00C62448"/>
    <w:rsid w:val="00C625FA"/>
    <w:rsid w:val="00C627C6"/>
    <w:rsid w:val="00C62884"/>
    <w:rsid w:val="00C62A8E"/>
    <w:rsid w:val="00C62E0F"/>
    <w:rsid w:val="00C62F2F"/>
    <w:rsid w:val="00C630BD"/>
    <w:rsid w:val="00C6314C"/>
    <w:rsid w:val="00C6369E"/>
    <w:rsid w:val="00C63917"/>
    <w:rsid w:val="00C63C81"/>
    <w:rsid w:val="00C64344"/>
    <w:rsid w:val="00C64478"/>
    <w:rsid w:val="00C648B5"/>
    <w:rsid w:val="00C64971"/>
    <w:rsid w:val="00C64A2C"/>
    <w:rsid w:val="00C64B09"/>
    <w:rsid w:val="00C64BE8"/>
    <w:rsid w:val="00C64C53"/>
    <w:rsid w:val="00C64CF6"/>
    <w:rsid w:val="00C64E81"/>
    <w:rsid w:val="00C64F5A"/>
    <w:rsid w:val="00C65808"/>
    <w:rsid w:val="00C65E82"/>
    <w:rsid w:val="00C65F06"/>
    <w:rsid w:val="00C65F2C"/>
    <w:rsid w:val="00C6619C"/>
    <w:rsid w:val="00C6623C"/>
    <w:rsid w:val="00C66248"/>
    <w:rsid w:val="00C6631A"/>
    <w:rsid w:val="00C6673D"/>
    <w:rsid w:val="00C6678A"/>
    <w:rsid w:val="00C66D13"/>
    <w:rsid w:val="00C66D4F"/>
    <w:rsid w:val="00C66F51"/>
    <w:rsid w:val="00C6750F"/>
    <w:rsid w:val="00C6765F"/>
    <w:rsid w:val="00C6766D"/>
    <w:rsid w:val="00C67A59"/>
    <w:rsid w:val="00C67BCB"/>
    <w:rsid w:val="00C67C10"/>
    <w:rsid w:val="00C67D82"/>
    <w:rsid w:val="00C67F07"/>
    <w:rsid w:val="00C70005"/>
    <w:rsid w:val="00C704C9"/>
    <w:rsid w:val="00C704EC"/>
    <w:rsid w:val="00C706D9"/>
    <w:rsid w:val="00C70ED8"/>
    <w:rsid w:val="00C710B7"/>
    <w:rsid w:val="00C7135A"/>
    <w:rsid w:val="00C7137A"/>
    <w:rsid w:val="00C7168A"/>
    <w:rsid w:val="00C717A8"/>
    <w:rsid w:val="00C71B3C"/>
    <w:rsid w:val="00C71ED0"/>
    <w:rsid w:val="00C72068"/>
    <w:rsid w:val="00C720CA"/>
    <w:rsid w:val="00C7223D"/>
    <w:rsid w:val="00C7257A"/>
    <w:rsid w:val="00C7258C"/>
    <w:rsid w:val="00C725B3"/>
    <w:rsid w:val="00C726F6"/>
    <w:rsid w:val="00C72790"/>
    <w:rsid w:val="00C72F29"/>
    <w:rsid w:val="00C72F2B"/>
    <w:rsid w:val="00C731E2"/>
    <w:rsid w:val="00C7330B"/>
    <w:rsid w:val="00C733E4"/>
    <w:rsid w:val="00C7396C"/>
    <w:rsid w:val="00C74111"/>
    <w:rsid w:val="00C7435B"/>
    <w:rsid w:val="00C74360"/>
    <w:rsid w:val="00C7437F"/>
    <w:rsid w:val="00C743D2"/>
    <w:rsid w:val="00C7452D"/>
    <w:rsid w:val="00C7479F"/>
    <w:rsid w:val="00C74A04"/>
    <w:rsid w:val="00C74A72"/>
    <w:rsid w:val="00C74B2E"/>
    <w:rsid w:val="00C750E7"/>
    <w:rsid w:val="00C75116"/>
    <w:rsid w:val="00C75174"/>
    <w:rsid w:val="00C7519D"/>
    <w:rsid w:val="00C755FF"/>
    <w:rsid w:val="00C75628"/>
    <w:rsid w:val="00C759CF"/>
    <w:rsid w:val="00C76106"/>
    <w:rsid w:val="00C7634B"/>
    <w:rsid w:val="00C76457"/>
    <w:rsid w:val="00C76560"/>
    <w:rsid w:val="00C768E0"/>
    <w:rsid w:val="00C768FB"/>
    <w:rsid w:val="00C7698B"/>
    <w:rsid w:val="00C76A39"/>
    <w:rsid w:val="00C76B64"/>
    <w:rsid w:val="00C76D32"/>
    <w:rsid w:val="00C76FE1"/>
    <w:rsid w:val="00C76FF9"/>
    <w:rsid w:val="00C77A1C"/>
    <w:rsid w:val="00C77A5A"/>
    <w:rsid w:val="00C77C16"/>
    <w:rsid w:val="00C77E22"/>
    <w:rsid w:val="00C80256"/>
    <w:rsid w:val="00C804E6"/>
    <w:rsid w:val="00C805E9"/>
    <w:rsid w:val="00C806BD"/>
    <w:rsid w:val="00C8097B"/>
    <w:rsid w:val="00C80B18"/>
    <w:rsid w:val="00C80D72"/>
    <w:rsid w:val="00C80F10"/>
    <w:rsid w:val="00C812DA"/>
    <w:rsid w:val="00C81459"/>
    <w:rsid w:val="00C81649"/>
    <w:rsid w:val="00C81782"/>
    <w:rsid w:val="00C81D63"/>
    <w:rsid w:val="00C81E63"/>
    <w:rsid w:val="00C81FDA"/>
    <w:rsid w:val="00C82292"/>
    <w:rsid w:val="00C82370"/>
    <w:rsid w:val="00C823A3"/>
    <w:rsid w:val="00C82423"/>
    <w:rsid w:val="00C8263E"/>
    <w:rsid w:val="00C826D4"/>
    <w:rsid w:val="00C8277B"/>
    <w:rsid w:val="00C82837"/>
    <w:rsid w:val="00C82A24"/>
    <w:rsid w:val="00C82D91"/>
    <w:rsid w:val="00C82FF6"/>
    <w:rsid w:val="00C8303F"/>
    <w:rsid w:val="00C8339E"/>
    <w:rsid w:val="00C836D2"/>
    <w:rsid w:val="00C83F0A"/>
    <w:rsid w:val="00C83F5F"/>
    <w:rsid w:val="00C840B7"/>
    <w:rsid w:val="00C84198"/>
    <w:rsid w:val="00C84305"/>
    <w:rsid w:val="00C843AB"/>
    <w:rsid w:val="00C84CDB"/>
    <w:rsid w:val="00C8501F"/>
    <w:rsid w:val="00C85179"/>
    <w:rsid w:val="00C854B0"/>
    <w:rsid w:val="00C85615"/>
    <w:rsid w:val="00C8566D"/>
    <w:rsid w:val="00C85DAE"/>
    <w:rsid w:val="00C86086"/>
    <w:rsid w:val="00C8609A"/>
    <w:rsid w:val="00C86452"/>
    <w:rsid w:val="00C864FC"/>
    <w:rsid w:val="00C86A8B"/>
    <w:rsid w:val="00C874C1"/>
    <w:rsid w:val="00C8750D"/>
    <w:rsid w:val="00C87825"/>
    <w:rsid w:val="00C87920"/>
    <w:rsid w:val="00C87930"/>
    <w:rsid w:val="00C87DBF"/>
    <w:rsid w:val="00C901F7"/>
    <w:rsid w:val="00C9055C"/>
    <w:rsid w:val="00C90851"/>
    <w:rsid w:val="00C9085D"/>
    <w:rsid w:val="00C909AC"/>
    <w:rsid w:val="00C909F0"/>
    <w:rsid w:val="00C90A3A"/>
    <w:rsid w:val="00C90BF7"/>
    <w:rsid w:val="00C9118A"/>
    <w:rsid w:val="00C911A2"/>
    <w:rsid w:val="00C91451"/>
    <w:rsid w:val="00C914AB"/>
    <w:rsid w:val="00C914EB"/>
    <w:rsid w:val="00C9160C"/>
    <w:rsid w:val="00C916AE"/>
    <w:rsid w:val="00C917F2"/>
    <w:rsid w:val="00C91D10"/>
    <w:rsid w:val="00C92031"/>
    <w:rsid w:val="00C92067"/>
    <w:rsid w:val="00C9239F"/>
    <w:rsid w:val="00C9243D"/>
    <w:rsid w:val="00C926C3"/>
    <w:rsid w:val="00C927BC"/>
    <w:rsid w:val="00C92981"/>
    <w:rsid w:val="00C929B3"/>
    <w:rsid w:val="00C929E0"/>
    <w:rsid w:val="00C92C40"/>
    <w:rsid w:val="00C9338C"/>
    <w:rsid w:val="00C93985"/>
    <w:rsid w:val="00C93F1C"/>
    <w:rsid w:val="00C9402E"/>
    <w:rsid w:val="00C9403D"/>
    <w:rsid w:val="00C94064"/>
    <w:rsid w:val="00C9408D"/>
    <w:rsid w:val="00C94113"/>
    <w:rsid w:val="00C94399"/>
    <w:rsid w:val="00C943E5"/>
    <w:rsid w:val="00C948CE"/>
    <w:rsid w:val="00C94BBD"/>
    <w:rsid w:val="00C94CE2"/>
    <w:rsid w:val="00C95026"/>
    <w:rsid w:val="00C951DD"/>
    <w:rsid w:val="00C95208"/>
    <w:rsid w:val="00C9532D"/>
    <w:rsid w:val="00C953C0"/>
    <w:rsid w:val="00C955AF"/>
    <w:rsid w:val="00C9584B"/>
    <w:rsid w:val="00C95A6A"/>
    <w:rsid w:val="00C95A94"/>
    <w:rsid w:val="00C95FAD"/>
    <w:rsid w:val="00C96534"/>
    <w:rsid w:val="00C9656F"/>
    <w:rsid w:val="00C96FBD"/>
    <w:rsid w:val="00C97345"/>
    <w:rsid w:val="00C975FC"/>
    <w:rsid w:val="00C97736"/>
    <w:rsid w:val="00C97749"/>
    <w:rsid w:val="00C97BDF"/>
    <w:rsid w:val="00C97BF8"/>
    <w:rsid w:val="00C97DFE"/>
    <w:rsid w:val="00C97E01"/>
    <w:rsid w:val="00CA006A"/>
    <w:rsid w:val="00CA036F"/>
    <w:rsid w:val="00CA05E0"/>
    <w:rsid w:val="00CA092B"/>
    <w:rsid w:val="00CA094D"/>
    <w:rsid w:val="00CA0F8F"/>
    <w:rsid w:val="00CA10A8"/>
    <w:rsid w:val="00CA1189"/>
    <w:rsid w:val="00CA1273"/>
    <w:rsid w:val="00CA1332"/>
    <w:rsid w:val="00CA13F7"/>
    <w:rsid w:val="00CA16A5"/>
    <w:rsid w:val="00CA186D"/>
    <w:rsid w:val="00CA1B09"/>
    <w:rsid w:val="00CA1E02"/>
    <w:rsid w:val="00CA22FD"/>
    <w:rsid w:val="00CA2363"/>
    <w:rsid w:val="00CA2544"/>
    <w:rsid w:val="00CA254A"/>
    <w:rsid w:val="00CA2EAE"/>
    <w:rsid w:val="00CA313D"/>
    <w:rsid w:val="00CA31F0"/>
    <w:rsid w:val="00CA35AB"/>
    <w:rsid w:val="00CA379D"/>
    <w:rsid w:val="00CA37C1"/>
    <w:rsid w:val="00CA38E7"/>
    <w:rsid w:val="00CA3B50"/>
    <w:rsid w:val="00CA3BF5"/>
    <w:rsid w:val="00CA3C17"/>
    <w:rsid w:val="00CA4286"/>
    <w:rsid w:val="00CA4A22"/>
    <w:rsid w:val="00CA4C18"/>
    <w:rsid w:val="00CA4C58"/>
    <w:rsid w:val="00CA4D15"/>
    <w:rsid w:val="00CA4F60"/>
    <w:rsid w:val="00CA516B"/>
    <w:rsid w:val="00CA54E0"/>
    <w:rsid w:val="00CA61EC"/>
    <w:rsid w:val="00CA62CD"/>
    <w:rsid w:val="00CA6B75"/>
    <w:rsid w:val="00CA6F0A"/>
    <w:rsid w:val="00CA74E0"/>
    <w:rsid w:val="00CA7601"/>
    <w:rsid w:val="00CA763B"/>
    <w:rsid w:val="00CA7691"/>
    <w:rsid w:val="00CA7800"/>
    <w:rsid w:val="00CA7819"/>
    <w:rsid w:val="00CA7C30"/>
    <w:rsid w:val="00CA7D30"/>
    <w:rsid w:val="00CA7E57"/>
    <w:rsid w:val="00CB02AA"/>
    <w:rsid w:val="00CB049B"/>
    <w:rsid w:val="00CB0578"/>
    <w:rsid w:val="00CB084B"/>
    <w:rsid w:val="00CB0C9E"/>
    <w:rsid w:val="00CB1442"/>
    <w:rsid w:val="00CB1D1C"/>
    <w:rsid w:val="00CB1D3E"/>
    <w:rsid w:val="00CB1E12"/>
    <w:rsid w:val="00CB1E72"/>
    <w:rsid w:val="00CB2120"/>
    <w:rsid w:val="00CB21E5"/>
    <w:rsid w:val="00CB2841"/>
    <w:rsid w:val="00CB28F9"/>
    <w:rsid w:val="00CB2AB3"/>
    <w:rsid w:val="00CB2C9B"/>
    <w:rsid w:val="00CB2E55"/>
    <w:rsid w:val="00CB2FA3"/>
    <w:rsid w:val="00CB321B"/>
    <w:rsid w:val="00CB33C4"/>
    <w:rsid w:val="00CB34A2"/>
    <w:rsid w:val="00CB369F"/>
    <w:rsid w:val="00CB3B8C"/>
    <w:rsid w:val="00CB3C96"/>
    <w:rsid w:val="00CB3CCE"/>
    <w:rsid w:val="00CB3CFB"/>
    <w:rsid w:val="00CB3F3A"/>
    <w:rsid w:val="00CB454B"/>
    <w:rsid w:val="00CB4830"/>
    <w:rsid w:val="00CB496B"/>
    <w:rsid w:val="00CB4BA3"/>
    <w:rsid w:val="00CB4DB3"/>
    <w:rsid w:val="00CB4E56"/>
    <w:rsid w:val="00CB4F31"/>
    <w:rsid w:val="00CB5075"/>
    <w:rsid w:val="00CB5276"/>
    <w:rsid w:val="00CB56AB"/>
    <w:rsid w:val="00CB577A"/>
    <w:rsid w:val="00CB585A"/>
    <w:rsid w:val="00CB595F"/>
    <w:rsid w:val="00CB59AD"/>
    <w:rsid w:val="00CB5C2F"/>
    <w:rsid w:val="00CB5C3A"/>
    <w:rsid w:val="00CB5FE6"/>
    <w:rsid w:val="00CB6107"/>
    <w:rsid w:val="00CB6484"/>
    <w:rsid w:val="00CB68C0"/>
    <w:rsid w:val="00CB6997"/>
    <w:rsid w:val="00CB6BC0"/>
    <w:rsid w:val="00CB6BD7"/>
    <w:rsid w:val="00CB6EBF"/>
    <w:rsid w:val="00CB708A"/>
    <w:rsid w:val="00CB76A5"/>
    <w:rsid w:val="00CB76DE"/>
    <w:rsid w:val="00CB78BD"/>
    <w:rsid w:val="00CB7B29"/>
    <w:rsid w:val="00CB7DED"/>
    <w:rsid w:val="00CC03D0"/>
    <w:rsid w:val="00CC06C4"/>
    <w:rsid w:val="00CC0CB6"/>
    <w:rsid w:val="00CC0CDD"/>
    <w:rsid w:val="00CC1C3B"/>
    <w:rsid w:val="00CC1FDC"/>
    <w:rsid w:val="00CC22BB"/>
    <w:rsid w:val="00CC261F"/>
    <w:rsid w:val="00CC27F0"/>
    <w:rsid w:val="00CC27FA"/>
    <w:rsid w:val="00CC28C9"/>
    <w:rsid w:val="00CC28CE"/>
    <w:rsid w:val="00CC2AF1"/>
    <w:rsid w:val="00CC2CF0"/>
    <w:rsid w:val="00CC3185"/>
    <w:rsid w:val="00CC31E8"/>
    <w:rsid w:val="00CC36E7"/>
    <w:rsid w:val="00CC43C0"/>
    <w:rsid w:val="00CC48FD"/>
    <w:rsid w:val="00CC4AA1"/>
    <w:rsid w:val="00CC4F50"/>
    <w:rsid w:val="00CC4F61"/>
    <w:rsid w:val="00CC5108"/>
    <w:rsid w:val="00CC51CB"/>
    <w:rsid w:val="00CC5389"/>
    <w:rsid w:val="00CC53CB"/>
    <w:rsid w:val="00CC568A"/>
    <w:rsid w:val="00CC57D9"/>
    <w:rsid w:val="00CC5C77"/>
    <w:rsid w:val="00CC5CD8"/>
    <w:rsid w:val="00CC5EB6"/>
    <w:rsid w:val="00CC5F4C"/>
    <w:rsid w:val="00CC5FD3"/>
    <w:rsid w:val="00CC62A7"/>
    <w:rsid w:val="00CC6354"/>
    <w:rsid w:val="00CC68C4"/>
    <w:rsid w:val="00CC6925"/>
    <w:rsid w:val="00CC6B33"/>
    <w:rsid w:val="00CC6E14"/>
    <w:rsid w:val="00CC6E8B"/>
    <w:rsid w:val="00CC7690"/>
    <w:rsid w:val="00CC78C9"/>
    <w:rsid w:val="00CC7941"/>
    <w:rsid w:val="00CC7EDB"/>
    <w:rsid w:val="00CC7F88"/>
    <w:rsid w:val="00CD0107"/>
    <w:rsid w:val="00CD03D2"/>
    <w:rsid w:val="00CD04C3"/>
    <w:rsid w:val="00CD07FB"/>
    <w:rsid w:val="00CD08F0"/>
    <w:rsid w:val="00CD11ED"/>
    <w:rsid w:val="00CD1498"/>
    <w:rsid w:val="00CD14E2"/>
    <w:rsid w:val="00CD1661"/>
    <w:rsid w:val="00CD16E1"/>
    <w:rsid w:val="00CD1A4E"/>
    <w:rsid w:val="00CD1C2F"/>
    <w:rsid w:val="00CD1C3A"/>
    <w:rsid w:val="00CD1C75"/>
    <w:rsid w:val="00CD1F76"/>
    <w:rsid w:val="00CD2407"/>
    <w:rsid w:val="00CD292E"/>
    <w:rsid w:val="00CD2B35"/>
    <w:rsid w:val="00CD2C89"/>
    <w:rsid w:val="00CD2CD8"/>
    <w:rsid w:val="00CD2E3A"/>
    <w:rsid w:val="00CD3C07"/>
    <w:rsid w:val="00CD3C69"/>
    <w:rsid w:val="00CD3E40"/>
    <w:rsid w:val="00CD4088"/>
    <w:rsid w:val="00CD427F"/>
    <w:rsid w:val="00CD433B"/>
    <w:rsid w:val="00CD4398"/>
    <w:rsid w:val="00CD4CD1"/>
    <w:rsid w:val="00CD5142"/>
    <w:rsid w:val="00CD55E0"/>
    <w:rsid w:val="00CD5709"/>
    <w:rsid w:val="00CD5ABB"/>
    <w:rsid w:val="00CD5CBC"/>
    <w:rsid w:val="00CD5E10"/>
    <w:rsid w:val="00CD6123"/>
    <w:rsid w:val="00CD6125"/>
    <w:rsid w:val="00CD61B0"/>
    <w:rsid w:val="00CD61C8"/>
    <w:rsid w:val="00CD62F0"/>
    <w:rsid w:val="00CD683C"/>
    <w:rsid w:val="00CD6842"/>
    <w:rsid w:val="00CD6A40"/>
    <w:rsid w:val="00CD6B58"/>
    <w:rsid w:val="00CD6CA8"/>
    <w:rsid w:val="00CD6F29"/>
    <w:rsid w:val="00CD7004"/>
    <w:rsid w:val="00CD7021"/>
    <w:rsid w:val="00CD751E"/>
    <w:rsid w:val="00CD7A6F"/>
    <w:rsid w:val="00CD7B7E"/>
    <w:rsid w:val="00CD7BFF"/>
    <w:rsid w:val="00CD7F38"/>
    <w:rsid w:val="00CE009F"/>
    <w:rsid w:val="00CE03FA"/>
    <w:rsid w:val="00CE08C1"/>
    <w:rsid w:val="00CE0B1D"/>
    <w:rsid w:val="00CE0DB7"/>
    <w:rsid w:val="00CE15BA"/>
    <w:rsid w:val="00CE1699"/>
    <w:rsid w:val="00CE18CD"/>
    <w:rsid w:val="00CE1D36"/>
    <w:rsid w:val="00CE1FC8"/>
    <w:rsid w:val="00CE245C"/>
    <w:rsid w:val="00CE248A"/>
    <w:rsid w:val="00CE26BF"/>
    <w:rsid w:val="00CE26C4"/>
    <w:rsid w:val="00CE2D28"/>
    <w:rsid w:val="00CE2F1F"/>
    <w:rsid w:val="00CE30C9"/>
    <w:rsid w:val="00CE34BD"/>
    <w:rsid w:val="00CE362C"/>
    <w:rsid w:val="00CE371C"/>
    <w:rsid w:val="00CE385E"/>
    <w:rsid w:val="00CE3C65"/>
    <w:rsid w:val="00CE3DFD"/>
    <w:rsid w:val="00CE40DA"/>
    <w:rsid w:val="00CE4525"/>
    <w:rsid w:val="00CE460F"/>
    <w:rsid w:val="00CE4782"/>
    <w:rsid w:val="00CE4BC4"/>
    <w:rsid w:val="00CE4DE1"/>
    <w:rsid w:val="00CE4FB4"/>
    <w:rsid w:val="00CE50DF"/>
    <w:rsid w:val="00CE5186"/>
    <w:rsid w:val="00CE559B"/>
    <w:rsid w:val="00CE56DD"/>
    <w:rsid w:val="00CE56E6"/>
    <w:rsid w:val="00CE57AE"/>
    <w:rsid w:val="00CE5AFF"/>
    <w:rsid w:val="00CE6205"/>
    <w:rsid w:val="00CE62A1"/>
    <w:rsid w:val="00CE64FF"/>
    <w:rsid w:val="00CE674C"/>
    <w:rsid w:val="00CE682D"/>
    <w:rsid w:val="00CE78CA"/>
    <w:rsid w:val="00CF0731"/>
    <w:rsid w:val="00CF0952"/>
    <w:rsid w:val="00CF0CF9"/>
    <w:rsid w:val="00CF0E95"/>
    <w:rsid w:val="00CF113A"/>
    <w:rsid w:val="00CF11CC"/>
    <w:rsid w:val="00CF1313"/>
    <w:rsid w:val="00CF14A4"/>
    <w:rsid w:val="00CF1520"/>
    <w:rsid w:val="00CF15E0"/>
    <w:rsid w:val="00CF17BF"/>
    <w:rsid w:val="00CF17CF"/>
    <w:rsid w:val="00CF18BA"/>
    <w:rsid w:val="00CF1B85"/>
    <w:rsid w:val="00CF1DBC"/>
    <w:rsid w:val="00CF1F26"/>
    <w:rsid w:val="00CF206F"/>
    <w:rsid w:val="00CF2484"/>
    <w:rsid w:val="00CF258C"/>
    <w:rsid w:val="00CF2C47"/>
    <w:rsid w:val="00CF2D6B"/>
    <w:rsid w:val="00CF2E54"/>
    <w:rsid w:val="00CF34D0"/>
    <w:rsid w:val="00CF3935"/>
    <w:rsid w:val="00CF3C54"/>
    <w:rsid w:val="00CF3DB3"/>
    <w:rsid w:val="00CF3FF2"/>
    <w:rsid w:val="00CF414C"/>
    <w:rsid w:val="00CF42BE"/>
    <w:rsid w:val="00CF45CE"/>
    <w:rsid w:val="00CF4782"/>
    <w:rsid w:val="00CF481E"/>
    <w:rsid w:val="00CF4A66"/>
    <w:rsid w:val="00CF4ABD"/>
    <w:rsid w:val="00CF4B5B"/>
    <w:rsid w:val="00CF4D5D"/>
    <w:rsid w:val="00CF4EEE"/>
    <w:rsid w:val="00CF52FE"/>
    <w:rsid w:val="00CF5309"/>
    <w:rsid w:val="00CF539D"/>
    <w:rsid w:val="00CF56C0"/>
    <w:rsid w:val="00CF5993"/>
    <w:rsid w:val="00CF5AA4"/>
    <w:rsid w:val="00CF5AD3"/>
    <w:rsid w:val="00CF621E"/>
    <w:rsid w:val="00CF630E"/>
    <w:rsid w:val="00CF67C3"/>
    <w:rsid w:val="00CF692E"/>
    <w:rsid w:val="00CF6DF8"/>
    <w:rsid w:val="00CF767D"/>
    <w:rsid w:val="00CF7859"/>
    <w:rsid w:val="00CF7936"/>
    <w:rsid w:val="00CF7B6D"/>
    <w:rsid w:val="00D004EE"/>
    <w:rsid w:val="00D007D8"/>
    <w:rsid w:val="00D00880"/>
    <w:rsid w:val="00D008F0"/>
    <w:rsid w:val="00D00A75"/>
    <w:rsid w:val="00D00E23"/>
    <w:rsid w:val="00D0110F"/>
    <w:rsid w:val="00D01172"/>
    <w:rsid w:val="00D014CB"/>
    <w:rsid w:val="00D01745"/>
    <w:rsid w:val="00D01838"/>
    <w:rsid w:val="00D01958"/>
    <w:rsid w:val="00D01A43"/>
    <w:rsid w:val="00D01CF8"/>
    <w:rsid w:val="00D01D90"/>
    <w:rsid w:val="00D01EFB"/>
    <w:rsid w:val="00D01FAB"/>
    <w:rsid w:val="00D0265D"/>
    <w:rsid w:val="00D02858"/>
    <w:rsid w:val="00D028E7"/>
    <w:rsid w:val="00D02CF4"/>
    <w:rsid w:val="00D02FC6"/>
    <w:rsid w:val="00D036C4"/>
    <w:rsid w:val="00D03E48"/>
    <w:rsid w:val="00D04442"/>
    <w:rsid w:val="00D04858"/>
    <w:rsid w:val="00D04983"/>
    <w:rsid w:val="00D04D1B"/>
    <w:rsid w:val="00D05106"/>
    <w:rsid w:val="00D05164"/>
    <w:rsid w:val="00D058DF"/>
    <w:rsid w:val="00D05AA9"/>
    <w:rsid w:val="00D05C5F"/>
    <w:rsid w:val="00D05CD5"/>
    <w:rsid w:val="00D05E10"/>
    <w:rsid w:val="00D05F2C"/>
    <w:rsid w:val="00D06049"/>
    <w:rsid w:val="00D065D0"/>
    <w:rsid w:val="00D068DF"/>
    <w:rsid w:val="00D0701B"/>
    <w:rsid w:val="00D078B0"/>
    <w:rsid w:val="00D07A7F"/>
    <w:rsid w:val="00D07C1A"/>
    <w:rsid w:val="00D10762"/>
    <w:rsid w:val="00D10943"/>
    <w:rsid w:val="00D10BC9"/>
    <w:rsid w:val="00D10CF9"/>
    <w:rsid w:val="00D110A7"/>
    <w:rsid w:val="00D110CB"/>
    <w:rsid w:val="00D112F2"/>
    <w:rsid w:val="00D1149C"/>
    <w:rsid w:val="00D11729"/>
    <w:rsid w:val="00D117A5"/>
    <w:rsid w:val="00D11A2C"/>
    <w:rsid w:val="00D120D5"/>
    <w:rsid w:val="00D122F4"/>
    <w:rsid w:val="00D1251B"/>
    <w:rsid w:val="00D12658"/>
    <w:rsid w:val="00D12BA7"/>
    <w:rsid w:val="00D12E18"/>
    <w:rsid w:val="00D13010"/>
    <w:rsid w:val="00D13179"/>
    <w:rsid w:val="00D133FA"/>
    <w:rsid w:val="00D134A0"/>
    <w:rsid w:val="00D134D4"/>
    <w:rsid w:val="00D1350B"/>
    <w:rsid w:val="00D13857"/>
    <w:rsid w:val="00D138C3"/>
    <w:rsid w:val="00D13A61"/>
    <w:rsid w:val="00D14032"/>
    <w:rsid w:val="00D140B9"/>
    <w:rsid w:val="00D14276"/>
    <w:rsid w:val="00D147F1"/>
    <w:rsid w:val="00D14968"/>
    <w:rsid w:val="00D14CE7"/>
    <w:rsid w:val="00D14D8E"/>
    <w:rsid w:val="00D153F9"/>
    <w:rsid w:val="00D15755"/>
    <w:rsid w:val="00D15A4A"/>
    <w:rsid w:val="00D15A4D"/>
    <w:rsid w:val="00D15C34"/>
    <w:rsid w:val="00D1645C"/>
    <w:rsid w:val="00D166A3"/>
    <w:rsid w:val="00D167C9"/>
    <w:rsid w:val="00D1697D"/>
    <w:rsid w:val="00D16BA7"/>
    <w:rsid w:val="00D16BEB"/>
    <w:rsid w:val="00D16D2F"/>
    <w:rsid w:val="00D16E60"/>
    <w:rsid w:val="00D175D5"/>
    <w:rsid w:val="00D17D52"/>
    <w:rsid w:val="00D20505"/>
    <w:rsid w:val="00D20742"/>
    <w:rsid w:val="00D2092E"/>
    <w:rsid w:val="00D20B9D"/>
    <w:rsid w:val="00D20F8F"/>
    <w:rsid w:val="00D212DF"/>
    <w:rsid w:val="00D2138C"/>
    <w:rsid w:val="00D216A3"/>
    <w:rsid w:val="00D219D4"/>
    <w:rsid w:val="00D21B16"/>
    <w:rsid w:val="00D21BF0"/>
    <w:rsid w:val="00D21D52"/>
    <w:rsid w:val="00D21D84"/>
    <w:rsid w:val="00D21FCB"/>
    <w:rsid w:val="00D22094"/>
    <w:rsid w:val="00D220B8"/>
    <w:rsid w:val="00D221B1"/>
    <w:rsid w:val="00D2263E"/>
    <w:rsid w:val="00D22688"/>
    <w:rsid w:val="00D226E4"/>
    <w:rsid w:val="00D22724"/>
    <w:rsid w:val="00D2294F"/>
    <w:rsid w:val="00D2297B"/>
    <w:rsid w:val="00D229D9"/>
    <w:rsid w:val="00D22A5C"/>
    <w:rsid w:val="00D22A89"/>
    <w:rsid w:val="00D22E32"/>
    <w:rsid w:val="00D2303E"/>
    <w:rsid w:val="00D232D1"/>
    <w:rsid w:val="00D234F4"/>
    <w:rsid w:val="00D2369A"/>
    <w:rsid w:val="00D239F6"/>
    <w:rsid w:val="00D23A96"/>
    <w:rsid w:val="00D23CAD"/>
    <w:rsid w:val="00D23EDA"/>
    <w:rsid w:val="00D24170"/>
    <w:rsid w:val="00D2428B"/>
    <w:rsid w:val="00D24780"/>
    <w:rsid w:val="00D24CC0"/>
    <w:rsid w:val="00D24DBE"/>
    <w:rsid w:val="00D25366"/>
    <w:rsid w:val="00D2546C"/>
    <w:rsid w:val="00D259E9"/>
    <w:rsid w:val="00D25DF4"/>
    <w:rsid w:val="00D26262"/>
    <w:rsid w:val="00D2642C"/>
    <w:rsid w:val="00D26B5D"/>
    <w:rsid w:val="00D2747E"/>
    <w:rsid w:val="00D27855"/>
    <w:rsid w:val="00D27DAC"/>
    <w:rsid w:val="00D301E9"/>
    <w:rsid w:val="00D30306"/>
    <w:rsid w:val="00D3055C"/>
    <w:rsid w:val="00D306A6"/>
    <w:rsid w:val="00D306AA"/>
    <w:rsid w:val="00D306BC"/>
    <w:rsid w:val="00D30AB8"/>
    <w:rsid w:val="00D30ADB"/>
    <w:rsid w:val="00D30BA9"/>
    <w:rsid w:val="00D30DE5"/>
    <w:rsid w:val="00D30F1A"/>
    <w:rsid w:val="00D3120C"/>
    <w:rsid w:val="00D3162A"/>
    <w:rsid w:val="00D317FA"/>
    <w:rsid w:val="00D31955"/>
    <w:rsid w:val="00D31EEE"/>
    <w:rsid w:val="00D321BA"/>
    <w:rsid w:val="00D321EC"/>
    <w:rsid w:val="00D32809"/>
    <w:rsid w:val="00D32892"/>
    <w:rsid w:val="00D3315B"/>
    <w:rsid w:val="00D335BB"/>
    <w:rsid w:val="00D335F5"/>
    <w:rsid w:val="00D33A54"/>
    <w:rsid w:val="00D33F4A"/>
    <w:rsid w:val="00D344CC"/>
    <w:rsid w:val="00D34B17"/>
    <w:rsid w:val="00D34D44"/>
    <w:rsid w:val="00D34D83"/>
    <w:rsid w:val="00D34D97"/>
    <w:rsid w:val="00D351C9"/>
    <w:rsid w:val="00D354C9"/>
    <w:rsid w:val="00D355DD"/>
    <w:rsid w:val="00D355F8"/>
    <w:rsid w:val="00D3579B"/>
    <w:rsid w:val="00D35A9D"/>
    <w:rsid w:val="00D3603D"/>
    <w:rsid w:val="00D36190"/>
    <w:rsid w:val="00D361EB"/>
    <w:rsid w:val="00D36C99"/>
    <w:rsid w:val="00D37901"/>
    <w:rsid w:val="00D37919"/>
    <w:rsid w:val="00D37A44"/>
    <w:rsid w:val="00D37D17"/>
    <w:rsid w:val="00D37E6B"/>
    <w:rsid w:val="00D37F5B"/>
    <w:rsid w:val="00D40033"/>
    <w:rsid w:val="00D400DA"/>
    <w:rsid w:val="00D400F4"/>
    <w:rsid w:val="00D40269"/>
    <w:rsid w:val="00D40501"/>
    <w:rsid w:val="00D407C0"/>
    <w:rsid w:val="00D40899"/>
    <w:rsid w:val="00D40D2B"/>
    <w:rsid w:val="00D41434"/>
    <w:rsid w:val="00D416DC"/>
    <w:rsid w:val="00D417C2"/>
    <w:rsid w:val="00D41A06"/>
    <w:rsid w:val="00D41E3E"/>
    <w:rsid w:val="00D42068"/>
    <w:rsid w:val="00D42278"/>
    <w:rsid w:val="00D42CB0"/>
    <w:rsid w:val="00D42CCD"/>
    <w:rsid w:val="00D42EC8"/>
    <w:rsid w:val="00D42F87"/>
    <w:rsid w:val="00D43351"/>
    <w:rsid w:val="00D43402"/>
    <w:rsid w:val="00D436DB"/>
    <w:rsid w:val="00D43863"/>
    <w:rsid w:val="00D439B0"/>
    <w:rsid w:val="00D43F89"/>
    <w:rsid w:val="00D43FA1"/>
    <w:rsid w:val="00D44048"/>
    <w:rsid w:val="00D441FE"/>
    <w:rsid w:val="00D4463A"/>
    <w:rsid w:val="00D44725"/>
    <w:rsid w:val="00D44901"/>
    <w:rsid w:val="00D44AA9"/>
    <w:rsid w:val="00D44B45"/>
    <w:rsid w:val="00D44D56"/>
    <w:rsid w:val="00D44DBF"/>
    <w:rsid w:val="00D45022"/>
    <w:rsid w:val="00D453A7"/>
    <w:rsid w:val="00D453CA"/>
    <w:rsid w:val="00D45621"/>
    <w:rsid w:val="00D459B9"/>
    <w:rsid w:val="00D459C0"/>
    <w:rsid w:val="00D45C5D"/>
    <w:rsid w:val="00D45E5A"/>
    <w:rsid w:val="00D4602D"/>
    <w:rsid w:val="00D4641C"/>
    <w:rsid w:val="00D465FE"/>
    <w:rsid w:val="00D4661A"/>
    <w:rsid w:val="00D46653"/>
    <w:rsid w:val="00D4668E"/>
    <w:rsid w:val="00D4674D"/>
    <w:rsid w:val="00D47189"/>
    <w:rsid w:val="00D471F0"/>
    <w:rsid w:val="00D47551"/>
    <w:rsid w:val="00D4755A"/>
    <w:rsid w:val="00D47754"/>
    <w:rsid w:val="00D47C0B"/>
    <w:rsid w:val="00D47C64"/>
    <w:rsid w:val="00D47E57"/>
    <w:rsid w:val="00D5014E"/>
    <w:rsid w:val="00D50C30"/>
    <w:rsid w:val="00D50C53"/>
    <w:rsid w:val="00D50EB5"/>
    <w:rsid w:val="00D512C8"/>
    <w:rsid w:val="00D51659"/>
    <w:rsid w:val="00D517D9"/>
    <w:rsid w:val="00D51D1D"/>
    <w:rsid w:val="00D52258"/>
    <w:rsid w:val="00D522AC"/>
    <w:rsid w:val="00D52453"/>
    <w:rsid w:val="00D52DA7"/>
    <w:rsid w:val="00D52E92"/>
    <w:rsid w:val="00D5322B"/>
    <w:rsid w:val="00D53290"/>
    <w:rsid w:val="00D53A12"/>
    <w:rsid w:val="00D53F5E"/>
    <w:rsid w:val="00D540F7"/>
    <w:rsid w:val="00D5414F"/>
    <w:rsid w:val="00D548C3"/>
    <w:rsid w:val="00D548CD"/>
    <w:rsid w:val="00D54939"/>
    <w:rsid w:val="00D549CC"/>
    <w:rsid w:val="00D54BB3"/>
    <w:rsid w:val="00D54DC0"/>
    <w:rsid w:val="00D54E56"/>
    <w:rsid w:val="00D54F6E"/>
    <w:rsid w:val="00D54FB6"/>
    <w:rsid w:val="00D54FEB"/>
    <w:rsid w:val="00D55280"/>
    <w:rsid w:val="00D553B4"/>
    <w:rsid w:val="00D555C2"/>
    <w:rsid w:val="00D5562D"/>
    <w:rsid w:val="00D55C7F"/>
    <w:rsid w:val="00D55F50"/>
    <w:rsid w:val="00D567F5"/>
    <w:rsid w:val="00D56F9D"/>
    <w:rsid w:val="00D574A2"/>
    <w:rsid w:val="00D574B0"/>
    <w:rsid w:val="00D5769B"/>
    <w:rsid w:val="00D57794"/>
    <w:rsid w:val="00D57C6D"/>
    <w:rsid w:val="00D57CC2"/>
    <w:rsid w:val="00D57E6A"/>
    <w:rsid w:val="00D607DD"/>
    <w:rsid w:val="00D609FB"/>
    <w:rsid w:val="00D610F8"/>
    <w:rsid w:val="00D615A0"/>
    <w:rsid w:val="00D619DB"/>
    <w:rsid w:val="00D61C0F"/>
    <w:rsid w:val="00D61E76"/>
    <w:rsid w:val="00D621BD"/>
    <w:rsid w:val="00D625F5"/>
    <w:rsid w:val="00D627A4"/>
    <w:rsid w:val="00D6299A"/>
    <w:rsid w:val="00D62E43"/>
    <w:rsid w:val="00D632AA"/>
    <w:rsid w:val="00D63700"/>
    <w:rsid w:val="00D63863"/>
    <w:rsid w:val="00D63A22"/>
    <w:rsid w:val="00D64220"/>
    <w:rsid w:val="00D64226"/>
    <w:rsid w:val="00D643C0"/>
    <w:rsid w:val="00D646C4"/>
    <w:rsid w:val="00D64818"/>
    <w:rsid w:val="00D64B83"/>
    <w:rsid w:val="00D64CEE"/>
    <w:rsid w:val="00D64DBD"/>
    <w:rsid w:val="00D64E3A"/>
    <w:rsid w:val="00D651EB"/>
    <w:rsid w:val="00D6544F"/>
    <w:rsid w:val="00D65A31"/>
    <w:rsid w:val="00D65A5E"/>
    <w:rsid w:val="00D65B4D"/>
    <w:rsid w:val="00D65BE5"/>
    <w:rsid w:val="00D65F25"/>
    <w:rsid w:val="00D66047"/>
    <w:rsid w:val="00D6639D"/>
    <w:rsid w:val="00D66A01"/>
    <w:rsid w:val="00D66C2D"/>
    <w:rsid w:val="00D66D63"/>
    <w:rsid w:val="00D66E6E"/>
    <w:rsid w:val="00D66EF0"/>
    <w:rsid w:val="00D66F43"/>
    <w:rsid w:val="00D67231"/>
    <w:rsid w:val="00D67535"/>
    <w:rsid w:val="00D67537"/>
    <w:rsid w:val="00D6759D"/>
    <w:rsid w:val="00D6764A"/>
    <w:rsid w:val="00D67AAF"/>
    <w:rsid w:val="00D67B0E"/>
    <w:rsid w:val="00D70210"/>
    <w:rsid w:val="00D7033D"/>
    <w:rsid w:val="00D70494"/>
    <w:rsid w:val="00D7051B"/>
    <w:rsid w:val="00D70DAF"/>
    <w:rsid w:val="00D70ED2"/>
    <w:rsid w:val="00D70FB5"/>
    <w:rsid w:val="00D71247"/>
    <w:rsid w:val="00D7141B"/>
    <w:rsid w:val="00D71C08"/>
    <w:rsid w:val="00D71D8A"/>
    <w:rsid w:val="00D71F8C"/>
    <w:rsid w:val="00D71FBD"/>
    <w:rsid w:val="00D72153"/>
    <w:rsid w:val="00D724B4"/>
    <w:rsid w:val="00D7279C"/>
    <w:rsid w:val="00D72E82"/>
    <w:rsid w:val="00D72F23"/>
    <w:rsid w:val="00D72F29"/>
    <w:rsid w:val="00D7307C"/>
    <w:rsid w:val="00D7320F"/>
    <w:rsid w:val="00D73588"/>
    <w:rsid w:val="00D738D0"/>
    <w:rsid w:val="00D73939"/>
    <w:rsid w:val="00D740E7"/>
    <w:rsid w:val="00D743CA"/>
    <w:rsid w:val="00D74518"/>
    <w:rsid w:val="00D746F5"/>
    <w:rsid w:val="00D749A8"/>
    <w:rsid w:val="00D74EA5"/>
    <w:rsid w:val="00D74ED3"/>
    <w:rsid w:val="00D75170"/>
    <w:rsid w:val="00D75273"/>
    <w:rsid w:val="00D757E9"/>
    <w:rsid w:val="00D75D25"/>
    <w:rsid w:val="00D75DB7"/>
    <w:rsid w:val="00D75E9F"/>
    <w:rsid w:val="00D75F61"/>
    <w:rsid w:val="00D76293"/>
    <w:rsid w:val="00D76300"/>
    <w:rsid w:val="00D768F0"/>
    <w:rsid w:val="00D769CF"/>
    <w:rsid w:val="00D76A4C"/>
    <w:rsid w:val="00D76BA4"/>
    <w:rsid w:val="00D76C52"/>
    <w:rsid w:val="00D76C71"/>
    <w:rsid w:val="00D76D01"/>
    <w:rsid w:val="00D76E1A"/>
    <w:rsid w:val="00D76E99"/>
    <w:rsid w:val="00D771C6"/>
    <w:rsid w:val="00D7725A"/>
    <w:rsid w:val="00D77391"/>
    <w:rsid w:val="00D77416"/>
    <w:rsid w:val="00D777BC"/>
    <w:rsid w:val="00D77A27"/>
    <w:rsid w:val="00D77A53"/>
    <w:rsid w:val="00D77AE4"/>
    <w:rsid w:val="00D77DA3"/>
    <w:rsid w:val="00D77DBE"/>
    <w:rsid w:val="00D77E8E"/>
    <w:rsid w:val="00D77F16"/>
    <w:rsid w:val="00D77FEB"/>
    <w:rsid w:val="00D80001"/>
    <w:rsid w:val="00D8021D"/>
    <w:rsid w:val="00D80674"/>
    <w:rsid w:val="00D806AC"/>
    <w:rsid w:val="00D8093C"/>
    <w:rsid w:val="00D80A47"/>
    <w:rsid w:val="00D80B84"/>
    <w:rsid w:val="00D80EE2"/>
    <w:rsid w:val="00D815BC"/>
    <w:rsid w:val="00D8187E"/>
    <w:rsid w:val="00D8194E"/>
    <w:rsid w:val="00D8200B"/>
    <w:rsid w:val="00D8279B"/>
    <w:rsid w:val="00D827C6"/>
    <w:rsid w:val="00D82ADE"/>
    <w:rsid w:val="00D82D27"/>
    <w:rsid w:val="00D82EA9"/>
    <w:rsid w:val="00D8331D"/>
    <w:rsid w:val="00D83504"/>
    <w:rsid w:val="00D83ADA"/>
    <w:rsid w:val="00D83C3D"/>
    <w:rsid w:val="00D83CD3"/>
    <w:rsid w:val="00D83FCD"/>
    <w:rsid w:val="00D841AE"/>
    <w:rsid w:val="00D841CA"/>
    <w:rsid w:val="00D84311"/>
    <w:rsid w:val="00D847B9"/>
    <w:rsid w:val="00D848D1"/>
    <w:rsid w:val="00D84A32"/>
    <w:rsid w:val="00D84C89"/>
    <w:rsid w:val="00D85306"/>
    <w:rsid w:val="00D85371"/>
    <w:rsid w:val="00D85483"/>
    <w:rsid w:val="00D858AE"/>
    <w:rsid w:val="00D85A56"/>
    <w:rsid w:val="00D86039"/>
    <w:rsid w:val="00D8642F"/>
    <w:rsid w:val="00D864BC"/>
    <w:rsid w:val="00D865C2"/>
    <w:rsid w:val="00D867A9"/>
    <w:rsid w:val="00D86C57"/>
    <w:rsid w:val="00D86C62"/>
    <w:rsid w:val="00D86ECA"/>
    <w:rsid w:val="00D86EE0"/>
    <w:rsid w:val="00D86FE0"/>
    <w:rsid w:val="00D876F6"/>
    <w:rsid w:val="00D87937"/>
    <w:rsid w:val="00D87B96"/>
    <w:rsid w:val="00D87B97"/>
    <w:rsid w:val="00D87C99"/>
    <w:rsid w:val="00D87FAB"/>
    <w:rsid w:val="00D90AF7"/>
    <w:rsid w:val="00D91418"/>
    <w:rsid w:val="00D91503"/>
    <w:rsid w:val="00D91624"/>
    <w:rsid w:val="00D9191E"/>
    <w:rsid w:val="00D91AF8"/>
    <w:rsid w:val="00D91B05"/>
    <w:rsid w:val="00D91B12"/>
    <w:rsid w:val="00D923C5"/>
    <w:rsid w:val="00D92ABC"/>
    <w:rsid w:val="00D9357C"/>
    <w:rsid w:val="00D93678"/>
    <w:rsid w:val="00D93AE0"/>
    <w:rsid w:val="00D93D4B"/>
    <w:rsid w:val="00D93EEA"/>
    <w:rsid w:val="00D93F67"/>
    <w:rsid w:val="00D94874"/>
    <w:rsid w:val="00D94888"/>
    <w:rsid w:val="00D94AD7"/>
    <w:rsid w:val="00D94B12"/>
    <w:rsid w:val="00D94BDD"/>
    <w:rsid w:val="00D94DCA"/>
    <w:rsid w:val="00D94FA8"/>
    <w:rsid w:val="00D95030"/>
    <w:rsid w:val="00D951C6"/>
    <w:rsid w:val="00D95892"/>
    <w:rsid w:val="00D958E0"/>
    <w:rsid w:val="00D9604B"/>
    <w:rsid w:val="00D961C3"/>
    <w:rsid w:val="00D9660F"/>
    <w:rsid w:val="00D9676D"/>
    <w:rsid w:val="00D96771"/>
    <w:rsid w:val="00D96804"/>
    <w:rsid w:val="00D96973"/>
    <w:rsid w:val="00D96D01"/>
    <w:rsid w:val="00D96FA3"/>
    <w:rsid w:val="00D977ED"/>
    <w:rsid w:val="00D9792E"/>
    <w:rsid w:val="00D97E28"/>
    <w:rsid w:val="00D97ED5"/>
    <w:rsid w:val="00D97F8A"/>
    <w:rsid w:val="00DA0150"/>
    <w:rsid w:val="00DA0315"/>
    <w:rsid w:val="00DA056D"/>
    <w:rsid w:val="00DA0B50"/>
    <w:rsid w:val="00DA0D23"/>
    <w:rsid w:val="00DA10DC"/>
    <w:rsid w:val="00DA11AD"/>
    <w:rsid w:val="00DA12AC"/>
    <w:rsid w:val="00DA12BA"/>
    <w:rsid w:val="00DA1378"/>
    <w:rsid w:val="00DA150D"/>
    <w:rsid w:val="00DA1A0C"/>
    <w:rsid w:val="00DA1A85"/>
    <w:rsid w:val="00DA1B52"/>
    <w:rsid w:val="00DA2304"/>
    <w:rsid w:val="00DA265D"/>
    <w:rsid w:val="00DA2841"/>
    <w:rsid w:val="00DA2A54"/>
    <w:rsid w:val="00DA2C4E"/>
    <w:rsid w:val="00DA2F06"/>
    <w:rsid w:val="00DA3B77"/>
    <w:rsid w:val="00DA3D33"/>
    <w:rsid w:val="00DA3FE7"/>
    <w:rsid w:val="00DA4088"/>
    <w:rsid w:val="00DA4494"/>
    <w:rsid w:val="00DA44F1"/>
    <w:rsid w:val="00DA4783"/>
    <w:rsid w:val="00DA4AA7"/>
    <w:rsid w:val="00DA4E87"/>
    <w:rsid w:val="00DA5263"/>
    <w:rsid w:val="00DA5628"/>
    <w:rsid w:val="00DA5886"/>
    <w:rsid w:val="00DA591D"/>
    <w:rsid w:val="00DA5A33"/>
    <w:rsid w:val="00DA5F4F"/>
    <w:rsid w:val="00DA615D"/>
    <w:rsid w:val="00DA61C8"/>
    <w:rsid w:val="00DA6335"/>
    <w:rsid w:val="00DA63DF"/>
    <w:rsid w:val="00DA6516"/>
    <w:rsid w:val="00DA6A98"/>
    <w:rsid w:val="00DA6DFA"/>
    <w:rsid w:val="00DA716D"/>
    <w:rsid w:val="00DA7257"/>
    <w:rsid w:val="00DA7423"/>
    <w:rsid w:val="00DA7720"/>
    <w:rsid w:val="00DA79E1"/>
    <w:rsid w:val="00DA7B41"/>
    <w:rsid w:val="00DA7D74"/>
    <w:rsid w:val="00DB0511"/>
    <w:rsid w:val="00DB06C6"/>
    <w:rsid w:val="00DB0ABA"/>
    <w:rsid w:val="00DB0B20"/>
    <w:rsid w:val="00DB0B47"/>
    <w:rsid w:val="00DB0C8C"/>
    <w:rsid w:val="00DB0D4A"/>
    <w:rsid w:val="00DB0D5C"/>
    <w:rsid w:val="00DB10D0"/>
    <w:rsid w:val="00DB1114"/>
    <w:rsid w:val="00DB1340"/>
    <w:rsid w:val="00DB148F"/>
    <w:rsid w:val="00DB19F1"/>
    <w:rsid w:val="00DB1A8F"/>
    <w:rsid w:val="00DB1C6D"/>
    <w:rsid w:val="00DB1EB3"/>
    <w:rsid w:val="00DB1FAF"/>
    <w:rsid w:val="00DB1FF0"/>
    <w:rsid w:val="00DB25F7"/>
    <w:rsid w:val="00DB2DCC"/>
    <w:rsid w:val="00DB2DDC"/>
    <w:rsid w:val="00DB3113"/>
    <w:rsid w:val="00DB379E"/>
    <w:rsid w:val="00DB3806"/>
    <w:rsid w:val="00DB39F1"/>
    <w:rsid w:val="00DB3E25"/>
    <w:rsid w:val="00DB3F5C"/>
    <w:rsid w:val="00DB42A2"/>
    <w:rsid w:val="00DB439D"/>
    <w:rsid w:val="00DB44AE"/>
    <w:rsid w:val="00DB4864"/>
    <w:rsid w:val="00DB49A8"/>
    <w:rsid w:val="00DB4A3E"/>
    <w:rsid w:val="00DB57B1"/>
    <w:rsid w:val="00DB57FA"/>
    <w:rsid w:val="00DB5896"/>
    <w:rsid w:val="00DB59A4"/>
    <w:rsid w:val="00DB5B2D"/>
    <w:rsid w:val="00DB5D6F"/>
    <w:rsid w:val="00DB5DCA"/>
    <w:rsid w:val="00DB6352"/>
    <w:rsid w:val="00DB63C0"/>
    <w:rsid w:val="00DB676F"/>
    <w:rsid w:val="00DB67A0"/>
    <w:rsid w:val="00DB694E"/>
    <w:rsid w:val="00DB6A36"/>
    <w:rsid w:val="00DB6D63"/>
    <w:rsid w:val="00DB7128"/>
    <w:rsid w:val="00DB7370"/>
    <w:rsid w:val="00DB7516"/>
    <w:rsid w:val="00DB7745"/>
    <w:rsid w:val="00DB77FE"/>
    <w:rsid w:val="00DB7C9F"/>
    <w:rsid w:val="00DB7E28"/>
    <w:rsid w:val="00DC0119"/>
    <w:rsid w:val="00DC022B"/>
    <w:rsid w:val="00DC0636"/>
    <w:rsid w:val="00DC06BE"/>
    <w:rsid w:val="00DC07B4"/>
    <w:rsid w:val="00DC07C5"/>
    <w:rsid w:val="00DC0952"/>
    <w:rsid w:val="00DC0C5A"/>
    <w:rsid w:val="00DC0C82"/>
    <w:rsid w:val="00DC17B7"/>
    <w:rsid w:val="00DC197E"/>
    <w:rsid w:val="00DC1AFD"/>
    <w:rsid w:val="00DC1C93"/>
    <w:rsid w:val="00DC1D8F"/>
    <w:rsid w:val="00DC1D9F"/>
    <w:rsid w:val="00DC21AA"/>
    <w:rsid w:val="00DC22CA"/>
    <w:rsid w:val="00DC22E8"/>
    <w:rsid w:val="00DC23B6"/>
    <w:rsid w:val="00DC248F"/>
    <w:rsid w:val="00DC24D8"/>
    <w:rsid w:val="00DC2ADF"/>
    <w:rsid w:val="00DC2D46"/>
    <w:rsid w:val="00DC2E78"/>
    <w:rsid w:val="00DC365E"/>
    <w:rsid w:val="00DC38C5"/>
    <w:rsid w:val="00DC3CD2"/>
    <w:rsid w:val="00DC4C54"/>
    <w:rsid w:val="00DC4D0C"/>
    <w:rsid w:val="00DC4DFB"/>
    <w:rsid w:val="00DC4FB6"/>
    <w:rsid w:val="00DC517F"/>
    <w:rsid w:val="00DC520C"/>
    <w:rsid w:val="00DC522D"/>
    <w:rsid w:val="00DC5987"/>
    <w:rsid w:val="00DC5D29"/>
    <w:rsid w:val="00DC6588"/>
    <w:rsid w:val="00DC6BA2"/>
    <w:rsid w:val="00DC6CA4"/>
    <w:rsid w:val="00DC6D47"/>
    <w:rsid w:val="00DC6DDD"/>
    <w:rsid w:val="00DC6E03"/>
    <w:rsid w:val="00DC6F8A"/>
    <w:rsid w:val="00DC6FD9"/>
    <w:rsid w:val="00DC743F"/>
    <w:rsid w:val="00DC7BD0"/>
    <w:rsid w:val="00DD00D4"/>
    <w:rsid w:val="00DD04B8"/>
    <w:rsid w:val="00DD064A"/>
    <w:rsid w:val="00DD0BFA"/>
    <w:rsid w:val="00DD0C5A"/>
    <w:rsid w:val="00DD0F67"/>
    <w:rsid w:val="00DD0FD5"/>
    <w:rsid w:val="00DD135B"/>
    <w:rsid w:val="00DD16AA"/>
    <w:rsid w:val="00DD1737"/>
    <w:rsid w:val="00DD18E0"/>
    <w:rsid w:val="00DD1B0A"/>
    <w:rsid w:val="00DD1F56"/>
    <w:rsid w:val="00DD1FB0"/>
    <w:rsid w:val="00DD2349"/>
    <w:rsid w:val="00DD24BC"/>
    <w:rsid w:val="00DD2526"/>
    <w:rsid w:val="00DD25FE"/>
    <w:rsid w:val="00DD260F"/>
    <w:rsid w:val="00DD302C"/>
    <w:rsid w:val="00DD30AF"/>
    <w:rsid w:val="00DD30B6"/>
    <w:rsid w:val="00DD31F3"/>
    <w:rsid w:val="00DD34DA"/>
    <w:rsid w:val="00DD3950"/>
    <w:rsid w:val="00DD430F"/>
    <w:rsid w:val="00DD4411"/>
    <w:rsid w:val="00DD4656"/>
    <w:rsid w:val="00DD475C"/>
    <w:rsid w:val="00DD4891"/>
    <w:rsid w:val="00DD4994"/>
    <w:rsid w:val="00DD4E59"/>
    <w:rsid w:val="00DD50EA"/>
    <w:rsid w:val="00DD5161"/>
    <w:rsid w:val="00DD5268"/>
    <w:rsid w:val="00DD52EF"/>
    <w:rsid w:val="00DD5483"/>
    <w:rsid w:val="00DD596E"/>
    <w:rsid w:val="00DD5A89"/>
    <w:rsid w:val="00DD5ACC"/>
    <w:rsid w:val="00DD5C61"/>
    <w:rsid w:val="00DD61ED"/>
    <w:rsid w:val="00DD659F"/>
    <w:rsid w:val="00DD6AE5"/>
    <w:rsid w:val="00DD6BEF"/>
    <w:rsid w:val="00DD6D02"/>
    <w:rsid w:val="00DD6DC7"/>
    <w:rsid w:val="00DD791F"/>
    <w:rsid w:val="00DD79D0"/>
    <w:rsid w:val="00DD7A8E"/>
    <w:rsid w:val="00DD7C13"/>
    <w:rsid w:val="00DD7D4A"/>
    <w:rsid w:val="00DD7E42"/>
    <w:rsid w:val="00DD7F68"/>
    <w:rsid w:val="00DE00E8"/>
    <w:rsid w:val="00DE0146"/>
    <w:rsid w:val="00DE0180"/>
    <w:rsid w:val="00DE0697"/>
    <w:rsid w:val="00DE076C"/>
    <w:rsid w:val="00DE09BA"/>
    <w:rsid w:val="00DE0D05"/>
    <w:rsid w:val="00DE0D13"/>
    <w:rsid w:val="00DE0E22"/>
    <w:rsid w:val="00DE0E3D"/>
    <w:rsid w:val="00DE0FDF"/>
    <w:rsid w:val="00DE120E"/>
    <w:rsid w:val="00DE18AE"/>
    <w:rsid w:val="00DE1A0F"/>
    <w:rsid w:val="00DE1E4D"/>
    <w:rsid w:val="00DE21C3"/>
    <w:rsid w:val="00DE224D"/>
    <w:rsid w:val="00DE2347"/>
    <w:rsid w:val="00DE2598"/>
    <w:rsid w:val="00DE27E4"/>
    <w:rsid w:val="00DE2AF6"/>
    <w:rsid w:val="00DE2F4F"/>
    <w:rsid w:val="00DE2FE7"/>
    <w:rsid w:val="00DE3177"/>
    <w:rsid w:val="00DE33B0"/>
    <w:rsid w:val="00DE3426"/>
    <w:rsid w:val="00DE3802"/>
    <w:rsid w:val="00DE38B5"/>
    <w:rsid w:val="00DE39BA"/>
    <w:rsid w:val="00DE39E5"/>
    <w:rsid w:val="00DE4073"/>
    <w:rsid w:val="00DE4413"/>
    <w:rsid w:val="00DE499A"/>
    <w:rsid w:val="00DE49F2"/>
    <w:rsid w:val="00DE4A6D"/>
    <w:rsid w:val="00DE4C18"/>
    <w:rsid w:val="00DE4D85"/>
    <w:rsid w:val="00DE4DFD"/>
    <w:rsid w:val="00DE4E9F"/>
    <w:rsid w:val="00DE4EE1"/>
    <w:rsid w:val="00DE55FA"/>
    <w:rsid w:val="00DE5F4C"/>
    <w:rsid w:val="00DE62F0"/>
    <w:rsid w:val="00DE6339"/>
    <w:rsid w:val="00DE64CE"/>
    <w:rsid w:val="00DE698F"/>
    <w:rsid w:val="00DE6B63"/>
    <w:rsid w:val="00DE6B84"/>
    <w:rsid w:val="00DE6CA2"/>
    <w:rsid w:val="00DE6D8D"/>
    <w:rsid w:val="00DE70B8"/>
    <w:rsid w:val="00DE70E7"/>
    <w:rsid w:val="00DE7334"/>
    <w:rsid w:val="00DE758D"/>
    <w:rsid w:val="00DE7A1C"/>
    <w:rsid w:val="00DE7BAE"/>
    <w:rsid w:val="00DE7D26"/>
    <w:rsid w:val="00DE7D2D"/>
    <w:rsid w:val="00DE7DCF"/>
    <w:rsid w:val="00DE7F5D"/>
    <w:rsid w:val="00DF002C"/>
    <w:rsid w:val="00DF00BC"/>
    <w:rsid w:val="00DF03C1"/>
    <w:rsid w:val="00DF055B"/>
    <w:rsid w:val="00DF056D"/>
    <w:rsid w:val="00DF0628"/>
    <w:rsid w:val="00DF0B33"/>
    <w:rsid w:val="00DF1492"/>
    <w:rsid w:val="00DF14E0"/>
    <w:rsid w:val="00DF15EC"/>
    <w:rsid w:val="00DF16D6"/>
    <w:rsid w:val="00DF19A5"/>
    <w:rsid w:val="00DF1C93"/>
    <w:rsid w:val="00DF1E4C"/>
    <w:rsid w:val="00DF23AD"/>
    <w:rsid w:val="00DF2B95"/>
    <w:rsid w:val="00DF2D0E"/>
    <w:rsid w:val="00DF2F92"/>
    <w:rsid w:val="00DF3185"/>
    <w:rsid w:val="00DF32E9"/>
    <w:rsid w:val="00DF379E"/>
    <w:rsid w:val="00DF3B97"/>
    <w:rsid w:val="00DF3E60"/>
    <w:rsid w:val="00DF3E73"/>
    <w:rsid w:val="00DF3F65"/>
    <w:rsid w:val="00DF409F"/>
    <w:rsid w:val="00DF444B"/>
    <w:rsid w:val="00DF469E"/>
    <w:rsid w:val="00DF4C82"/>
    <w:rsid w:val="00DF4EC5"/>
    <w:rsid w:val="00DF4F9E"/>
    <w:rsid w:val="00DF5670"/>
    <w:rsid w:val="00DF5795"/>
    <w:rsid w:val="00DF5924"/>
    <w:rsid w:val="00DF6439"/>
    <w:rsid w:val="00DF6504"/>
    <w:rsid w:val="00DF6A38"/>
    <w:rsid w:val="00DF6AA8"/>
    <w:rsid w:val="00DF6AC6"/>
    <w:rsid w:val="00DF6BC2"/>
    <w:rsid w:val="00DF6BDE"/>
    <w:rsid w:val="00DF6E11"/>
    <w:rsid w:val="00DF7208"/>
    <w:rsid w:val="00DF74A5"/>
    <w:rsid w:val="00DF76B3"/>
    <w:rsid w:val="00E00288"/>
    <w:rsid w:val="00E0055A"/>
    <w:rsid w:val="00E00BE0"/>
    <w:rsid w:val="00E00C48"/>
    <w:rsid w:val="00E00C4E"/>
    <w:rsid w:val="00E00C96"/>
    <w:rsid w:val="00E00D9B"/>
    <w:rsid w:val="00E00EA3"/>
    <w:rsid w:val="00E00EE9"/>
    <w:rsid w:val="00E00EFA"/>
    <w:rsid w:val="00E013C7"/>
    <w:rsid w:val="00E0155B"/>
    <w:rsid w:val="00E0196B"/>
    <w:rsid w:val="00E019BF"/>
    <w:rsid w:val="00E01EDF"/>
    <w:rsid w:val="00E01F51"/>
    <w:rsid w:val="00E0228B"/>
    <w:rsid w:val="00E023B1"/>
    <w:rsid w:val="00E025D1"/>
    <w:rsid w:val="00E027D5"/>
    <w:rsid w:val="00E02A88"/>
    <w:rsid w:val="00E02C2A"/>
    <w:rsid w:val="00E02D74"/>
    <w:rsid w:val="00E031DB"/>
    <w:rsid w:val="00E03244"/>
    <w:rsid w:val="00E032FD"/>
    <w:rsid w:val="00E034E8"/>
    <w:rsid w:val="00E04121"/>
    <w:rsid w:val="00E0435A"/>
    <w:rsid w:val="00E0453C"/>
    <w:rsid w:val="00E045AB"/>
    <w:rsid w:val="00E045FC"/>
    <w:rsid w:val="00E04987"/>
    <w:rsid w:val="00E04B22"/>
    <w:rsid w:val="00E04DBC"/>
    <w:rsid w:val="00E05043"/>
    <w:rsid w:val="00E051FE"/>
    <w:rsid w:val="00E05406"/>
    <w:rsid w:val="00E0586C"/>
    <w:rsid w:val="00E05901"/>
    <w:rsid w:val="00E05AAA"/>
    <w:rsid w:val="00E05BA8"/>
    <w:rsid w:val="00E05D68"/>
    <w:rsid w:val="00E06174"/>
    <w:rsid w:val="00E0645F"/>
    <w:rsid w:val="00E064BB"/>
    <w:rsid w:val="00E0651C"/>
    <w:rsid w:val="00E0690B"/>
    <w:rsid w:val="00E06A22"/>
    <w:rsid w:val="00E06A43"/>
    <w:rsid w:val="00E06C95"/>
    <w:rsid w:val="00E06D15"/>
    <w:rsid w:val="00E06EFB"/>
    <w:rsid w:val="00E06F36"/>
    <w:rsid w:val="00E071A8"/>
    <w:rsid w:val="00E074DB"/>
    <w:rsid w:val="00E07569"/>
    <w:rsid w:val="00E07902"/>
    <w:rsid w:val="00E0796A"/>
    <w:rsid w:val="00E07CB1"/>
    <w:rsid w:val="00E10089"/>
    <w:rsid w:val="00E10224"/>
    <w:rsid w:val="00E10238"/>
    <w:rsid w:val="00E10672"/>
    <w:rsid w:val="00E106A8"/>
    <w:rsid w:val="00E107FC"/>
    <w:rsid w:val="00E110B3"/>
    <w:rsid w:val="00E1154A"/>
    <w:rsid w:val="00E116BE"/>
    <w:rsid w:val="00E12164"/>
    <w:rsid w:val="00E1221F"/>
    <w:rsid w:val="00E1240C"/>
    <w:rsid w:val="00E1258B"/>
    <w:rsid w:val="00E127CE"/>
    <w:rsid w:val="00E129B0"/>
    <w:rsid w:val="00E12B83"/>
    <w:rsid w:val="00E12BAF"/>
    <w:rsid w:val="00E12D13"/>
    <w:rsid w:val="00E12DA7"/>
    <w:rsid w:val="00E12DF5"/>
    <w:rsid w:val="00E12F54"/>
    <w:rsid w:val="00E12FE7"/>
    <w:rsid w:val="00E1306D"/>
    <w:rsid w:val="00E13175"/>
    <w:rsid w:val="00E1345E"/>
    <w:rsid w:val="00E13484"/>
    <w:rsid w:val="00E134AB"/>
    <w:rsid w:val="00E13AC2"/>
    <w:rsid w:val="00E14777"/>
    <w:rsid w:val="00E1482D"/>
    <w:rsid w:val="00E14841"/>
    <w:rsid w:val="00E149E3"/>
    <w:rsid w:val="00E14E24"/>
    <w:rsid w:val="00E14F85"/>
    <w:rsid w:val="00E156AA"/>
    <w:rsid w:val="00E15933"/>
    <w:rsid w:val="00E15A24"/>
    <w:rsid w:val="00E160E9"/>
    <w:rsid w:val="00E16265"/>
    <w:rsid w:val="00E1682A"/>
    <w:rsid w:val="00E16BFA"/>
    <w:rsid w:val="00E16C16"/>
    <w:rsid w:val="00E16D2A"/>
    <w:rsid w:val="00E16DE8"/>
    <w:rsid w:val="00E17166"/>
    <w:rsid w:val="00E171F0"/>
    <w:rsid w:val="00E173F0"/>
    <w:rsid w:val="00E17BE0"/>
    <w:rsid w:val="00E17FD3"/>
    <w:rsid w:val="00E20132"/>
    <w:rsid w:val="00E206CF"/>
    <w:rsid w:val="00E207FE"/>
    <w:rsid w:val="00E20B2C"/>
    <w:rsid w:val="00E20B35"/>
    <w:rsid w:val="00E20CA1"/>
    <w:rsid w:val="00E20DEB"/>
    <w:rsid w:val="00E20E55"/>
    <w:rsid w:val="00E20F33"/>
    <w:rsid w:val="00E20F83"/>
    <w:rsid w:val="00E212EA"/>
    <w:rsid w:val="00E213F9"/>
    <w:rsid w:val="00E215B4"/>
    <w:rsid w:val="00E2164F"/>
    <w:rsid w:val="00E216C1"/>
    <w:rsid w:val="00E21A7B"/>
    <w:rsid w:val="00E21ECF"/>
    <w:rsid w:val="00E21F2F"/>
    <w:rsid w:val="00E223E2"/>
    <w:rsid w:val="00E2289F"/>
    <w:rsid w:val="00E228D9"/>
    <w:rsid w:val="00E22AC1"/>
    <w:rsid w:val="00E22B2C"/>
    <w:rsid w:val="00E2304C"/>
    <w:rsid w:val="00E23275"/>
    <w:rsid w:val="00E232FF"/>
    <w:rsid w:val="00E2339F"/>
    <w:rsid w:val="00E234BA"/>
    <w:rsid w:val="00E236F0"/>
    <w:rsid w:val="00E237C5"/>
    <w:rsid w:val="00E239B0"/>
    <w:rsid w:val="00E23B35"/>
    <w:rsid w:val="00E23B7F"/>
    <w:rsid w:val="00E23CFF"/>
    <w:rsid w:val="00E23F55"/>
    <w:rsid w:val="00E2433E"/>
    <w:rsid w:val="00E245C7"/>
    <w:rsid w:val="00E24795"/>
    <w:rsid w:val="00E24EAB"/>
    <w:rsid w:val="00E2500C"/>
    <w:rsid w:val="00E25021"/>
    <w:rsid w:val="00E253BB"/>
    <w:rsid w:val="00E254E7"/>
    <w:rsid w:val="00E25DEF"/>
    <w:rsid w:val="00E25E08"/>
    <w:rsid w:val="00E25EB8"/>
    <w:rsid w:val="00E25F5A"/>
    <w:rsid w:val="00E268DB"/>
    <w:rsid w:val="00E26BF1"/>
    <w:rsid w:val="00E26D3B"/>
    <w:rsid w:val="00E26D6F"/>
    <w:rsid w:val="00E27B83"/>
    <w:rsid w:val="00E27BE7"/>
    <w:rsid w:val="00E27F09"/>
    <w:rsid w:val="00E27F40"/>
    <w:rsid w:val="00E3071E"/>
    <w:rsid w:val="00E30916"/>
    <w:rsid w:val="00E312A7"/>
    <w:rsid w:val="00E312D6"/>
    <w:rsid w:val="00E312E0"/>
    <w:rsid w:val="00E315AF"/>
    <w:rsid w:val="00E3174F"/>
    <w:rsid w:val="00E31822"/>
    <w:rsid w:val="00E31A9E"/>
    <w:rsid w:val="00E31EB9"/>
    <w:rsid w:val="00E3242E"/>
    <w:rsid w:val="00E324BB"/>
    <w:rsid w:val="00E32D6B"/>
    <w:rsid w:val="00E33155"/>
    <w:rsid w:val="00E33372"/>
    <w:rsid w:val="00E33419"/>
    <w:rsid w:val="00E334A0"/>
    <w:rsid w:val="00E33568"/>
    <w:rsid w:val="00E3361C"/>
    <w:rsid w:val="00E33DD5"/>
    <w:rsid w:val="00E33E5F"/>
    <w:rsid w:val="00E33E67"/>
    <w:rsid w:val="00E3403C"/>
    <w:rsid w:val="00E3410F"/>
    <w:rsid w:val="00E34140"/>
    <w:rsid w:val="00E3414F"/>
    <w:rsid w:val="00E34410"/>
    <w:rsid w:val="00E34578"/>
    <w:rsid w:val="00E34683"/>
    <w:rsid w:val="00E34DC1"/>
    <w:rsid w:val="00E350DE"/>
    <w:rsid w:val="00E35791"/>
    <w:rsid w:val="00E359D8"/>
    <w:rsid w:val="00E35ADF"/>
    <w:rsid w:val="00E35C65"/>
    <w:rsid w:val="00E35EF1"/>
    <w:rsid w:val="00E36616"/>
    <w:rsid w:val="00E36687"/>
    <w:rsid w:val="00E36C8E"/>
    <w:rsid w:val="00E36DF2"/>
    <w:rsid w:val="00E37083"/>
    <w:rsid w:val="00E37098"/>
    <w:rsid w:val="00E372B4"/>
    <w:rsid w:val="00E37A16"/>
    <w:rsid w:val="00E37FD8"/>
    <w:rsid w:val="00E4027F"/>
    <w:rsid w:val="00E402DB"/>
    <w:rsid w:val="00E40906"/>
    <w:rsid w:val="00E40938"/>
    <w:rsid w:val="00E40ABE"/>
    <w:rsid w:val="00E40BF7"/>
    <w:rsid w:val="00E416A1"/>
    <w:rsid w:val="00E418EA"/>
    <w:rsid w:val="00E41A3B"/>
    <w:rsid w:val="00E41D89"/>
    <w:rsid w:val="00E420A7"/>
    <w:rsid w:val="00E4296E"/>
    <w:rsid w:val="00E42B37"/>
    <w:rsid w:val="00E42C64"/>
    <w:rsid w:val="00E43142"/>
    <w:rsid w:val="00E43164"/>
    <w:rsid w:val="00E43402"/>
    <w:rsid w:val="00E43680"/>
    <w:rsid w:val="00E43A93"/>
    <w:rsid w:val="00E43CDA"/>
    <w:rsid w:val="00E43E4E"/>
    <w:rsid w:val="00E43EE5"/>
    <w:rsid w:val="00E44053"/>
    <w:rsid w:val="00E441D8"/>
    <w:rsid w:val="00E44781"/>
    <w:rsid w:val="00E44F5B"/>
    <w:rsid w:val="00E4508C"/>
    <w:rsid w:val="00E4533D"/>
    <w:rsid w:val="00E455DC"/>
    <w:rsid w:val="00E4585C"/>
    <w:rsid w:val="00E45904"/>
    <w:rsid w:val="00E45B4D"/>
    <w:rsid w:val="00E45C31"/>
    <w:rsid w:val="00E45F91"/>
    <w:rsid w:val="00E46033"/>
    <w:rsid w:val="00E46440"/>
    <w:rsid w:val="00E464A4"/>
    <w:rsid w:val="00E4671C"/>
    <w:rsid w:val="00E46946"/>
    <w:rsid w:val="00E46B91"/>
    <w:rsid w:val="00E46F69"/>
    <w:rsid w:val="00E46F97"/>
    <w:rsid w:val="00E47192"/>
    <w:rsid w:val="00E474E3"/>
    <w:rsid w:val="00E477A2"/>
    <w:rsid w:val="00E5014E"/>
    <w:rsid w:val="00E50257"/>
    <w:rsid w:val="00E502DC"/>
    <w:rsid w:val="00E50494"/>
    <w:rsid w:val="00E504C9"/>
    <w:rsid w:val="00E50626"/>
    <w:rsid w:val="00E50821"/>
    <w:rsid w:val="00E509BC"/>
    <w:rsid w:val="00E50BD9"/>
    <w:rsid w:val="00E50C49"/>
    <w:rsid w:val="00E50CF8"/>
    <w:rsid w:val="00E50F7D"/>
    <w:rsid w:val="00E50FC1"/>
    <w:rsid w:val="00E5101F"/>
    <w:rsid w:val="00E511DA"/>
    <w:rsid w:val="00E513E0"/>
    <w:rsid w:val="00E5144A"/>
    <w:rsid w:val="00E514DF"/>
    <w:rsid w:val="00E517A5"/>
    <w:rsid w:val="00E51BEC"/>
    <w:rsid w:val="00E51FF1"/>
    <w:rsid w:val="00E528C5"/>
    <w:rsid w:val="00E52D1C"/>
    <w:rsid w:val="00E531D9"/>
    <w:rsid w:val="00E535CC"/>
    <w:rsid w:val="00E5366E"/>
    <w:rsid w:val="00E5370C"/>
    <w:rsid w:val="00E5377C"/>
    <w:rsid w:val="00E537CF"/>
    <w:rsid w:val="00E53A24"/>
    <w:rsid w:val="00E53F26"/>
    <w:rsid w:val="00E5427F"/>
    <w:rsid w:val="00E543E6"/>
    <w:rsid w:val="00E54436"/>
    <w:rsid w:val="00E5462C"/>
    <w:rsid w:val="00E546D5"/>
    <w:rsid w:val="00E547D4"/>
    <w:rsid w:val="00E548A9"/>
    <w:rsid w:val="00E54956"/>
    <w:rsid w:val="00E54A70"/>
    <w:rsid w:val="00E54B51"/>
    <w:rsid w:val="00E54C76"/>
    <w:rsid w:val="00E54E23"/>
    <w:rsid w:val="00E550E3"/>
    <w:rsid w:val="00E55215"/>
    <w:rsid w:val="00E5556B"/>
    <w:rsid w:val="00E55BD4"/>
    <w:rsid w:val="00E55CD3"/>
    <w:rsid w:val="00E5600A"/>
    <w:rsid w:val="00E5683D"/>
    <w:rsid w:val="00E56E54"/>
    <w:rsid w:val="00E5707A"/>
    <w:rsid w:val="00E57090"/>
    <w:rsid w:val="00E5714C"/>
    <w:rsid w:val="00E571B1"/>
    <w:rsid w:val="00E5741D"/>
    <w:rsid w:val="00E57431"/>
    <w:rsid w:val="00E57471"/>
    <w:rsid w:val="00E576B1"/>
    <w:rsid w:val="00E57832"/>
    <w:rsid w:val="00E57BD1"/>
    <w:rsid w:val="00E57CB4"/>
    <w:rsid w:val="00E57DBC"/>
    <w:rsid w:val="00E57E8D"/>
    <w:rsid w:val="00E60395"/>
    <w:rsid w:val="00E603FD"/>
    <w:rsid w:val="00E60485"/>
    <w:rsid w:val="00E60532"/>
    <w:rsid w:val="00E6057D"/>
    <w:rsid w:val="00E605E8"/>
    <w:rsid w:val="00E606B7"/>
    <w:rsid w:val="00E60AF0"/>
    <w:rsid w:val="00E60D62"/>
    <w:rsid w:val="00E61394"/>
    <w:rsid w:val="00E61632"/>
    <w:rsid w:val="00E61D53"/>
    <w:rsid w:val="00E62BB9"/>
    <w:rsid w:val="00E62D7B"/>
    <w:rsid w:val="00E62DF8"/>
    <w:rsid w:val="00E62FD3"/>
    <w:rsid w:val="00E63199"/>
    <w:rsid w:val="00E6324D"/>
    <w:rsid w:val="00E63252"/>
    <w:rsid w:val="00E63286"/>
    <w:rsid w:val="00E632A2"/>
    <w:rsid w:val="00E63393"/>
    <w:rsid w:val="00E633C9"/>
    <w:rsid w:val="00E63536"/>
    <w:rsid w:val="00E63B71"/>
    <w:rsid w:val="00E63B8A"/>
    <w:rsid w:val="00E63F07"/>
    <w:rsid w:val="00E63F60"/>
    <w:rsid w:val="00E64377"/>
    <w:rsid w:val="00E64567"/>
    <w:rsid w:val="00E65526"/>
    <w:rsid w:val="00E65607"/>
    <w:rsid w:val="00E65645"/>
    <w:rsid w:val="00E659DD"/>
    <w:rsid w:val="00E65E24"/>
    <w:rsid w:val="00E65F40"/>
    <w:rsid w:val="00E6639E"/>
    <w:rsid w:val="00E666B8"/>
    <w:rsid w:val="00E667D1"/>
    <w:rsid w:val="00E67116"/>
    <w:rsid w:val="00E6711B"/>
    <w:rsid w:val="00E671B9"/>
    <w:rsid w:val="00E67F92"/>
    <w:rsid w:val="00E70388"/>
    <w:rsid w:val="00E703B5"/>
    <w:rsid w:val="00E70452"/>
    <w:rsid w:val="00E705A2"/>
    <w:rsid w:val="00E707CB"/>
    <w:rsid w:val="00E70A1E"/>
    <w:rsid w:val="00E70BEE"/>
    <w:rsid w:val="00E70DFE"/>
    <w:rsid w:val="00E715BD"/>
    <w:rsid w:val="00E71677"/>
    <w:rsid w:val="00E7172E"/>
    <w:rsid w:val="00E7176A"/>
    <w:rsid w:val="00E717F8"/>
    <w:rsid w:val="00E71884"/>
    <w:rsid w:val="00E71903"/>
    <w:rsid w:val="00E71945"/>
    <w:rsid w:val="00E71ABB"/>
    <w:rsid w:val="00E71CDC"/>
    <w:rsid w:val="00E72506"/>
    <w:rsid w:val="00E7283F"/>
    <w:rsid w:val="00E72926"/>
    <w:rsid w:val="00E72AEE"/>
    <w:rsid w:val="00E72B35"/>
    <w:rsid w:val="00E72F8A"/>
    <w:rsid w:val="00E730AF"/>
    <w:rsid w:val="00E73411"/>
    <w:rsid w:val="00E73663"/>
    <w:rsid w:val="00E73B2C"/>
    <w:rsid w:val="00E73C5C"/>
    <w:rsid w:val="00E73FCB"/>
    <w:rsid w:val="00E741AA"/>
    <w:rsid w:val="00E7439F"/>
    <w:rsid w:val="00E74649"/>
    <w:rsid w:val="00E747B8"/>
    <w:rsid w:val="00E74909"/>
    <w:rsid w:val="00E74AC9"/>
    <w:rsid w:val="00E74FFD"/>
    <w:rsid w:val="00E75118"/>
    <w:rsid w:val="00E7517B"/>
    <w:rsid w:val="00E7555C"/>
    <w:rsid w:val="00E7566F"/>
    <w:rsid w:val="00E75943"/>
    <w:rsid w:val="00E75F23"/>
    <w:rsid w:val="00E76084"/>
    <w:rsid w:val="00E76363"/>
    <w:rsid w:val="00E76393"/>
    <w:rsid w:val="00E767D3"/>
    <w:rsid w:val="00E772E6"/>
    <w:rsid w:val="00E77395"/>
    <w:rsid w:val="00E77838"/>
    <w:rsid w:val="00E77D4F"/>
    <w:rsid w:val="00E77DBD"/>
    <w:rsid w:val="00E77E44"/>
    <w:rsid w:val="00E77F13"/>
    <w:rsid w:val="00E804F1"/>
    <w:rsid w:val="00E806B1"/>
    <w:rsid w:val="00E8072A"/>
    <w:rsid w:val="00E8084E"/>
    <w:rsid w:val="00E80946"/>
    <w:rsid w:val="00E80BD2"/>
    <w:rsid w:val="00E80C0D"/>
    <w:rsid w:val="00E80E66"/>
    <w:rsid w:val="00E80FE1"/>
    <w:rsid w:val="00E810C0"/>
    <w:rsid w:val="00E811D4"/>
    <w:rsid w:val="00E814FB"/>
    <w:rsid w:val="00E81A8B"/>
    <w:rsid w:val="00E81B3C"/>
    <w:rsid w:val="00E81B7C"/>
    <w:rsid w:val="00E81CE5"/>
    <w:rsid w:val="00E8240E"/>
    <w:rsid w:val="00E82975"/>
    <w:rsid w:val="00E82BD0"/>
    <w:rsid w:val="00E82FDA"/>
    <w:rsid w:val="00E832B9"/>
    <w:rsid w:val="00E8338B"/>
    <w:rsid w:val="00E834F4"/>
    <w:rsid w:val="00E83B89"/>
    <w:rsid w:val="00E84177"/>
    <w:rsid w:val="00E8455E"/>
    <w:rsid w:val="00E846C3"/>
    <w:rsid w:val="00E8477D"/>
    <w:rsid w:val="00E84D54"/>
    <w:rsid w:val="00E850FF"/>
    <w:rsid w:val="00E85198"/>
    <w:rsid w:val="00E8597E"/>
    <w:rsid w:val="00E85C58"/>
    <w:rsid w:val="00E85C7B"/>
    <w:rsid w:val="00E85CD3"/>
    <w:rsid w:val="00E85E07"/>
    <w:rsid w:val="00E85F34"/>
    <w:rsid w:val="00E86091"/>
    <w:rsid w:val="00E8628B"/>
    <w:rsid w:val="00E86439"/>
    <w:rsid w:val="00E866D6"/>
    <w:rsid w:val="00E867E7"/>
    <w:rsid w:val="00E86A1E"/>
    <w:rsid w:val="00E875FA"/>
    <w:rsid w:val="00E876FC"/>
    <w:rsid w:val="00E87B18"/>
    <w:rsid w:val="00E87C4B"/>
    <w:rsid w:val="00E87C73"/>
    <w:rsid w:val="00E900FC"/>
    <w:rsid w:val="00E9019A"/>
    <w:rsid w:val="00E90779"/>
    <w:rsid w:val="00E90E08"/>
    <w:rsid w:val="00E90E3D"/>
    <w:rsid w:val="00E910BF"/>
    <w:rsid w:val="00E91626"/>
    <w:rsid w:val="00E91734"/>
    <w:rsid w:val="00E91745"/>
    <w:rsid w:val="00E91979"/>
    <w:rsid w:val="00E91AAD"/>
    <w:rsid w:val="00E91BD4"/>
    <w:rsid w:val="00E91BFA"/>
    <w:rsid w:val="00E91C89"/>
    <w:rsid w:val="00E92317"/>
    <w:rsid w:val="00E92ADD"/>
    <w:rsid w:val="00E92EB1"/>
    <w:rsid w:val="00E9307E"/>
    <w:rsid w:val="00E93140"/>
    <w:rsid w:val="00E93798"/>
    <w:rsid w:val="00E937E2"/>
    <w:rsid w:val="00E938F7"/>
    <w:rsid w:val="00E93EA9"/>
    <w:rsid w:val="00E94392"/>
    <w:rsid w:val="00E9442C"/>
    <w:rsid w:val="00E9484A"/>
    <w:rsid w:val="00E94FB6"/>
    <w:rsid w:val="00E9564B"/>
    <w:rsid w:val="00E9568A"/>
    <w:rsid w:val="00E9591B"/>
    <w:rsid w:val="00E95998"/>
    <w:rsid w:val="00E95DA4"/>
    <w:rsid w:val="00E9600D"/>
    <w:rsid w:val="00E9627B"/>
    <w:rsid w:val="00E9641B"/>
    <w:rsid w:val="00E96472"/>
    <w:rsid w:val="00E968E6"/>
    <w:rsid w:val="00E96DEB"/>
    <w:rsid w:val="00E96DF3"/>
    <w:rsid w:val="00E97483"/>
    <w:rsid w:val="00E9751C"/>
    <w:rsid w:val="00E976F4"/>
    <w:rsid w:val="00E97986"/>
    <w:rsid w:val="00E97A69"/>
    <w:rsid w:val="00E97AD2"/>
    <w:rsid w:val="00E97B0C"/>
    <w:rsid w:val="00E97C66"/>
    <w:rsid w:val="00E97E48"/>
    <w:rsid w:val="00E97FB5"/>
    <w:rsid w:val="00EA0114"/>
    <w:rsid w:val="00EA0337"/>
    <w:rsid w:val="00EA05CD"/>
    <w:rsid w:val="00EA09D7"/>
    <w:rsid w:val="00EA0B3C"/>
    <w:rsid w:val="00EA0DC6"/>
    <w:rsid w:val="00EA0F87"/>
    <w:rsid w:val="00EA121B"/>
    <w:rsid w:val="00EA16A8"/>
    <w:rsid w:val="00EA1CD8"/>
    <w:rsid w:val="00EA1D3A"/>
    <w:rsid w:val="00EA1DA0"/>
    <w:rsid w:val="00EA1ED3"/>
    <w:rsid w:val="00EA1FCC"/>
    <w:rsid w:val="00EA1FD3"/>
    <w:rsid w:val="00EA20B7"/>
    <w:rsid w:val="00EA21F5"/>
    <w:rsid w:val="00EA2244"/>
    <w:rsid w:val="00EA251C"/>
    <w:rsid w:val="00EA2A06"/>
    <w:rsid w:val="00EA2B82"/>
    <w:rsid w:val="00EA2BC1"/>
    <w:rsid w:val="00EA31FC"/>
    <w:rsid w:val="00EA32F5"/>
    <w:rsid w:val="00EA3599"/>
    <w:rsid w:val="00EA3C96"/>
    <w:rsid w:val="00EA3CEF"/>
    <w:rsid w:val="00EA40E8"/>
    <w:rsid w:val="00EA40F2"/>
    <w:rsid w:val="00EA4178"/>
    <w:rsid w:val="00EA438E"/>
    <w:rsid w:val="00EA4557"/>
    <w:rsid w:val="00EA4579"/>
    <w:rsid w:val="00EA4797"/>
    <w:rsid w:val="00EA481A"/>
    <w:rsid w:val="00EA4A5B"/>
    <w:rsid w:val="00EA4B90"/>
    <w:rsid w:val="00EA4C62"/>
    <w:rsid w:val="00EA4F35"/>
    <w:rsid w:val="00EA55A1"/>
    <w:rsid w:val="00EA5BD7"/>
    <w:rsid w:val="00EA5F68"/>
    <w:rsid w:val="00EA6095"/>
    <w:rsid w:val="00EA6260"/>
    <w:rsid w:val="00EA6348"/>
    <w:rsid w:val="00EA64B8"/>
    <w:rsid w:val="00EA6663"/>
    <w:rsid w:val="00EA69CF"/>
    <w:rsid w:val="00EA6B6D"/>
    <w:rsid w:val="00EA6FB8"/>
    <w:rsid w:val="00EA721A"/>
    <w:rsid w:val="00EA7313"/>
    <w:rsid w:val="00EA73BF"/>
    <w:rsid w:val="00EA7861"/>
    <w:rsid w:val="00EA78B2"/>
    <w:rsid w:val="00EA7AE0"/>
    <w:rsid w:val="00EA7B74"/>
    <w:rsid w:val="00EA7F0B"/>
    <w:rsid w:val="00EB017C"/>
    <w:rsid w:val="00EB1732"/>
    <w:rsid w:val="00EB24A8"/>
    <w:rsid w:val="00EB2500"/>
    <w:rsid w:val="00EB2ACA"/>
    <w:rsid w:val="00EB2B56"/>
    <w:rsid w:val="00EB2BC1"/>
    <w:rsid w:val="00EB2CA0"/>
    <w:rsid w:val="00EB3370"/>
    <w:rsid w:val="00EB342A"/>
    <w:rsid w:val="00EB39C3"/>
    <w:rsid w:val="00EB3AA4"/>
    <w:rsid w:val="00EB3ED1"/>
    <w:rsid w:val="00EB4376"/>
    <w:rsid w:val="00EB4C11"/>
    <w:rsid w:val="00EB4CC8"/>
    <w:rsid w:val="00EB4FBA"/>
    <w:rsid w:val="00EB5224"/>
    <w:rsid w:val="00EB52AC"/>
    <w:rsid w:val="00EB536F"/>
    <w:rsid w:val="00EB53BA"/>
    <w:rsid w:val="00EB5906"/>
    <w:rsid w:val="00EB5D04"/>
    <w:rsid w:val="00EB5DAE"/>
    <w:rsid w:val="00EB6102"/>
    <w:rsid w:val="00EB612A"/>
    <w:rsid w:val="00EB6133"/>
    <w:rsid w:val="00EB61FB"/>
    <w:rsid w:val="00EB6F41"/>
    <w:rsid w:val="00EB74DF"/>
    <w:rsid w:val="00EB7F2C"/>
    <w:rsid w:val="00EC0245"/>
    <w:rsid w:val="00EC043E"/>
    <w:rsid w:val="00EC058D"/>
    <w:rsid w:val="00EC0905"/>
    <w:rsid w:val="00EC0A1B"/>
    <w:rsid w:val="00EC0AFD"/>
    <w:rsid w:val="00EC0EB8"/>
    <w:rsid w:val="00EC0FD4"/>
    <w:rsid w:val="00EC1203"/>
    <w:rsid w:val="00EC137D"/>
    <w:rsid w:val="00EC14D5"/>
    <w:rsid w:val="00EC16F8"/>
    <w:rsid w:val="00EC1ACB"/>
    <w:rsid w:val="00EC1F3D"/>
    <w:rsid w:val="00EC2056"/>
    <w:rsid w:val="00EC2190"/>
    <w:rsid w:val="00EC2707"/>
    <w:rsid w:val="00EC2727"/>
    <w:rsid w:val="00EC27FF"/>
    <w:rsid w:val="00EC2C61"/>
    <w:rsid w:val="00EC2CE2"/>
    <w:rsid w:val="00EC2D0B"/>
    <w:rsid w:val="00EC3109"/>
    <w:rsid w:val="00EC3314"/>
    <w:rsid w:val="00EC35BA"/>
    <w:rsid w:val="00EC3682"/>
    <w:rsid w:val="00EC3E5A"/>
    <w:rsid w:val="00EC4907"/>
    <w:rsid w:val="00EC493E"/>
    <w:rsid w:val="00EC4F2D"/>
    <w:rsid w:val="00EC527E"/>
    <w:rsid w:val="00EC530D"/>
    <w:rsid w:val="00EC54DA"/>
    <w:rsid w:val="00EC584A"/>
    <w:rsid w:val="00EC591D"/>
    <w:rsid w:val="00EC5948"/>
    <w:rsid w:val="00EC5D81"/>
    <w:rsid w:val="00EC5E13"/>
    <w:rsid w:val="00EC5F5B"/>
    <w:rsid w:val="00EC6041"/>
    <w:rsid w:val="00EC6636"/>
    <w:rsid w:val="00EC66D3"/>
    <w:rsid w:val="00EC67E9"/>
    <w:rsid w:val="00EC6AFE"/>
    <w:rsid w:val="00EC7151"/>
    <w:rsid w:val="00EC7225"/>
    <w:rsid w:val="00EC7739"/>
    <w:rsid w:val="00EC777B"/>
    <w:rsid w:val="00EC77A3"/>
    <w:rsid w:val="00ED000F"/>
    <w:rsid w:val="00ED023F"/>
    <w:rsid w:val="00ED0821"/>
    <w:rsid w:val="00ED0B2C"/>
    <w:rsid w:val="00ED0B54"/>
    <w:rsid w:val="00ED0BA2"/>
    <w:rsid w:val="00ED0BEF"/>
    <w:rsid w:val="00ED0D69"/>
    <w:rsid w:val="00ED14C9"/>
    <w:rsid w:val="00ED154B"/>
    <w:rsid w:val="00ED1C07"/>
    <w:rsid w:val="00ED1CBF"/>
    <w:rsid w:val="00ED22C2"/>
    <w:rsid w:val="00ED2BFF"/>
    <w:rsid w:val="00ED2D82"/>
    <w:rsid w:val="00ED2EC9"/>
    <w:rsid w:val="00ED3163"/>
    <w:rsid w:val="00ED32F7"/>
    <w:rsid w:val="00ED33EA"/>
    <w:rsid w:val="00ED36D1"/>
    <w:rsid w:val="00ED3833"/>
    <w:rsid w:val="00ED3D2C"/>
    <w:rsid w:val="00ED3D48"/>
    <w:rsid w:val="00ED3F74"/>
    <w:rsid w:val="00ED40C4"/>
    <w:rsid w:val="00ED4399"/>
    <w:rsid w:val="00ED4439"/>
    <w:rsid w:val="00ED4692"/>
    <w:rsid w:val="00ED46D3"/>
    <w:rsid w:val="00ED485C"/>
    <w:rsid w:val="00ED4A72"/>
    <w:rsid w:val="00ED4C1A"/>
    <w:rsid w:val="00ED4C1D"/>
    <w:rsid w:val="00ED4F16"/>
    <w:rsid w:val="00ED5C92"/>
    <w:rsid w:val="00ED5ED7"/>
    <w:rsid w:val="00ED60EF"/>
    <w:rsid w:val="00ED65C2"/>
    <w:rsid w:val="00ED66CB"/>
    <w:rsid w:val="00ED6AB5"/>
    <w:rsid w:val="00ED6C66"/>
    <w:rsid w:val="00ED6CD6"/>
    <w:rsid w:val="00ED6E73"/>
    <w:rsid w:val="00ED6F89"/>
    <w:rsid w:val="00ED705B"/>
    <w:rsid w:val="00ED70F7"/>
    <w:rsid w:val="00ED7168"/>
    <w:rsid w:val="00ED72A6"/>
    <w:rsid w:val="00ED76CE"/>
    <w:rsid w:val="00ED785B"/>
    <w:rsid w:val="00ED7A7F"/>
    <w:rsid w:val="00ED7AB8"/>
    <w:rsid w:val="00ED7F4A"/>
    <w:rsid w:val="00EE0421"/>
    <w:rsid w:val="00EE07F2"/>
    <w:rsid w:val="00EE0D90"/>
    <w:rsid w:val="00EE1142"/>
    <w:rsid w:val="00EE119C"/>
    <w:rsid w:val="00EE1DC5"/>
    <w:rsid w:val="00EE1E54"/>
    <w:rsid w:val="00EE1F9E"/>
    <w:rsid w:val="00EE2017"/>
    <w:rsid w:val="00EE24AC"/>
    <w:rsid w:val="00EE25B7"/>
    <w:rsid w:val="00EE27D6"/>
    <w:rsid w:val="00EE3140"/>
    <w:rsid w:val="00EE3355"/>
    <w:rsid w:val="00EE3984"/>
    <w:rsid w:val="00EE3BE0"/>
    <w:rsid w:val="00EE3C2B"/>
    <w:rsid w:val="00EE3DA2"/>
    <w:rsid w:val="00EE4067"/>
    <w:rsid w:val="00EE49EA"/>
    <w:rsid w:val="00EE4A34"/>
    <w:rsid w:val="00EE4A45"/>
    <w:rsid w:val="00EE4E1C"/>
    <w:rsid w:val="00EE51D0"/>
    <w:rsid w:val="00EE53C2"/>
    <w:rsid w:val="00EE5B79"/>
    <w:rsid w:val="00EE5EB7"/>
    <w:rsid w:val="00EE5FC5"/>
    <w:rsid w:val="00EE604D"/>
    <w:rsid w:val="00EE62C5"/>
    <w:rsid w:val="00EE640C"/>
    <w:rsid w:val="00EE649F"/>
    <w:rsid w:val="00EE66C2"/>
    <w:rsid w:val="00EE66C5"/>
    <w:rsid w:val="00EE6733"/>
    <w:rsid w:val="00EE67DF"/>
    <w:rsid w:val="00EE68A4"/>
    <w:rsid w:val="00EE68A6"/>
    <w:rsid w:val="00EE6B71"/>
    <w:rsid w:val="00EE71A9"/>
    <w:rsid w:val="00EE735F"/>
    <w:rsid w:val="00EE779C"/>
    <w:rsid w:val="00EE7B78"/>
    <w:rsid w:val="00EE7CD9"/>
    <w:rsid w:val="00EE7E60"/>
    <w:rsid w:val="00EE7F2C"/>
    <w:rsid w:val="00EE7FA0"/>
    <w:rsid w:val="00EE7FF1"/>
    <w:rsid w:val="00EF01AA"/>
    <w:rsid w:val="00EF02C0"/>
    <w:rsid w:val="00EF0349"/>
    <w:rsid w:val="00EF0609"/>
    <w:rsid w:val="00EF0614"/>
    <w:rsid w:val="00EF0825"/>
    <w:rsid w:val="00EF093A"/>
    <w:rsid w:val="00EF09E0"/>
    <w:rsid w:val="00EF0A76"/>
    <w:rsid w:val="00EF0BF7"/>
    <w:rsid w:val="00EF0FC1"/>
    <w:rsid w:val="00EF1330"/>
    <w:rsid w:val="00EF13EC"/>
    <w:rsid w:val="00EF1520"/>
    <w:rsid w:val="00EF179F"/>
    <w:rsid w:val="00EF1B3A"/>
    <w:rsid w:val="00EF1E86"/>
    <w:rsid w:val="00EF2381"/>
    <w:rsid w:val="00EF240C"/>
    <w:rsid w:val="00EF2BB4"/>
    <w:rsid w:val="00EF2DAF"/>
    <w:rsid w:val="00EF2DF0"/>
    <w:rsid w:val="00EF2ECA"/>
    <w:rsid w:val="00EF30E2"/>
    <w:rsid w:val="00EF33A6"/>
    <w:rsid w:val="00EF3F82"/>
    <w:rsid w:val="00EF4297"/>
    <w:rsid w:val="00EF45C4"/>
    <w:rsid w:val="00EF46BF"/>
    <w:rsid w:val="00EF4925"/>
    <w:rsid w:val="00EF4C76"/>
    <w:rsid w:val="00EF4CC0"/>
    <w:rsid w:val="00EF4CDC"/>
    <w:rsid w:val="00EF4E7D"/>
    <w:rsid w:val="00EF5169"/>
    <w:rsid w:val="00EF5191"/>
    <w:rsid w:val="00EF53A2"/>
    <w:rsid w:val="00EF5961"/>
    <w:rsid w:val="00EF5E41"/>
    <w:rsid w:val="00EF5FA4"/>
    <w:rsid w:val="00EF650F"/>
    <w:rsid w:val="00EF6784"/>
    <w:rsid w:val="00EF6902"/>
    <w:rsid w:val="00EF6EB5"/>
    <w:rsid w:val="00EF6FD9"/>
    <w:rsid w:val="00EF70B8"/>
    <w:rsid w:val="00EF72BD"/>
    <w:rsid w:val="00EF755C"/>
    <w:rsid w:val="00EF7606"/>
    <w:rsid w:val="00EF7794"/>
    <w:rsid w:val="00EF7911"/>
    <w:rsid w:val="00EF7B8C"/>
    <w:rsid w:val="00EF7C2C"/>
    <w:rsid w:val="00EF7D97"/>
    <w:rsid w:val="00F00316"/>
    <w:rsid w:val="00F0042C"/>
    <w:rsid w:val="00F0043F"/>
    <w:rsid w:val="00F00A47"/>
    <w:rsid w:val="00F01330"/>
    <w:rsid w:val="00F013A0"/>
    <w:rsid w:val="00F01711"/>
    <w:rsid w:val="00F01878"/>
    <w:rsid w:val="00F018CA"/>
    <w:rsid w:val="00F01DB7"/>
    <w:rsid w:val="00F01DEA"/>
    <w:rsid w:val="00F0212E"/>
    <w:rsid w:val="00F02674"/>
    <w:rsid w:val="00F026E1"/>
    <w:rsid w:val="00F02934"/>
    <w:rsid w:val="00F02993"/>
    <w:rsid w:val="00F02A26"/>
    <w:rsid w:val="00F02EBA"/>
    <w:rsid w:val="00F030BE"/>
    <w:rsid w:val="00F030CC"/>
    <w:rsid w:val="00F03120"/>
    <w:rsid w:val="00F031A6"/>
    <w:rsid w:val="00F03202"/>
    <w:rsid w:val="00F0334D"/>
    <w:rsid w:val="00F03ABB"/>
    <w:rsid w:val="00F03D8B"/>
    <w:rsid w:val="00F03E97"/>
    <w:rsid w:val="00F04498"/>
    <w:rsid w:val="00F04A50"/>
    <w:rsid w:val="00F04DE9"/>
    <w:rsid w:val="00F04ED6"/>
    <w:rsid w:val="00F04EE6"/>
    <w:rsid w:val="00F04F03"/>
    <w:rsid w:val="00F0501C"/>
    <w:rsid w:val="00F055C4"/>
    <w:rsid w:val="00F05854"/>
    <w:rsid w:val="00F0596F"/>
    <w:rsid w:val="00F05AD3"/>
    <w:rsid w:val="00F05AE1"/>
    <w:rsid w:val="00F05C5B"/>
    <w:rsid w:val="00F05E2D"/>
    <w:rsid w:val="00F05F96"/>
    <w:rsid w:val="00F06826"/>
    <w:rsid w:val="00F06ECF"/>
    <w:rsid w:val="00F070DB"/>
    <w:rsid w:val="00F07501"/>
    <w:rsid w:val="00F07709"/>
    <w:rsid w:val="00F07768"/>
    <w:rsid w:val="00F078D1"/>
    <w:rsid w:val="00F07976"/>
    <w:rsid w:val="00F07C03"/>
    <w:rsid w:val="00F07F3D"/>
    <w:rsid w:val="00F10091"/>
    <w:rsid w:val="00F100EC"/>
    <w:rsid w:val="00F1033B"/>
    <w:rsid w:val="00F10485"/>
    <w:rsid w:val="00F105D3"/>
    <w:rsid w:val="00F10CCA"/>
    <w:rsid w:val="00F10EDA"/>
    <w:rsid w:val="00F10F80"/>
    <w:rsid w:val="00F11603"/>
    <w:rsid w:val="00F11658"/>
    <w:rsid w:val="00F11865"/>
    <w:rsid w:val="00F11A6A"/>
    <w:rsid w:val="00F11AED"/>
    <w:rsid w:val="00F11AF6"/>
    <w:rsid w:val="00F123D7"/>
    <w:rsid w:val="00F12A2C"/>
    <w:rsid w:val="00F12BD6"/>
    <w:rsid w:val="00F12F9B"/>
    <w:rsid w:val="00F1342C"/>
    <w:rsid w:val="00F135AF"/>
    <w:rsid w:val="00F138C9"/>
    <w:rsid w:val="00F13918"/>
    <w:rsid w:val="00F1403C"/>
    <w:rsid w:val="00F14229"/>
    <w:rsid w:val="00F145DF"/>
    <w:rsid w:val="00F1470D"/>
    <w:rsid w:val="00F147D7"/>
    <w:rsid w:val="00F1502B"/>
    <w:rsid w:val="00F150DB"/>
    <w:rsid w:val="00F1536A"/>
    <w:rsid w:val="00F1567B"/>
    <w:rsid w:val="00F1590A"/>
    <w:rsid w:val="00F15A0F"/>
    <w:rsid w:val="00F15F2A"/>
    <w:rsid w:val="00F15FA5"/>
    <w:rsid w:val="00F163FF"/>
    <w:rsid w:val="00F164A1"/>
    <w:rsid w:val="00F16736"/>
    <w:rsid w:val="00F16AD4"/>
    <w:rsid w:val="00F16C49"/>
    <w:rsid w:val="00F16E9A"/>
    <w:rsid w:val="00F17015"/>
    <w:rsid w:val="00F174BA"/>
    <w:rsid w:val="00F1754C"/>
    <w:rsid w:val="00F17730"/>
    <w:rsid w:val="00F17775"/>
    <w:rsid w:val="00F17A32"/>
    <w:rsid w:val="00F17AE6"/>
    <w:rsid w:val="00F17C43"/>
    <w:rsid w:val="00F17CDC"/>
    <w:rsid w:val="00F17E6E"/>
    <w:rsid w:val="00F20020"/>
    <w:rsid w:val="00F20213"/>
    <w:rsid w:val="00F202E4"/>
    <w:rsid w:val="00F2080F"/>
    <w:rsid w:val="00F2165D"/>
    <w:rsid w:val="00F21781"/>
    <w:rsid w:val="00F2188B"/>
    <w:rsid w:val="00F219EB"/>
    <w:rsid w:val="00F21E51"/>
    <w:rsid w:val="00F21ED6"/>
    <w:rsid w:val="00F21F1D"/>
    <w:rsid w:val="00F229F7"/>
    <w:rsid w:val="00F22BC2"/>
    <w:rsid w:val="00F22BFD"/>
    <w:rsid w:val="00F23087"/>
    <w:rsid w:val="00F2308B"/>
    <w:rsid w:val="00F23235"/>
    <w:rsid w:val="00F23600"/>
    <w:rsid w:val="00F23614"/>
    <w:rsid w:val="00F23AE8"/>
    <w:rsid w:val="00F23C90"/>
    <w:rsid w:val="00F23D85"/>
    <w:rsid w:val="00F23EE8"/>
    <w:rsid w:val="00F24068"/>
    <w:rsid w:val="00F241A9"/>
    <w:rsid w:val="00F24221"/>
    <w:rsid w:val="00F243A9"/>
    <w:rsid w:val="00F243EC"/>
    <w:rsid w:val="00F246D6"/>
    <w:rsid w:val="00F247C8"/>
    <w:rsid w:val="00F2488B"/>
    <w:rsid w:val="00F248A9"/>
    <w:rsid w:val="00F24B2F"/>
    <w:rsid w:val="00F24BF0"/>
    <w:rsid w:val="00F24BFE"/>
    <w:rsid w:val="00F24F24"/>
    <w:rsid w:val="00F25168"/>
    <w:rsid w:val="00F255EC"/>
    <w:rsid w:val="00F25668"/>
    <w:rsid w:val="00F258A2"/>
    <w:rsid w:val="00F258F7"/>
    <w:rsid w:val="00F2593B"/>
    <w:rsid w:val="00F25ACD"/>
    <w:rsid w:val="00F25B26"/>
    <w:rsid w:val="00F25C14"/>
    <w:rsid w:val="00F25D3F"/>
    <w:rsid w:val="00F260C8"/>
    <w:rsid w:val="00F26251"/>
    <w:rsid w:val="00F26328"/>
    <w:rsid w:val="00F26364"/>
    <w:rsid w:val="00F2646A"/>
    <w:rsid w:val="00F26B93"/>
    <w:rsid w:val="00F26E77"/>
    <w:rsid w:val="00F2707B"/>
    <w:rsid w:val="00F27225"/>
    <w:rsid w:val="00F27345"/>
    <w:rsid w:val="00F27B5A"/>
    <w:rsid w:val="00F27ECF"/>
    <w:rsid w:val="00F3099F"/>
    <w:rsid w:val="00F30A22"/>
    <w:rsid w:val="00F30BB4"/>
    <w:rsid w:val="00F30C3B"/>
    <w:rsid w:val="00F30E22"/>
    <w:rsid w:val="00F31030"/>
    <w:rsid w:val="00F310D9"/>
    <w:rsid w:val="00F316E3"/>
    <w:rsid w:val="00F316ED"/>
    <w:rsid w:val="00F31844"/>
    <w:rsid w:val="00F3186F"/>
    <w:rsid w:val="00F318BC"/>
    <w:rsid w:val="00F31A26"/>
    <w:rsid w:val="00F31E01"/>
    <w:rsid w:val="00F32080"/>
    <w:rsid w:val="00F3217E"/>
    <w:rsid w:val="00F323B1"/>
    <w:rsid w:val="00F3254B"/>
    <w:rsid w:val="00F32BC2"/>
    <w:rsid w:val="00F32E6D"/>
    <w:rsid w:val="00F33221"/>
    <w:rsid w:val="00F33551"/>
    <w:rsid w:val="00F33A99"/>
    <w:rsid w:val="00F33B50"/>
    <w:rsid w:val="00F33E54"/>
    <w:rsid w:val="00F3404F"/>
    <w:rsid w:val="00F3473F"/>
    <w:rsid w:val="00F35215"/>
    <w:rsid w:val="00F354B2"/>
    <w:rsid w:val="00F35614"/>
    <w:rsid w:val="00F35708"/>
    <w:rsid w:val="00F3576D"/>
    <w:rsid w:val="00F3598D"/>
    <w:rsid w:val="00F359BF"/>
    <w:rsid w:val="00F35A48"/>
    <w:rsid w:val="00F35F17"/>
    <w:rsid w:val="00F35F25"/>
    <w:rsid w:val="00F364DA"/>
    <w:rsid w:val="00F366DC"/>
    <w:rsid w:val="00F36ABA"/>
    <w:rsid w:val="00F36BC0"/>
    <w:rsid w:val="00F36E29"/>
    <w:rsid w:val="00F36EC5"/>
    <w:rsid w:val="00F370B7"/>
    <w:rsid w:val="00F3718A"/>
    <w:rsid w:val="00F3734C"/>
    <w:rsid w:val="00F374DB"/>
    <w:rsid w:val="00F3777B"/>
    <w:rsid w:val="00F37AF6"/>
    <w:rsid w:val="00F37CD8"/>
    <w:rsid w:val="00F37E43"/>
    <w:rsid w:val="00F37EDD"/>
    <w:rsid w:val="00F37F8E"/>
    <w:rsid w:val="00F37F97"/>
    <w:rsid w:val="00F4021D"/>
    <w:rsid w:val="00F4022C"/>
    <w:rsid w:val="00F403BB"/>
    <w:rsid w:val="00F40420"/>
    <w:rsid w:val="00F4042E"/>
    <w:rsid w:val="00F4085D"/>
    <w:rsid w:val="00F40892"/>
    <w:rsid w:val="00F40CD8"/>
    <w:rsid w:val="00F40DC3"/>
    <w:rsid w:val="00F40E20"/>
    <w:rsid w:val="00F41253"/>
    <w:rsid w:val="00F41613"/>
    <w:rsid w:val="00F4161C"/>
    <w:rsid w:val="00F417BE"/>
    <w:rsid w:val="00F41DAA"/>
    <w:rsid w:val="00F42402"/>
    <w:rsid w:val="00F427D3"/>
    <w:rsid w:val="00F42B5C"/>
    <w:rsid w:val="00F42BD5"/>
    <w:rsid w:val="00F42D66"/>
    <w:rsid w:val="00F4312D"/>
    <w:rsid w:val="00F4329A"/>
    <w:rsid w:val="00F433EF"/>
    <w:rsid w:val="00F43567"/>
    <w:rsid w:val="00F4398A"/>
    <w:rsid w:val="00F43B87"/>
    <w:rsid w:val="00F441A2"/>
    <w:rsid w:val="00F445A5"/>
    <w:rsid w:val="00F44713"/>
    <w:rsid w:val="00F448FC"/>
    <w:rsid w:val="00F44A56"/>
    <w:rsid w:val="00F44E15"/>
    <w:rsid w:val="00F44F59"/>
    <w:rsid w:val="00F44F8E"/>
    <w:rsid w:val="00F451CA"/>
    <w:rsid w:val="00F454B8"/>
    <w:rsid w:val="00F456B4"/>
    <w:rsid w:val="00F4583B"/>
    <w:rsid w:val="00F45C63"/>
    <w:rsid w:val="00F45D6D"/>
    <w:rsid w:val="00F46115"/>
    <w:rsid w:val="00F4698D"/>
    <w:rsid w:val="00F46B9A"/>
    <w:rsid w:val="00F470DB"/>
    <w:rsid w:val="00F472AA"/>
    <w:rsid w:val="00F47866"/>
    <w:rsid w:val="00F47C0D"/>
    <w:rsid w:val="00F47EC2"/>
    <w:rsid w:val="00F47FB4"/>
    <w:rsid w:val="00F50011"/>
    <w:rsid w:val="00F500C8"/>
    <w:rsid w:val="00F50152"/>
    <w:rsid w:val="00F502C0"/>
    <w:rsid w:val="00F5085D"/>
    <w:rsid w:val="00F50B4F"/>
    <w:rsid w:val="00F50C1C"/>
    <w:rsid w:val="00F50D03"/>
    <w:rsid w:val="00F50DF1"/>
    <w:rsid w:val="00F50F1D"/>
    <w:rsid w:val="00F50F25"/>
    <w:rsid w:val="00F50F68"/>
    <w:rsid w:val="00F51138"/>
    <w:rsid w:val="00F51293"/>
    <w:rsid w:val="00F513CF"/>
    <w:rsid w:val="00F51444"/>
    <w:rsid w:val="00F515E4"/>
    <w:rsid w:val="00F519B2"/>
    <w:rsid w:val="00F51FD7"/>
    <w:rsid w:val="00F5204E"/>
    <w:rsid w:val="00F522C6"/>
    <w:rsid w:val="00F52822"/>
    <w:rsid w:val="00F52B41"/>
    <w:rsid w:val="00F52CB4"/>
    <w:rsid w:val="00F52DF4"/>
    <w:rsid w:val="00F52EB8"/>
    <w:rsid w:val="00F53324"/>
    <w:rsid w:val="00F536C9"/>
    <w:rsid w:val="00F53724"/>
    <w:rsid w:val="00F538DB"/>
    <w:rsid w:val="00F539FF"/>
    <w:rsid w:val="00F53AF3"/>
    <w:rsid w:val="00F53BE7"/>
    <w:rsid w:val="00F53C5B"/>
    <w:rsid w:val="00F53FD8"/>
    <w:rsid w:val="00F545A8"/>
    <w:rsid w:val="00F5478B"/>
    <w:rsid w:val="00F54D2C"/>
    <w:rsid w:val="00F54D8F"/>
    <w:rsid w:val="00F550B6"/>
    <w:rsid w:val="00F550F9"/>
    <w:rsid w:val="00F5573F"/>
    <w:rsid w:val="00F55A98"/>
    <w:rsid w:val="00F55AE7"/>
    <w:rsid w:val="00F5622B"/>
    <w:rsid w:val="00F565F9"/>
    <w:rsid w:val="00F56647"/>
    <w:rsid w:val="00F56D2A"/>
    <w:rsid w:val="00F56DA6"/>
    <w:rsid w:val="00F56E29"/>
    <w:rsid w:val="00F57290"/>
    <w:rsid w:val="00F57303"/>
    <w:rsid w:val="00F5736D"/>
    <w:rsid w:val="00F57AA9"/>
    <w:rsid w:val="00F57BFF"/>
    <w:rsid w:val="00F57F32"/>
    <w:rsid w:val="00F60036"/>
    <w:rsid w:val="00F60301"/>
    <w:rsid w:val="00F609F8"/>
    <w:rsid w:val="00F60E88"/>
    <w:rsid w:val="00F60E9E"/>
    <w:rsid w:val="00F60EAB"/>
    <w:rsid w:val="00F6125D"/>
    <w:rsid w:val="00F612FB"/>
    <w:rsid w:val="00F613F7"/>
    <w:rsid w:val="00F614B1"/>
    <w:rsid w:val="00F61927"/>
    <w:rsid w:val="00F6192E"/>
    <w:rsid w:val="00F61D31"/>
    <w:rsid w:val="00F62104"/>
    <w:rsid w:val="00F621A4"/>
    <w:rsid w:val="00F6228F"/>
    <w:rsid w:val="00F6254C"/>
    <w:rsid w:val="00F62806"/>
    <w:rsid w:val="00F62933"/>
    <w:rsid w:val="00F62A7B"/>
    <w:rsid w:val="00F62FCF"/>
    <w:rsid w:val="00F6309A"/>
    <w:rsid w:val="00F630DD"/>
    <w:rsid w:val="00F63A89"/>
    <w:rsid w:val="00F63C01"/>
    <w:rsid w:val="00F63F78"/>
    <w:rsid w:val="00F64239"/>
    <w:rsid w:val="00F64293"/>
    <w:rsid w:val="00F643AD"/>
    <w:rsid w:val="00F64BBD"/>
    <w:rsid w:val="00F64E16"/>
    <w:rsid w:val="00F64F1F"/>
    <w:rsid w:val="00F65050"/>
    <w:rsid w:val="00F65185"/>
    <w:rsid w:val="00F65305"/>
    <w:rsid w:val="00F65552"/>
    <w:rsid w:val="00F655CD"/>
    <w:rsid w:val="00F6576A"/>
    <w:rsid w:val="00F6592C"/>
    <w:rsid w:val="00F65B8F"/>
    <w:rsid w:val="00F65DBE"/>
    <w:rsid w:val="00F65EFF"/>
    <w:rsid w:val="00F65F25"/>
    <w:rsid w:val="00F65F7A"/>
    <w:rsid w:val="00F66315"/>
    <w:rsid w:val="00F664B0"/>
    <w:rsid w:val="00F667C3"/>
    <w:rsid w:val="00F66854"/>
    <w:rsid w:val="00F66DEA"/>
    <w:rsid w:val="00F67029"/>
    <w:rsid w:val="00F671A2"/>
    <w:rsid w:val="00F672AD"/>
    <w:rsid w:val="00F6746D"/>
    <w:rsid w:val="00F676BF"/>
    <w:rsid w:val="00F678F2"/>
    <w:rsid w:val="00F679EA"/>
    <w:rsid w:val="00F67C42"/>
    <w:rsid w:val="00F67D18"/>
    <w:rsid w:val="00F67E0C"/>
    <w:rsid w:val="00F7096D"/>
    <w:rsid w:val="00F709A6"/>
    <w:rsid w:val="00F70D8D"/>
    <w:rsid w:val="00F70ED7"/>
    <w:rsid w:val="00F71138"/>
    <w:rsid w:val="00F711C0"/>
    <w:rsid w:val="00F713B7"/>
    <w:rsid w:val="00F71446"/>
    <w:rsid w:val="00F71B04"/>
    <w:rsid w:val="00F71B40"/>
    <w:rsid w:val="00F71F31"/>
    <w:rsid w:val="00F72027"/>
    <w:rsid w:val="00F7205C"/>
    <w:rsid w:val="00F721DA"/>
    <w:rsid w:val="00F7231F"/>
    <w:rsid w:val="00F72656"/>
    <w:rsid w:val="00F72660"/>
    <w:rsid w:val="00F7266E"/>
    <w:rsid w:val="00F729AB"/>
    <w:rsid w:val="00F72EF6"/>
    <w:rsid w:val="00F72F41"/>
    <w:rsid w:val="00F7333A"/>
    <w:rsid w:val="00F73393"/>
    <w:rsid w:val="00F734A9"/>
    <w:rsid w:val="00F73513"/>
    <w:rsid w:val="00F73657"/>
    <w:rsid w:val="00F736BC"/>
    <w:rsid w:val="00F7378D"/>
    <w:rsid w:val="00F73B87"/>
    <w:rsid w:val="00F73C88"/>
    <w:rsid w:val="00F74095"/>
    <w:rsid w:val="00F741F7"/>
    <w:rsid w:val="00F7425F"/>
    <w:rsid w:val="00F74388"/>
    <w:rsid w:val="00F74762"/>
    <w:rsid w:val="00F74772"/>
    <w:rsid w:val="00F748AE"/>
    <w:rsid w:val="00F748C7"/>
    <w:rsid w:val="00F74DE8"/>
    <w:rsid w:val="00F74E11"/>
    <w:rsid w:val="00F750CA"/>
    <w:rsid w:val="00F750CD"/>
    <w:rsid w:val="00F7525C"/>
    <w:rsid w:val="00F75400"/>
    <w:rsid w:val="00F7587C"/>
    <w:rsid w:val="00F75927"/>
    <w:rsid w:val="00F75ACE"/>
    <w:rsid w:val="00F75D61"/>
    <w:rsid w:val="00F7607E"/>
    <w:rsid w:val="00F764C6"/>
    <w:rsid w:val="00F76563"/>
    <w:rsid w:val="00F767C5"/>
    <w:rsid w:val="00F76833"/>
    <w:rsid w:val="00F7685C"/>
    <w:rsid w:val="00F769B0"/>
    <w:rsid w:val="00F76B6D"/>
    <w:rsid w:val="00F76C17"/>
    <w:rsid w:val="00F76C9D"/>
    <w:rsid w:val="00F76EC4"/>
    <w:rsid w:val="00F77095"/>
    <w:rsid w:val="00F77119"/>
    <w:rsid w:val="00F7750F"/>
    <w:rsid w:val="00F77519"/>
    <w:rsid w:val="00F77575"/>
    <w:rsid w:val="00F77C50"/>
    <w:rsid w:val="00F77E04"/>
    <w:rsid w:val="00F77E23"/>
    <w:rsid w:val="00F8033C"/>
    <w:rsid w:val="00F806CE"/>
    <w:rsid w:val="00F80744"/>
    <w:rsid w:val="00F80E6D"/>
    <w:rsid w:val="00F810D0"/>
    <w:rsid w:val="00F810E1"/>
    <w:rsid w:val="00F81495"/>
    <w:rsid w:val="00F814F6"/>
    <w:rsid w:val="00F8165D"/>
    <w:rsid w:val="00F81884"/>
    <w:rsid w:val="00F819F6"/>
    <w:rsid w:val="00F81E0E"/>
    <w:rsid w:val="00F81FD2"/>
    <w:rsid w:val="00F81FE9"/>
    <w:rsid w:val="00F8209A"/>
    <w:rsid w:val="00F82171"/>
    <w:rsid w:val="00F82179"/>
    <w:rsid w:val="00F821B7"/>
    <w:rsid w:val="00F824B0"/>
    <w:rsid w:val="00F824E5"/>
    <w:rsid w:val="00F8252A"/>
    <w:rsid w:val="00F827F0"/>
    <w:rsid w:val="00F82A1E"/>
    <w:rsid w:val="00F82BBF"/>
    <w:rsid w:val="00F832DB"/>
    <w:rsid w:val="00F8354F"/>
    <w:rsid w:val="00F839D0"/>
    <w:rsid w:val="00F83C81"/>
    <w:rsid w:val="00F83FEF"/>
    <w:rsid w:val="00F84131"/>
    <w:rsid w:val="00F84361"/>
    <w:rsid w:val="00F84450"/>
    <w:rsid w:val="00F84606"/>
    <w:rsid w:val="00F846F1"/>
    <w:rsid w:val="00F84B8B"/>
    <w:rsid w:val="00F84C06"/>
    <w:rsid w:val="00F84C26"/>
    <w:rsid w:val="00F84D4A"/>
    <w:rsid w:val="00F84E1D"/>
    <w:rsid w:val="00F8501C"/>
    <w:rsid w:val="00F8503E"/>
    <w:rsid w:val="00F8530A"/>
    <w:rsid w:val="00F8566A"/>
    <w:rsid w:val="00F8585C"/>
    <w:rsid w:val="00F85A2B"/>
    <w:rsid w:val="00F85B59"/>
    <w:rsid w:val="00F85BC5"/>
    <w:rsid w:val="00F85BC8"/>
    <w:rsid w:val="00F85BEE"/>
    <w:rsid w:val="00F85C9A"/>
    <w:rsid w:val="00F85FD2"/>
    <w:rsid w:val="00F86039"/>
    <w:rsid w:val="00F862D6"/>
    <w:rsid w:val="00F8638E"/>
    <w:rsid w:val="00F86CD3"/>
    <w:rsid w:val="00F86F58"/>
    <w:rsid w:val="00F86F9E"/>
    <w:rsid w:val="00F87091"/>
    <w:rsid w:val="00F870B4"/>
    <w:rsid w:val="00F87196"/>
    <w:rsid w:val="00F875DC"/>
    <w:rsid w:val="00F879A6"/>
    <w:rsid w:val="00F879AF"/>
    <w:rsid w:val="00F87A79"/>
    <w:rsid w:val="00F87CD1"/>
    <w:rsid w:val="00F87EC1"/>
    <w:rsid w:val="00F87F5F"/>
    <w:rsid w:val="00F90290"/>
    <w:rsid w:val="00F906E1"/>
    <w:rsid w:val="00F90BC8"/>
    <w:rsid w:val="00F90C98"/>
    <w:rsid w:val="00F90CCC"/>
    <w:rsid w:val="00F90FA8"/>
    <w:rsid w:val="00F9120C"/>
    <w:rsid w:val="00F91215"/>
    <w:rsid w:val="00F91265"/>
    <w:rsid w:val="00F915F9"/>
    <w:rsid w:val="00F9166E"/>
    <w:rsid w:val="00F9202B"/>
    <w:rsid w:val="00F92051"/>
    <w:rsid w:val="00F920CD"/>
    <w:rsid w:val="00F9226D"/>
    <w:rsid w:val="00F9230D"/>
    <w:rsid w:val="00F9267E"/>
    <w:rsid w:val="00F9268F"/>
    <w:rsid w:val="00F926C2"/>
    <w:rsid w:val="00F92886"/>
    <w:rsid w:val="00F92993"/>
    <w:rsid w:val="00F92B27"/>
    <w:rsid w:val="00F92B2C"/>
    <w:rsid w:val="00F92DEA"/>
    <w:rsid w:val="00F93083"/>
    <w:rsid w:val="00F930BF"/>
    <w:rsid w:val="00F93245"/>
    <w:rsid w:val="00F9383A"/>
    <w:rsid w:val="00F93992"/>
    <w:rsid w:val="00F93CD7"/>
    <w:rsid w:val="00F94005"/>
    <w:rsid w:val="00F942AE"/>
    <w:rsid w:val="00F942D4"/>
    <w:rsid w:val="00F9465E"/>
    <w:rsid w:val="00F946D0"/>
    <w:rsid w:val="00F947D9"/>
    <w:rsid w:val="00F9484A"/>
    <w:rsid w:val="00F94A33"/>
    <w:rsid w:val="00F94CD0"/>
    <w:rsid w:val="00F94D8D"/>
    <w:rsid w:val="00F94E49"/>
    <w:rsid w:val="00F94EBD"/>
    <w:rsid w:val="00F952FC"/>
    <w:rsid w:val="00F95788"/>
    <w:rsid w:val="00F95BC4"/>
    <w:rsid w:val="00F95CEE"/>
    <w:rsid w:val="00F95F05"/>
    <w:rsid w:val="00F9659C"/>
    <w:rsid w:val="00F970BF"/>
    <w:rsid w:val="00F972B7"/>
    <w:rsid w:val="00F97544"/>
    <w:rsid w:val="00F9762B"/>
    <w:rsid w:val="00F976F3"/>
    <w:rsid w:val="00F97A73"/>
    <w:rsid w:val="00F97CA1"/>
    <w:rsid w:val="00F97DFA"/>
    <w:rsid w:val="00F97F90"/>
    <w:rsid w:val="00FA001C"/>
    <w:rsid w:val="00FA0192"/>
    <w:rsid w:val="00FA0230"/>
    <w:rsid w:val="00FA02E2"/>
    <w:rsid w:val="00FA08C6"/>
    <w:rsid w:val="00FA08E4"/>
    <w:rsid w:val="00FA0BA4"/>
    <w:rsid w:val="00FA1603"/>
    <w:rsid w:val="00FA1F7A"/>
    <w:rsid w:val="00FA239D"/>
    <w:rsid w:val="00FA23FD"/>
    <w:rsid w:val="00FA26EA"/>
    <w:rsid w:val="00FA29A2"/>
    <w:rsid w:val="00FA2C89"/>
    <w:rsid w:val="00FA2F1F"/>
    <w:rsid w:val="00FA3049"/>
    <w:rsid w:val="00FA30F8"/>
    <w:rsid w:val="00FA30FD"/>
    <w:rsid w:val="00FA3472"/>
    <w:rsid w:val="00FA360A"/>
    <w:rsid w:val="00FA3766"/>
    <w:rsid w:val="00FA3AEE"/>
    <w:rsid w:val="00FA3DEF"/>
    <w:rsid w:val="00FA3E04"/>
    <w:rsid w:val="00FA409F"/>
    <w:rsid w:val="00FA411D"/>
    <w:rsid w:val="00FA41FE"/>
    <w:rsid w:val="00FA4607"/>
    <w:rsid w:val="00FA460F"/>
    <w:rsid w:val="00FA4C2C"/>
    <w:rsid w:val="00FA53DA"/>
    <w:rsid w:val="00FA54E4"/>
    <w:rsid w:val="00FA554C"/>
    <w:rsid w:val="00FA568F"/>
    <w:rsid w:val="00FA576C"/>
    <w:rsid w:val="00FA5970"/>
    <w:rsid w:val="00FA5A9B"/>
    <w:rsid w:val="00FA5D61"/>
    <w:rsid w:val="00FA5D68"/>
    <w:rsid w:val="00FA5E9D"/>
    <w:rsid w:val="00FA6084"/>
    <w:rsid w:val="00FA60C9"/>
    <w:rsid w:val="00FA6638"/>
    <w:rsid w:val="00FA6D54"/>
    <w:rsid w:val="00FA6F9C"/>
    <w:rsid w:val="00FA7035"/>
    <w:rsid w:val="00FA71A3"/>
    <w:rsid w:val="00FA72AD"/>
    <w:rsid w:val="00FA79A3"/>
    <w:rsid w:val="00FA7FFE"/>
    <w:rsid w:val="00FB00A1"/>
    <w:rsid w:val="00FB026E"/>
    <w:rsid w:val="00FB04C1"/>
    <w:rsid w:val="00FB079A"/>
    <w:rsid w:val="00FB0881"/>
    <w:rsid w:val="00FB08A0"/>
    <w:rsid w:val="00FB09CA"/>
    <w:rsid w:val="00FB0A27"/>
    <w:rsid w:val="00FB0BF7"/>
    <w:rsid w:val="00FB0EEC"/>
    <w:rsid w:val="00FB12AB"/>
    <w:rsid w:val="00FB1384"/>
    <w:rsid w:val="00FB1C9C"/>
    <w:rsid w:val="00FB2040"/>
    <w:rsid w:val="00FB23C0"/>
    <w:rsid w:val="00FB24B1"/>
    <w:rsid w:val="00FB2745"/>
    <w:rsid w:val="00FB2EC3"/>
    <w:rsid w:val="00FB3072"/>
    <w:rsid w:val="00FB32B6"/>
    <w:rsid w:val="00FB391A"/>
    <w:rsid w:val="00FB3992"/>
    <w:rsid w:val="00FB399B"/>
    <w:rsid w:val="00FB3ABB"/>
    <w:rsid w:val="00FB3F83"/>
    <w:rsid w:val="00FB4137"/>
    <w:rsid w:val="00FB419F"/>
    <w:rsid w:val="00FB4826"/>
    <w:rsid w:val="00FB4915"/>
    <w:rsid w:val="00FB4BDE"/>
    <w:rsid w:val="00FB5000"/>
    <w:rsid w:val="00FB5670"/>
    <w:rsid w:val="00FB5675"/>
    <w:rsid w:val="00FB592F"/>
    <w:rsid w:val="00FB5C6E"/>
    <w:rsid w:val="00FB5CB0"/>
    <w:rsid w:val="00FB5E76"/>
    <w:rsid w:val="00FB6086"/>
    <w:rsid w:val="00FB612A"/>
    <w:rsid w:val="00FB667F"/>
    <w:rsid w:val="00FB68F6"/>
    <w:rsid w:val="00FB6F50"/>
    <w:rsid w:val="00FB705B"/>
    <w:rsid w:val="00FB70E0"/>
    <w:rsid w:val="00FB712A"/>
    <w:rsid w:val="00FB7525"/>
    <w:rsid w:val="00FB7550"/>
    <w:rsid w:val="00FB7836"/>
    <w:rsid w:val="00FB7D88"/>
    <w:rsid w:val="00FC01F2"/>
    <w:rsid w:val="00FC0574"/>
    <w:rsid w:val="00FC0703"/>
    <w:rsid w:val="00FC07C0"/>
    <w:rsid w:val="00FC0B98"/>
    <w:rsid w:val="00FC0CD2"/>
    <w:rsid w:val="00FC1049"/>
    <w:rsid w:val="00FC12FF"/>
    <w:rsid w:val="00FC145F"/>
    <w:rsid w:val="00FC17E3"/>
    <w:rsid w:val="00FC1CE7"/>
    <w:rsid w:val="00FC1EBE"/>
    <w:rsid w:val="00FC2317"/>
    <w:rsid w:val="00FC24C5"/>
    <w:rsid w:val="00FC29C4"/>
    <w:rsid w:val="00FC2ED2"/>
    <w:rsid w:val="00FC30DA"/>
    <w:rsid w:val="00FC32E3"/>
    <w:rsid w:val="00FC365C"/>
    <w:rsid w:val="00FC3670"/>
    <w:rsid w:val="00FC3957"/>
    <w:rsid w:val="00FC3CDA"/>
    <w:rsid w:val="00FC3EF4"/>
    <w:rsid w:val="00FC421E"/>
    <w:rsid w:val="00FC444B"/>
    <w:rsid w:val="00FC45E2"/>
    <w:rsid w:val="00FC4939"/>
    <w:rsid w:val="00FC4D78"/>
    <w:rsid w:val="00FC4E70"/>
    <w:rsid w:val="00FC4E87"/>
    <w:rsid w:val="00FC4EA4"/>
    <w:rsid w:val="00FC506C"/>
    <w:rsid w:val="00FC5391"/>
    <w:rsid w:val="00FC553D"/>
    <w:rsid w:val="00FC5F3A"/>
    <w:rsid w:val="00FC5FE8"/>
    <w:rsid w:val="00FC6256"/>
    <w:rsid w:val="00FC66B3"/>
    <w:rsid w:val="00FC66D5"/>
    <w:rsid w:val="00FC6725"/>
    <w:rsid w:val="00FC69ED"/>
    <w:rsid w:val="00FC6A22"/>
    <w:rsid w:val="00FC6C8C"/>
    <w:rsid w:val="00FC6F43"/>
    <w:rsid w:val="00FC6F4F"/>
    <w:rsid w:val="00FC788E"/>
    <w:rsid w:val="00FC7A7B"/>
    <w:rsid w:val="00FC7B65"/>
    <w:rsid w:val="00FC7B9C"/>
    <w:rsid w:val="00FC7D48"/>
    <w:rsid w:val="00FD03E2"/>
    <w:rsid w:val="00FD05FF"/>
    <w:rsid w:val="00FD0B5A"/>
    <w:rsid w:val="00FD0E5C"/>
    <w:rsid w:val="00FD0ED3"/>
    <w:rsid w:val="00FD0FE7"/>
    <w:rsid w:val="00FD1080"/>
    <w:rsid w:val="00FD1171"/>
    <w:rsid w:val="00FD1597"/>
    <w:rsid w:val="00FD1BC3"/>
    <w:rsid w:val="00FD1E7B"/>
    <w:rsid w:val="00FD1E8C"/>
    <w:rsid w:val="00FD1F5E"/>
    <w:rsid w:val="00FD227C"/>
    <w:rsid w:val="00FD2296"/>
    <w:rsid w:val="00FD27ED"/>
    <w:rsid w:val="00FD2D45"/>
    <w:rsid w:val="00FD2DE6"/>
    <w:rsid w:val="00FD2EBC"/>
    <w:rsid w:val="00FD3175"/>
    <w:rsid w:val="00FD363B"/>
    <w:rsid w:val="00FD3B8C"/>
    <w:rsid w:val="00FD3BE4"/>
    <w:rsid w:val="00FD3C96"/>
    <w:rsid w:val="00FD3CE0"/>
    <w:rsid w:val="00FD4404"/>
    <w:rsid w:val="00FD44FE"/>
    <w:rsid w:val="00FD46B6"/>
    <w:rsid w:val="00FD4A20"/>
    <w:rsid w:val="00FD4F9E"/>
    <w:rsid w:val="00FD5107"/>
    <w:rsid w:val="00FD5758"/>
    <w:rsid w:val="00FD5B5D"/>
    <w:rsid w:val="00FD5DB5"/>
    <w:rsid w:val="00FD6062"/>
    <w:rsid w:val="00FD6513"/>
    <w:rsid w:val="00FD668C"/>
    <w:rsid w:val="00FD6705"/>
    <w:rsid w:val="00FD6878"/>
    <w:rsid w:val="00FD68B9"/>
    <w:rsid w:val="00FD6A09"/>
    <w:rsid w:val="00FD6FF3"/>
    <w:rsid w:val="00FD720C"/>
    <w:rsid w:val="00FD73FE"/>
    <w:rsid w:val="00FD75C7"/>
    <w:rsid w:val="00FD75D2"/>
    <w:rsid w:val="00FD7690"/>
    <w:rsid w:val="00FE0448"/>
    <w:rsid w:val="00FE0A41"/>
    <w:rsid w:val="00FE0DDB"/>
    <w:rsid w:val="00FE0E95"/>
    <w:rsid w:val="00FE1007"/>
    <w:rsid w:val="00FE1118"/>
    <w:rsid w:val="00FE12A8"/>
    <w:rsid w:val="00FE1898"/>
    <w:rsid w:val="00FE18B0"/>
    <w:rsid w:val="00FE1B33"/>
    <w:rsid w:val="00FE1CBF"/>
    <w:rsid w:val="00FE21EF"/>
    <w:rsid w:val="00FE23B1"/>
    <w:rsid w:val="00FE2796"/>
    <w:rsid w:val="00FE2A29"/>
    <w:rsid w:val="00FE2F35"/>
    <w:rsid w:val="00FE304D"/>
    <w:rsid w:val="00FE3103"/>
    <w:rsid w:val="00FE346B"/>
    <w:rsid w:val="00FE3538"/>
    <w:rsid w:val="00FE3985"/>
    <w:rsid w:val="00FE3A60"/>
    <w:rsid w:val="00FE3BE3"/>
    <w:rsid w:val="00FE41AA"/>
    <w:rsid w:val="00FE41D3"/>
    <w:rsid w:val="00FE4A4E"/>
    <w:rsid w:val="00FE4C47"/>
    <w:rsid w:val="00FE4C81"/>
    <w:rsid w:val="00FE4EB7"/>
    <w:rsid w:val="00FE4FC1"/>
    <w:rsid w:val="00FE4FFA"/>
    <w:rsid w:val="00FE50F0"/>
    <w:rsid w:val="00FE51FA"/>
    <w:rsid w:val="00FE55B7"/>
    <w:rsid w:val="00FE5876"/>
    <w:rsid w:val="00FE59C7"/>
    <w:rsid w:val="00FE5B2E"/>
    <w:rsid w:val="00FE5F52"/>
    <w:rsid w:val="00FE5F9D"/>
    <w:rsid w:val="00FE5FEE"/>
    <w:rsid w:val="00FE60B6"/>
    <w:rsid w:val="00FE68E8"/>
    <w:rsid w:val="00FE6BEE"/>
    <w:rsid w:val="00FE6E78"/>
    <w:rsid w:val="00FE72F0"/>
    <w:rsid w:val="00FE74E8"/>
    <w:rsid w:val="00FE7885"/>
    <w:rsid w:val="00FE7BCE"/>
    <w:rsid w:val="00FE7FCD"/>
    <w:rsid w:val="00FF0057"/>
    <w:rsid w:val="00FF02CC"/>
    <w:rsid w:val="00FF05B7"/>
    <w:rsid w:val="00FF05E9"/>
    <w:rsid w:val="00FF06F3"/>
    <w:rsid w:val="00FF070C"/>
    <w:rsid w:val="00FF0FEA"/>
    <w:rsid w:val="00FF118D"/>
    <w:rsid w:val="00FF1500"/>
    <w:rsid w:val="00FF16BB"/>
    <w:rsid w:val="00FF171D"/>
    <w:rsid w:val="00FF1A49"/>
    <w:rsid w:val="00FF1A91"/>
    <w:rsid w:val="00FF1AE8"/>
    <w:rsid w:val="00FF1B33"/>
    <w:rsid w:val="00FF1B97"/>
    <w:rsid w:val="00FF1ECE"/>
    <w:rsid w:val="00FF2457"/>
    <w:rsid w:val="00FF2543"/>
    <w:rsid w:val="00FF25E7"/>
    <w:rsid w:val="00FF28A7"/>
    <w:rsid w:val="00FF2BC3"/>
    <w:rsid w:val="00FF31AD"/>
    <w:rsid w:val="00FF32E3"/>
    <w:rsid w:val="00FF3686"/>
    <w:rsid w:val="00FF3B84"/>
    <w:rsid w:val="00FF3D10"/>
    <w:rsid w:val="00FF3F32"/>
    <w:rsid w:val="00FF3F3A"/>
    <w:rsid w:val="00FF4005"/>
    <w:rsid w:val="00FF47B2"/>
    <w:rsid w:val="00FF48A3"/>
    <w:rsid w:val="00FF4C30"/>
    <w:rsid w:val="00FF5047"/>
    <w:rsid w:val="00FF54D7"/>
    <w:rsid w:val="00FF573C"/>
    <w:rsid w:val="00FF5A0C"/>
    <w:rsid w:val="00FF5A5E"/>
    <w:rsid w:val="00FF5C7A"/>
    <w:rsid w:val="00FF5C9B"/>
    <w:rsid w:val="00FF6113"/>
    <w:rsid w:val="00FF6380"/>
    <w:rsid w:val="00FF64FF"/>
    <w:rsid w:val="00FF6653"/>
    <w:rsid w:val="00FF6ACB"/>
    <w:rsid w:val="00FF6B12"/>
    <w:rsid w:val="00FF6E7E"/>
    <w:rsid w:val="00FF6F05"/>
    <w:rsid w:val="00FF713A"/>
    <w:rsid w:val="00FF72B5"/>
    <w:rsid w:val="00FF7776"/>
    <w:rsid w:val="00FF7A18"/>
    <w:rsid w:val="00FF7C57"/>
    <w:rsid w:val="00FF7C59"/>
    <w:rsid w:val="00FF7D6D"/>
    <w:rsid w:val="00FF7EEC"/>
    <w:rsid w:val="00FF7FA4"/>
    <w:rsid w:val="023C4E17"/>
    <w:rsid w:val="02A05595"/>
    <w:rsid w:val="03C11B67"/>
    <w:rsid w:val="053D2511"/>
    <w:rsid w:val="05D93B06"/>
    <w:rsid w:val="06594EC0"/>
    <w:rsid w:val="06AE5749"/>
    <w:rsid w:val="06D12C58"/>
    <w:rsid w:val="076D1140"/>
    <w:rsid w:val="077C92AD"/>
    <w:rsid w:val="07B639AE"/>
    <w:rsid w:val="08054815"/>
    <w:rsid w:val="091F5544"/>
    <w:rsid w:val="092214AB"/>
    <w:rsid w:val="099BFE2D"/>
    <w:rsid w:val="0A932D02"/>
    <w:rsid w:val="0B0274B0"/>
    <w:rsid w:val="0B531C3C"/>
    <w:rsid w:val="0BEBD5EE"/>
    <w:rsid w:val="0D26527C"/>
    <w:rsid w:val="0D696CDD"/>
    <w:rsid w:val="0F5E688A"/>
    <w:rsid w:val="1163049F"/>
    <w:rsid w:val="119D3356"/>
    <w:rsid w:val="11A967B3"/>
    <w:rsid w:val="11D61A73"/>
    <w:rsid w:val="11F663AD"/>
    <w:rsid w:val="14D822E3"/>
    <w:rsid w:val="15440333"/>
    <w:rsid w:val="15AF05DF"/>
    <w:rsid w:val="16E7E115"/>
    <w:rsid w:val="18645548"/>
    <w:rsid w:val="197411F5"/>
    <w:rsid w:val="19CD4C6E"/>
    <w:rsid w:val="19CE6975"/>
    <w:rsid w:val="1A4E73BF"/>
    <w:rsid w:val="1B062482"/>
    <w:rsid w:val="1C1538F9"/>
    <w:rsid w:val="1CB704F1"/>
    <w:rsid w:val="1DFD9E3B"/>
    <w:rsid w:val="1EFD6967"/>
    <w:rsid w:val="1F5C590C"/>
    <w:rsid w:val="1F940120"/>
    <w:rsid w:val="2077085B"/>
    <w:rsid w:val="214A2624"/>
    <w:rsid w:val="2199404A"/>
    <w:rsid w:val="219F2875"/>
    <w:rsid w:val="21AB5B8F"/>
    <w:rsid w:val="22297C26"/>
    <w:rsid w:val="23B610C8"/>
    <w:rsid w:val="23DB1A6D"/>
    <w:rsid w:val="254A6A85"/>
    <w:rsid w:val="26E147CF"/>
    <w:rsid w:val="272B6451"/>
    <w:rsid w:val="277F465B"/>
    <w:rsid w:val="27FC0DAB"/>
    <w:rsid w:val="28246B07"/>
    <w:rsid w:val="28D72B81"/>
    <w:rsid w:val="29820AB2"/>
    <w:rsid w:val="29894E79"/>
    <w:rsid w:val="2B7EDB96"/>
    <w:rsid w:val="2BBFFC60"/>
    <w:rsid w:val="2C3342E6"/>
    <w:rsid w:val="2C8135C5"/>
    <w:rsid w:val="2CD0409F"/>
    <w:rsid w:val="2CD54DC7"/>
    <w:rsid w:val="2D905D46"/>
    <w:rsid w:val="2DDC9DBB"/>
    <w:rsid w:val="2DF7A3FF"/>
    <w:rsid w:val="2E0E0842"/>
    <w:rsid w:val="2E1872A3"/>
    <w:rsid w:val="2EBB50D8"/>
    <w:rsid w:val="2EFF26B5"/>
    <w:rsid w:val="2EFF883A"/>
    <w:rsid w:val="2F455F1D"/>
    <w:rsid w:val="2FFFD86C"/>
    <w:rsid w:val="30466CDD"/>
    <w:rsid w:val="30823A8E"/>
    <w:rsid w:val="30A844DF"/>
    <w:rsid w:val="30D875C9"/>
    <w:rsid w:val="31483496"/>
    <w:rsid w:val="320B79DA"/>
    <w:rsid w:val="34327A1E"/>
    <w:rsid w:val="344105F8"/>
    <w:rsid w:val="34DB0348"/>
    <w:rsid w:val="35656C57"/>
    <w:rsid w:val="35A04F22"/>
    <w:rsid w:val="36FD0EB3"/>
    <w:rsid w:val="3777A405"/>
    <w:rsid w:val="378123A9"/>
    <w:rsid w:val="378C32AA"/>
    <w:rsid w:val="379FC396"/>
    <w:rsid w:val="37D5F085"/>
    <w:rsid w:val="37FF06D3"/>
    <w:rsid w:val="38296B59"/>
    <w:rsid w:val="385201EA"/>
    <w:rsid w:val="38EFD9DD"/>
    <w:rsid w:val="39952495"/>
    <w:rsid w:val="3A7ED2F7"/>
    <w:rsid w:val="3A9FC55B"/>
    <w:rsid w:val="3AD32DC4"/>
    <w:rsid w:val="3B4F8339"/>
    <w:rsid w:val="3B5E5E66"/>
    <w:rsid w:val="3B794874"/>
    <w:rsid w:val="3B7B3BCF"/>
    <w:rsid w:val="3C5A58BF"/>
    <w:rsid w:val="3C5BBCEC"/>
    <w:rsid w:val="3D170DEA"/>
    <w:rsid w:val="3D5C30E8"/>
    <w:rsid w:val="3D5E56EE"/>
    <w:rsid w:val="3D77F6A3"/>
    <w:rsid w:val="3D8B49DF"/>
    <w:rsid w:val="3DA36234"/>
    <w:rsid w:val="3DC2E179"/>
    <w:rsid w:val="3DD70535"/>
    <w:rsid w:val="3DE34E3C"/>
    <w:rsid w:val="3DFE64C7"/>
    <w:rsid w:val="3E5D3F61"/>
    <w:rsid w:val="3ED46E3B"/>
    <w:rsid w:val="3EDD5E9F"/>
    <w:rsid w:val="3F006C62"/>
    <w:rsid w:val="3F3E117A"/>
    <w:rsid w:val="3F4F3271"/>
    <w:rsid w:val="3F62288F"/>
    <w:rsid w:val="3F777F66"/>
    <w:rsid w:val="3F7CDBBB"/>
    <w:rsid w:val="3FDFF474"/>
    <w:rsid w:val="3FFDAD56"/>
    <w:rsid w:val="3FFE4AE9"/>
    <w:rsid w:val="3FFF80CF"/>
    <w:rsid w:val="42FF0359"/>
    <w:rsid w:val="4318697E"/>
    <w:rsid w:val="4449590D"/>
    <w:rsid w:val="4584438A"/>
    <w:rsid w:val="467B15AE"/>
    <w:rsid w:val="46FAE850"/>
    <w:rsid w:val="4708743E"/>
    <w:rsid w:val="474927B8"/>
    <w:rsid w:val="482D1666"/>
    <w:rsid w:val="48854979"/>
    <w:rsid w:val="49007AF4"/>
    <w:rsid w:val="49633D9A"/>
    <w:rsid w:val="49823F83"/>
    <w:rsid w:val="4B277167"/>
    <w:rsid w:val="4CD3324F"/>
    <w:rsid w:val="4D383582"/>
    <w:rsid w:val="4D774689"/>
    <w:rsid w:val="4DF7A50E"/>
    <w:rsid w:val="4EA58A09"/>
    <w:rsid w:val="4EF55341"/>
    <w:rsid w:val="4FEB4B28"/>
    <w:rsid w:val="500422CA"/>
    <w:rsid w:val="503E38CF"/>
    <w:rsid w:val="50B43398"/>
    <w:rsid w:val="50B909AE"/>
    <w:rsid w:val="51F422B7"/>
    <w:rsid w:val="522B0225"/>
    <w:rsid w:val="52B91CE6"/>
    <w:rsid w:val="53672AC4"/>
    <w:rsid w:val="538B017C"/>
    <w:rsid w:val="53A66A65"/>
    <w:rsid w:val="54B87AA1"/>
    <w:rsid w:val="54BF0B25"/>
    <w:rsid w:val="54C12C11"/>
    <w:rsid w:val="55607796"/>
    <w:rsid w:val="55C44E63"/>
    <w:rsid w:val="55E62C14"/>
    <w:rsid w:val="55FF0B34"/>
    <w:rsid w:val="5675F746"/>
    <w:rsid w:val="56EDF793"/>
    <w:rsid w:val="57DD8026"/>
    <w:rsid w:val="5886386C"/>
    <w:rsid w:val="5945604A"/>
    <w:rsid w:val="595FE491"/>
    <w:rsid w:val="59BE6212"/>
    <w:rsid w:val="59ED140E"/>
    <w:rsid w:val="5A25169A"/>
    <w:rsid w:val="5A6E187C"/>
    <w:rsid w:val="5A7D1322"/>
    <w:rsid w:val="5AAB70C5"/>
    <w:rsid w:val="5AEFE228"/>
    <w:rsid w:val="5B64C411"/>
    <w:rsid w:val="5BE76220"/>
    <w:rsid w:val="5BF066A5"/>
    <w:rsid w:val="5C3C0BAE"/>
    <w:rsid w:val="5CB7E740"/>
    <w:rsid w:val="5D6F0D72"/>
    <w:rsid w:val="5DBF5D5D"/>
    <w:rsid w:val="5DF375FC"/>
    <w:rsid w:val="5E6F1F0D"/>
    <w:rsid w:val="5ECB794C"/>
    <w:rsid w:val="5EE2725C"/>
    <w:rsid w:val="5F7612A6"/>
    <w:rsid w:val="5F796DCE"/>
    <w:rsid w:val="5FC74ADD"/>
    <w:rsid w:val="5FE673BA"/>
    <w:rsid w:val="5FEFB8F2"/>
    <w:rsid w:val="5FEFE2E0"/>
    <w:rsid w:val="5FFF7546"/>
    <w:rsid w:val="60AD3039"/>
    <w:rsid w:val="61000BA7"/>
    <w:rsid w:val="622C2C5A"/>
    <w:rsid w:val="62562A5E"/>
    <w:rsid w:val="63DD4346"/>
    <w:rsid w:val="64AA1608"/>
    <w:rsid w:val="64E06649"/>
    <w:rsid w:val="64EC514A"/>
    <w:rsid w:val="656F6F96"/>
    <w:rsid w:val="657FC8CB"/>
    <w:rsid w:val="66BC14AF"/>
    <w:rsid w:val="66D20E07"/>
    <w:rsid w:val="67334DBA"/>
    <w:rsid w:val="67B930DA"/>
    <w:rsid w:val="67FE7FD6"/>
    <w:rsid w:val="68D211CD"/>
    <w:rsid w:val="68EF90CB"/>
    <w:rsid w:val="69291FC0"/>
    <w:rsid w:val="69462402"/>
    <w:rsid w:val="697B2461"/>
    <w:rsid w:val="69CF9229"/>
    <w:rsid w:val="6A5F4E18"/>
    <w:rsid w:val="6B6E109C"/>
    <w:rsid w:val="6BF5511E"/>
    <w:rsid w:val="6BFD7B48"/>
    <w:rsid w:val="6C3E8684"/>
    <w:rsid w:val="6C50600C"/>
    <w:rsid w:val="6D4867D9"/>
    <w:rsid w:val="6D6F0552"/>
    <w:rsid w:val="6D7E0B5E"/>
    <w:rsid w:val="6DDF2B28"/>
    <w:rsid w:val="6DFD205B"/>
    <w:rsid w:val="6E6DA753"/>
    <w:rsid w:val="6E700D11"/>
    <w:rsid w:val="6E9E3CF7"/>
    <w:rsid w:val="6EED7D49"/>
    <w:rsid w:val="6EF64650"/>
    <w:rsid w:val="6F5FA14B"/>
    <w:rsid w:val="6F7F1C6D"/>
    <w:rsid w:val="6F8DCA50"/>
    <w:rsid w:val="6F97EE1D"/>
    <w:rsid w:val="6FCF56A0"/>
    <w:rsid w:val="6FEBAFE6"/>
    <w:rsid w:val="6FEC3A7D"/>
    <w:rsid w:val="6FF51466"/>
    <w:rsid w:val="6FFD7C01"/>
    <w:rsid w:val="70682C9E"/>
    <w:rsid w:val="706F21C7"/>
    <w:rsid w:val="70A1528F"/>
    <w:rsid w:val="70FFEF72"/>
    <w:rsid w:val="713110D9"/>
    <w:rsid w:val="716342F2"/>
    <w:rsid w:val="72A05935"/>
    <w:rsid w:val="73964118"/>
    <w:rsid w:val="74547E66"/>
    <w:rsid w:val="74D5E357"/>
    <w:rsid w:val="750878F5"/>
    <w:rsid w:val="75137DDD"/>
    <w:rsid w:val="757F48C1"/>
    <w:rsid w:val="75DA226C"/>
    <w:rsid w:val="75DFDC47"/>
    <w:rsid w:val="76CB9A0F"/>
    <w:rsid w:val="76FF4B43"/>
    <w:rsid w:val="76FF5A16"/>
    <w:rsid w:val="775C2592"/>
    <w:rsid w:val="777B221B"/>
    <w:rsid w:val="77B39846"/>
    <w:rsid w:val="77B91EA0"/>
    <w:rsid w:val="77BF4E13"/>
    <w:rsid w:val="77F939D8"/>
    <w:rsid w:val="784527F6"/>
    <w:rsid w:val="79276069"/>
    <w:rsid w:val="795B2647"/>
    <w:rsid w:val="79CB8DCC"/>
    <w:rsid w:val="79D9CEBC"/>
    <w:rsid w:val="79FA31BB"/>
    <w:rsid w:val="7A046A1E"/>
    <w:rsid w:val="7ADC837D"/>
    <w:rsid w:val="7AF5894F"/>
    <w:rsid w:val="7B5002C8"/>
    <w:rsid w:val="7B5DD892"/>
    <w:rsid w:val="7B6735C3"/>
    <w:rsid w:val="7B6F88B5"/>
    <w:rsid w:val="7B9D2695"/>
    <w:rsid w:val="7BBA21AE"/>
    <w:rsid w:val="7BBC9F70"/>
    <w:rsid w:val="7BBF0295"/>
    <w:rsid w:val="7BE80FE7"/>
    <w:rsid w:val="7BF78F1C"/>
    <w:rsid w:val="7BFFB3E5"/>
    <w:rsid w:val="7C57720E"/>
    <w:rsid w:val="7C7E629A"/>
    <w:rsid w:val="7CBD583C"/>
    <w:rsid w:val="7CFF3D10"/>
    <w:rsid w:val="7D054E5B"/>
    <w:rsid w:val="7D093342"/>
    <w:rsid w:val="7D4F0540"/>
    <w:rsid w:val="7D74D8D9"/>
    <w:rsid w:val="7D7FE5B1"/>
    <w:rsid w:val="7DBFA258"/>
    <w:rsid w:val="7DCBAA5B"/>
    <w:rsid w:val="7DDFD57E"/>
    <w:rsid w:val="7DE67ABA"/>
    <w:rsid w:val="7DEBD1D4"/>
    <w:rsid w:val="7DFB8563"/>
    <w:rsid w:val="7E55656A"/>
    <w:rsid w:val="7E6F0C04"/>
    <w:rsid w:val="7E7E42B3"/>
    <w:rsid w:val="7EB7E054"/>
    <w:rsid w:val="7EC3D169"/>
    <w:rsid w:val="7EDDC41E"/>
    <w:rsid w:val="7EF8891B"/>
    <w:rsid w:val="7EFE5D5B"/>
    <w:rsid w:val="7F334998"/>
    <w:rsid w:val="7F4B7EF4"/>
    <w:rsid w:val="7F77F701"/>
    <w:rsid w:val="7F790EF7"/>
    <w:rsid w:val="7F7B7278"/>
    <w:rsid w:val="7F7DD2AD"/>
    <w:rsid w:val="7F823B4F"/>
    <w:rsid w:val="7F89D3AB"/>
    <w:rsid w:val="7F966C81"/>
    <w:rsid w:val="7FB50B04"/>
    <w:rsid w:val="7FBAFC9F"/>
    <w:rsid w:val="7FCF140B"/>
    <w:rsid w:val="7FDE65E1"/>
    <w:rsid w:val="7FE7B06A"/>
    <w:rsid w:val="7FEA6F84"/>
    <w:rsid w:val="7FEEE489"/>
    <w:rsid w:val="7FEFFF31"/>
    <w:rsid w:val="7FF16483"/>
    <w:rsid w:val="7FF68512"/>
    <w:rsid w:val="7FF90041"/>
    <w:rsid w:val="7FFF0A49"/>
    <w:rsid w:val="7FFF421A"/>
    <w:rsid w:val="7FFF4998"/>
    <w:rsid w:val="7FFF95B8"/>
    <w:rsid w:val="7FFF9726"/>
    <w:rsid w:val="7FFFDA62"/>
    <w:rsid w:val="87DF3F7B"/>
    <w:rsid w:val="8DFD1C88"/>
    <w:rsid w:val="8DFFA49F"/>
    <w:rsid w:val="8E7DB1E3"/>
    <w:rsid w:val="927B7781"/>
    <w:rsid w:val="9ADA86EE"/>
    <w:rsid w:val="9AF7E389"/>
    <w:rsid w:val="9F17EB14"/>
    <w:rsid w:val="A6F69BD7"/>
    <w:rsid w:val="AACD6A7A"/>
    <w:rsid w:val="ADCD8569"/>
    <w:rsid w:val="ADFDA147"/>
    <w:rsid w:val="AFBEA51B"/>
    <w:rsid w:val="AFDFF1AC"/>
    <w:rsid w:val="B7D23225"/>
    <w:rsid w:val="B8D70BC9"/>
    <w:rsid w:val="B9EFC64F"/>
    <w:rsid w:val="BAA7CB3F"/>
    <w:rsid w:val="BC5F0E81"/>
    <w:rsid w:val="BC6B7348"/>
    <w:rsid w:val="BDFFBF8F"/>
    <w:rsid w:val="BEFFCFE5"/>
    <w:rsid w:val="BF1C4E6E"/>
    <w:rsid w:val="BF2F85B3"/>
    <w:rsid w:val="BF6EADB3"/>
    <w:rsid w:val="BF7B7BEB"/>
    <w:rsid w:val="BFAFE43B"/>
    <w:rsid w:val="BFFA29F4"/>
    <w:rsid w:val="BFFD4CDB"/>
    <w:rsid w:val="C67F2017"/>
    <w:rsid w:val="C6F76F42"/>
    <w:rsid w:val="C7B61BDA"/>
    <w:rsid w:val="C7FF4E21"/>
    <w:rsid w:val="CCDF9215"/>
    <w:rsid w:val="CD1B884C"/>
    <w:rsid w:val="CEF7B715"/>
    <w:rsid w:val="CF7F1AAD"/>
    <w:rsid w:val="CF8A8DAC"/>
    <w:rsid w:val="CFE2D49C"/>
    <w:rsid w:val="D57E6128"/>
    <w:rsid w:val="D7F3BA0E"/>
    <w:rsid w:val="DAFEAD07"/>
    <w:rsid w:val="DAFFBA93"/>
    <w:rsid w:val="DB37A595"/>
    <w:rsid w:val="DE7FF49A"/>
    <w:rsid w:val="DEFF8D29"/>
    <w:rsid w:val="DF2ED427"/>
    <w:rsid w:val="DF4DD1E8"/>
    <w:rsid w:val="DF5F083E"/>
    <w:rsid w:val="DFDFAD3F"/>
    <w:rsid w:val="DFEDD3A8"/>
    <w:rsid w:val="DFFF6979"/>
    <w:rsid w:val="DFFFC429"/>
    <w:rsid w:val="E2F93AFE"/>
    <w:rsid w:val="E3FDD7D6"/>
    <w:rsid w:val="E5F79909"/>
    <w:rsid w:val="E6BF3357"/>
    <w:rsid w:val="E6EF4D4A"/>
    <w:rsid w:val="E77FB63F"/>
    <w:rsid w:val="E7BD3EE5"/>
    <w:rsid w:val="E7FEE820"/>
    <w:rsid w:val="E8EF47FD"/>
    <w:rsid w:val="E9FFA699"/>
    <w:rsid w:val="EBB75418"/>
    <w:rsid w:val="EBFFD8F5"/>
    <w:rsid w:val="EDFF63E2"/>
    <w:rsid w:val="EEEF0DB6"/>
    <w:rsid w:val="EEFF3967"/>
    <w:rsid w:val="EF36B3E0"/>
    <w:rsid w:val="EFCE3A2C"/>
    <w:rsid w:val="EFF0722F"/>
    <w:rsid w:val="EFFFF271"/>
    <w:rsid w:val="F1DF01F0"/>
    <w:rsid w:val="F3BD84F1"/>
    <w:rsid w:val="F3FEDD60"/>
    <w:rsid w:val="F4DB8875"/>
    <w:rsid w:val="F4F79D69"/>
    <w:rsid w:val="F5BDB623"/>
    <w:rsid w:val="F5DB9B47"/>
    <w:rsid w:val="F5EB21BD"/>
    <w:rsid w:val="F6C7AB01"/>
    <w:rsid w:val="F6CDAF0D"/>
    <w:rsid w:val="F6DD6DAC"/>
    <w:rsid w:val="F6F3AC97"/>
    <w:rsid w:val="F6FE67B5"/>
    <w:rsid w:val="F774AF57"/>
    <w:rsid w:val="F7798CC9"/>
    <w:rsid w:val="F77B44F9"/>
    <w:rsid w:val="F77BE11D"/>
    <w:rsid w:val="F77F4E93"/>
    <w:rsid w:val="F7BA92C2"/>
    <w:rsid w:val="F7BB7BD7"/>
    <w:rsid w:val="F7C35E03"/>
    <w:rsid w:val="F7CBD483"/>
    <w:rsid w:val="F7E9C98B"/>
    <w:rsid w:val="F7F240BF"/>
    <w:rsid w:val="F7FB68E8"/>
    <w:rsid w:val="F7FFD39F"/>
    <w:rsid w:val="F8F86153"/>
    <w:rsid w:val="F97FE475"/>
    <w:rsid w:val="F9E7D260"/>
    <w:rsid w:val="FADF2470"/>
    <w:rsid w:val="FAEE68F8"/>
    <w:rsid w:val="FAFBED7A"/>
    <w:rsid w:val="FB57FFDC"/>
    <w:rsid w:val="FB66BD6D"/>
    <w:rsid w:val="FBBB3C22"/>
    <w:rsid w:val="FBBDACEB"/>
    <w:rsid w:val="FBEDB92E"/>
    <w:rsid w:val="FBFFB89B"/>
    <w:rsid w:val="FCBB06EA"/>
    <w:rsid w:val="FCCDC00E"/>
    <w:rsid w:val="FCFDC921"/>
    <w:rsid w:val="FDBFFE46"/>
    <w:rsid w:val="FDDF475C"/>
    <w:rsid w:val="FDFC5AA4"/>
    <w:rsid w:val="FE3F00F1"/>
    <w:rsid w:val="FEBAA979"/>
    <w:rsid w:val="FEEB730D"/>
    <w:rsid w:val="FEFB9479"/>
    <w:rsid w:val="FEFDE03F"/>
    <w:rsid w:val="FEFE3811"/>
    <w:rsid w:val="FEFFAB3C"/>
    <w:rsid w:val="FF4FCDCF"/>
    <w:rsid w:val="FF5F254C"/>
    <w:rsid w:val="FF6549A8"/>
    <w:rsid w:val="FF7D6DCB"/>
    <w:rsid w:val="FF7E42EA"/>
    <w:rsid w:val="FF98D32D"/>
    <w:rsid w:val="FF9FE0B7"/>
    <w:rsid w:val="FFC4433D"/>
    <w:rsid w:val="FFDB4010"/>
    <w:rsid w:val="FFDD94F4"/>
    <w:rsid w:val="FFDE39AE"/>
    <w:rsid w:val="FFEB194A"/>
    <w:rsid w:val="FFEF85D1"/>
    <w:rsid w:val="FFEFFED5"/>
    <w:rsid w:val="FFF43A77"/>
    <w:rsid w:val="FFF7E2C5"/>
    <w:rsid w:val="FFFA0495"/>
    <w:rsid w:val="FFFA696C"/>
    <w:rsid w:val="FFFB7A2C"/>
    <w:rsid w:val="FFFD735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9"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qFormat="1" w:uiPriority="0" w:semiHidden="0" w:name="index 7"/>
    <w:lsdException w:uiPriority="0" w:name="index 8"/>
    <w:lsdException w:uiPriority="0" w:name="index 9"/>
    <w:lsdException w:qFormat="1" w:unhideWhenUsed="0" w:uiPriority="39" w:semiHidden="0" w:name="toc 1"/>
    <w:lsdException w:qFormat="1" w:unhideWhenUsed="0"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99" w:semiHidden="0" w:name="Normal Indent"/>
    <w:lsdException w:qFormat="1" w:unhideWhenUsed="0" w:uiPriority="0" w:name="footnote text"/>
    <w:lsdException w:qFormat="1"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qFormat="1" w:unhideWhenUsed="0" w:uiPriority="0" w:name="footnote reference"/>
    <w:lsdException w:qFormat="1" w:uiPriority="0" w:semiHidden="0" w:name="annotation reference"/>
    <w:lsdException w:uiPriority="0" w:name="line number"/>
    <w:lsdException w:qFormat="1" w:unhideWhenUsed="0" w:uiPriority="0" w:semiHidden="0" w:name="page number"/>
    <w:lsdException w:qFormat="1" w:unhideWhenUsed="0" w:uiPriority="99" w:name="endnote reference"/>
    <w:lsdException w:qFormat="1" w:unhideWhenUsed="0"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0" w:semiHidden="0" w:name="Title"/>
    <w:lsdException w:uiPriority="0" w:name="Closing"/>
    <w:lsdException w:uiPriority="0" w:name="Signature"/>
    <w:lsdException w:qFormat="1" w:uiPriority="1" w:name="Default Paragraph Font"/>
    <w:lsdException w:qFormat="1" w:uiPriority="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unhideWhenUsed="0" w:uiPriority="11" w:semiHidden="0" w:name="Subtitle"/>
    <w:lsdException w:unhideWhenUsed="0" w:uiPriority="0" w:semiHidden="0" w:name="Salutation"/>
    <w:lsdException w:qFormat="1" w:uiPriority="99"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nhideWhenUsed="0" w:uiPriority="99"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iPriority="99" w:semiHidden="0" w:name="HTML Preformatted"/>
    <w:lsdException w:uiPriority="0" w:name="HTML Sample"/>
    <w:lsdException w:uiPriority="0" w:name="HTML Typewriter"/>
    <w:lsdException w:uiPriority="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qFormat="1" w:unhideWhenUsed="0" w:uiPriority="0" w:semiHidden="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name="Balloon Text"/>
    <w:lsdException w:qFormat="1" w:unhideWhenUsed="0" w:uiPriority="39"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qFormat="1"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topLinePunct/>
      <w:spacing w:after="50" w:afterLines="50"/>
      <w:ind w:firstLine="200" w:firstLineChars="200"/>
      <w:jc w:val="both"/>
    </w:pPr>
    <w:rPr>
      <w:rFonts w:ascii="Times New Roman" w:hAnsi="Times New Roman" w:eastAsia="宋体" w:cs="Times New Roman"/>
      <w:kern w:val="2"/>
      <w:sz w:val="25"/>
      <w:szCs w:val="24"/>
      <w:lang w:val="zh-CN" w:eastAsia="zh-CN" w:bidi="ar-SA"/>
    </w:rPr>
  </w:style>
  <w:style w:type="paragraph" w:styleId="2">
    <w:name w:val="heading 1"/>
    <w:next w:val="1"/>
    <w:link w:val="50"/>
    <w:autoRedefine/>
    <w:qFormat/>
    <w:uiPriority w:val="0"/>
    <w:pPr>
      <w:adjustRightInd w:val="0"/>
      <w:snapToGrid w:val="0"/>
      <w:spacing w:after="332" w:afterLines="100"/>
      <w:ind w:left="500" w:hanging="420"/>
      <w:jc w:val="center"/>
      <w:outlineLvl w:val="0"/>
    </w:pPr>
    <w:rPr>
      <w:rFonts w:ascii="黑体" w:hAnsi="黑体" w:eastAsia="黑体" w:cs="Times New Roman"/>
      <w:bCs/>
      <w:kern w:val="44"/>
      <w:sz w:val="32"/>
      <w:szCs w:val="28"/>
      <w:lang w:val="en-US" w:eastAsia="zh-CN" w:bidi="ar-SA"/>
    </w:rPr>
  </w:style>
  <w:style w:type="paragraph" w:styleId="3">
    <w:name w:val="heading 2"/>
    <w:basedOn w:val="1"/>
    <w:next w:val="1"/>
    <w:link w:val="51"/>
    <w:autoRedefine/>
    <w:qFormat/>
    <w:uiPriority w:val="0"/>
    <w:pPr>
      <w:keepNext/>
      <w:keepLines/>
      <w:numPr>
        <w:ilvl w:val="1"/>
        <w:numId w:val="1"/>
      </w:numPr>
      <w:wordWrap w:val="0"/>
      <w:snapToGrid w:val="0"/>
      <w:spacing w:before="100" w:beforeLines="100"/>
      <w:ind w:firstLine="0" w:firstLineChars="0"/>
      <w:outlineLvl w:val="1"/>
    </w:pPr>
    <w:rPr>
      <w:rFonts w:ascii="Arial" w:hAnsi="Arial" w:eastAsia="楷体_GB2312"/>
      <w:bCs/>
      <w:sz w:val="32"/>
      <w:szCs w:val="32"/>
      <w:lang w:val="en-US"/>
    </w:rPr>
  </w:style>
  <w:style w:type="paragraph" w:styleId="4">
    <w:name w:val="heading 3"/>
    <w:basedOn w:val="1"/>
    <w:next w:val="1"/>
    <w:link w:val="52"/>
    <w:autoRedefine/>
    <w:qFormat/>
    <w:uiPriority w:val="0"/>
    <w:pPr>
      <w:numPr>
        <w:ilvl w:val="0"/>
        <w:numId w:val="2"/>
      </w:numPr>
      <w:adjustRightInd w:val="0"/>
      <w:snapToGrid w:val="0"/>
      <w:spacing w:before="100" w:beforeLines="100"/>
      <w:ind w:left="420" w:firstLine="0" w:firstLineChars="0"/>
      <w:jc w:val="left"/>
      <w:outlineLvl w:val="2"/>
    </w:pPr>
    <w:rPr>
      <w:rFonts w:ascii="黑体" w:hAnsi="黑体" w:eastAsia="黑体"/>
      <w:bCs/>
      <w:sz w:val="28"/>
      <w:szCs w:val="32"/>
    </w:rPr>
  </w:style>
  <w:style w:type="paragraph" w:styleId="5">
    <w:name w:val="heading 4"/>
    <w:next w:val="1"/>
    <w:link w:val="53"/>
    <w:autoRedefine/>
    <w:qFormat/>
    <w:uiPriority w:val="0"/>
    <w:pPr>
      <w:numPr>
        <w:ilvl w:val="0"/>
        <w:numId w:val="3"/>
      </w:numPr>
      <w:spacing w:before="100" w:beforeLines="100" w:after="50" w:afterLines="50"/>
      <w:jc w:val="both"/>
      <w:outlineLvl w:val="3"/>
    </w:pPr>
    <w:rPr>
      <w:rFonts w:ascii="Times New Roman" w:hAnsi="Times New Roman" w:eastAsia="黑体" w:cs="Times New Roman"/>
      <w:bCs/>
      <w:sz w:val="25"/>
      <w:szCs w:val="28"/>
      <w:lang w:val="en-US" w:eastAsia="zh-CN" w:bidi="ar-SA"/>
    </w:rPr>
  </w:style>
  <w:style w:type="paragraph" w:styleId="6">
    <w:name w:val="heading 5"/>
    <w:basedOn w:val="1"/>
    <w:next w:val="1"/>
    <w:link w:val="54"/>
    <w:autoRedefine/>
    <w:qFormat/>
    <w:uiPriority w:val="0"/>
    <w:pPr>
      <w:ind w:firstLine="480"/>
      <w:outlineLvl w:val="4"/>
    </w:pPr>
    <w:rPr>
      <w:rFonts w:eastAsia="黑体"/>
    </w:rPr>
  </w:style>
  <w:style w:type="paragraph" w:styleId="7">
    <w:name w:val="heading 6"/>
    <w:basedOn w:val="1"/>
    <w:next w:val="1"/>
    <w:link w:val="55"/>
    <w:autoRedefine/>
    <w:qFormat/>
    <w:uiPriority w:val="0"/>
    <w:pPr>
      <w:numPr>
        <w:ilvl w:val="5"/>
        <w:numId w:val="1"/>
      </w:numPr>
      <w:tabs>
        <w:tab w:val="left" w:pos="5040"/>
      </w:tabs>
      <w:ind w:firstLineChars="0"/>
      <w:jc w:val="left"/>
      <w:outlineLvl w:val="5"/>
    </w:pPr>
    <w:rPr>
      <w:rFonts w:ascii="黑体" w:hAnsi="黑体" w:eastAsia="黑体"/>
      <w:b/>
      <w:bCs/>
      <w:lang w:val="en-US"/>
    </w:rPr>
  </w:style>
  <w:style w:type="paragraph" w:styleId="8">
    <w:name w:val="heading 7"/>
    <w:basedOn w:val="1"/>
    <w:next w:val="1"/>
    <w:link w:val="56"/>
    <w:autoRedefine/>
    <w:qFormat/>
    <w:uiPriority w:val="0"/>
    <w:pPr>
      <w:keepNext/>
      <w:keepLines/>
      <w:numPr>
        <w:ilvl w:val="6"/>
        <w:numId w:val="1"/>
      </w:numPr>
      <w:spacing w:before="120"/>
      <w:ind w:firstLineChars="0"/>
      <w:jc w:val="center"/>
      <w:outlineLvl w:val="6"/>
    </w:pPr>
    <w:rPr>
      <w:rFonts w:eastAsia="黑体"/>
      <w:kern w:val="0"/>
      <w:sz w:val="18"/>
    </w:rPr>
  </w:style>
  <w:style w:type="paragraph" w:styleId="9">
    <w:name w:val="heading 8"/>
    <w:next w:val="1"/>
    <w:link w:val="57"/>
    <w:autoRedefine/>
    <w:qFormat/>
    <w:uiPriority w:val="0"/>
    <w:pPr>
      <w:numPr>
        <w:ilvl w:val="7"/>
        <w:numId w:val="1"/>
      </w:numPr>
      <w:jc w:val="center"/>
      <w:outlineLvl w:val="7"/>
    </w:pPr>
    <w:rPr>
      <w:rFonts w:ascii="Times New Roman" w:hAnsi="Times New Roman" w:eastAsia="黑体" w:cs="Times New Roman"/>
      <w:sz w:val="18"/>
      <w:szCs w:val="24"/>
      <w:lang w:val="zh-CN" w:eastAsia="zh-CN" w:bidi="ar-SA"/>
    </w:rPr>
  </w:style>
  <w:style w:type="paragraph" w:styleId="10">
    <w:name w:val="heading 9"/>
    <w:basedOn w:val="11"/>
    <w:next w:val="1"/>
    <w:link w:val="58"/>
    <w:autoRedefine/>
    <w:qFormat/>
    <w:uiPriority w:val="9"/>
    <w:pPr>
      <w:keepNext/>
      <w:keepLines/>
      <w:numPr>
        <w:ilvl w:val="8"/>
        <w:numId w:val="4"/>
      </w:numPr>
      <w:ind w:left="0" w:firstLine="200"/>
      <w:jc w:val="left"/>
      <w:outlineLvl w:val="8"/>
    </w:pPr>
    <w:rPr>
      <w:rFonts w:ascii="Arial" w:hAnsi="Arial"/>
      <w:szCs w:val="21"/>
    </w:rPr>
  </w:style>
  <w:style w:type="character" w:default="1" w:styleId="41">
    <w:name w:val="Default Paragraph Font"/>
    <w:autoRedefine/>
    <w:semiHidden/>
    <w:unhideWhenUsed/>
    <w:qFormat/>
    <w:uiPriority w:val="1"/>
  </w:style>
  <w:style w:type="table" w:default="1" w:styleId="36">
    <w:name w:val="Normal Table"/>
    <w:autoRedefine/>
    <w:semiHidden/>
    <w:unhideWhenUsed/>
    <w:qFormat/>
    <w:uiPriority w:val="99"/>
    <w:tblPr>
      <w:tblCellMar>
        <w:top w:w="0" w:type="dxa"/>
        <w:left w:w="108" w:type="dxa"/>
        <w:bottom w:w="0" w:type="dxa"/>
        <w:right w:w="108" w:type="dxa"/>
      </w:tblCellMar>
    </w:tblPr>
  </w:style>
  <w:style w:type="paragraph" w:styleId="11">
    <w:name w:val="index 7"/>
    <w:basedOn w:val="1"/>
    <w:next w:val="1"/>
    <w:autoRedefine/>
    <w:unhideWhenUsed/>
    <w:qFormat/>
    <w:uiPriority w:val="0"/>
    <w:pPr>
      <w:ind w:left="1200" w:leftChars="1200" w:firstLine="0"/>
    </w:pPr>
  </w:style>
  <w:style w:type="paragraph" w:styleId="12">
    <w:name w:val="toc 7"/>
    <w:basedOn w:val="1"/>
    <w:next w:val="1"/>
    <w:autoRedefine/>
    <w:unhideWhenUsed/>
    <w:qFormat/>
    <w:uiPriority w:val="39"/>
    <w:pPr>
      <w:ind w:left="1320"/>
      <w:jc w:val="left"/>
    </w:pPr>
    <w:rPr>
      <w:rFonts w:asciiTheme="minorHAnsi" w:hAnsiTheme="minorHAnsi"/>
      <w:sz w:val="20"/>
      <w:szCs w:val="20"/>
    </w:rPr>
  </w:style>
  <w:style w:type="paragraph" w:styleId="13">
    <w:name w:val="Normal Indent"/>
    <w:basedOn w:val="1"/>
    <w:autoRedefine/>
    <w:qFormat/>
    <w:uiPriority w:val="99"/>
    <w:pPr>
      <w:spacing w:line="360" w:lineRule="auto"/>
      <w:ind w:firstLine="420"/>
    </w:pPr>
    <w:rPr>
      <w:rFonts w:ascii="宋体" w:hAnsi="宋体"/>
      <w:szCs w:val="20"/>
    </w:rPr>
  </w:style>
  <w:style w:type="paragraph" w:styleId="14">
    <w:name w:val="caption"/>
    <w:basedOn w:val="1"/>
    <w:next w:val="1"/>
    <w:autoRedefine/>
    <w:unhideWhenUsed/>
    <w:qFormat/>
    <w:uiPriority w:val="0"/>
    <w:rPr>
      <w:rFonts w:eastAsia="黑体" w:asciiTheme="majorHAnsi" w:hAnsiTheme="majorHAnsi" w:cstheme="majorBidi"/>
      <w:sz w:val="20"/>
      <w:szCs w:val="20"/>
    </w:rPr>
  </w:style>
  <w:style w:type="paragraph" w:styleId="15">
    <w:name w:val="Document Map"/>
    <w:basedOn w:val="1"/>
    <w:link w:val="59"/>
    <w:autoRedefine/>
    <w:semiHidden/>
    <w:qFormat/>
    <w:uiPriority w:val="99"/>
    <w:pPr>
      <w:shd w:val="clear" w:color="auto" w:fill="000080"/>
    </w:pPr>
  </w:style>
  <w:style w:type="paragraph" w:styleId="16">
    <w:name w:val="annotation text"/>
    <w:basedOn w:val="1"/>
    <w:link w:val="60"/>
    <w:autoRedefine/>
    <w:unhideWhenUsed/>
    <w:qFormat/>
    <w:uiPriority w:val="0"/>
    <w:pPr>
      <w:jc w:val="left"/>
    </w:pPr>
  </w:style>
  <w:style w:type="paragraph" w:styleId="17">
    <w:name w:val="Body Text"/>
    <w:basedOn w:val="1"/>
    <w:link w:val="265"/>
    <w:autoRedefine/>
    <w:semiHidden/>
    <w:unhideWhenUsed/>
    <w:qFormat/>
    <w:uiPriority w:val="0"/>
    <w:pPr>
      <w:spacing w:after="120"/>
    </w:pPr>
  </w:style>
  <w:style w:type="paragraph" w:styleId="18">
    <w:name w:val="Body Text Indent"/>
    <w:basedOn w:val="1"/>
    <w:link w:val="61"/>
    <w:autoRedefine/>
    <w:qFormat/>
    <w:uiPriority w:val="0"/>
    <w:pPr>
      <w:widowControl/>
      <w:spacing w:after="120"/>
      <w:ind w:left="420" w:leftChars="200" w:firstLine="0" w:firstLineChars="0"/>
      <w:jc w:val="left"/>
    </w:pPr>
    <w:rPr>
      <w:sz w:val="21"/>
      <w:lang w:val="en-US"/>
    </w:rPr>
  </w:style>
  <w:style w:type="paragraph" w:styleId="19">
    <w:name w:val="toc 5"/>
    <w:basedOn w:val="1"/>
    <w:next w:val="1"/>
    <w:autoRedefine/>
    <w:unhideWhenUsed/>
    <w:qFormat/>
    <w:uiPriority w:val="39"/>
    <w:pPr>
      <w:ind w:left="880"/>
      <w:jc w:val="left"/>
    </w:pPr>
    <w:rPr>
      <w:rFonts w:asciiTheme="minorHAnsi" w:hAnsiTheme="minorHAnsi"/>
      <w:sz w:val="20"/>
      <w:szCs w:val="20"/>
    </w:rPr>
  </w:style>
  <w:style w:type="paragraph" w:styleId="20">
    <w:name w:val="toc 3"/>
    <w:basedOn w:val="1"/>
    <w:next w:val="1"/>
    <w:autoRedefine/>
    <w:unhideWhenUsed/>
    <w:qFormat/>
    <w:uiPriority w:val="39"/>
    <w:pPr>
      <w:ind w:left="440"/>
      <w:jc w:val="left"/>
    </w:pPr>
    <w:rPr>
      <w:rFonts w:asciiTheme="minorHAnsi" w:hAnsiTheme="minorHAnsi"/>
      <w:szCs w:val="22"/>
    </w:rPr>
  </w:style>
  <w:style w:type="paragraph" w:styleId="21">
    <w:name w:val="toc 8"/>
    <w:basedOn w:val="1"/>
    <w:next w:val="1"/>
    <w:autoRedefine/>
    <w:unhideWhenUsed/>
    <w:qFormat/>
    <w:uiPriority w:val="39"/>
    <w:pPr>
      <w:ind w:left="1540"/>
      <w:jc w:val="left"/>
    </w:pPr>
    <w:rPr>
      <w:rFonts w:asciiTheme="minorHAnsi" w:hAnsiTheme="minorHAnsi"/>
      <w:sz w:val="20"/>
      <w:szCs w:val="20"/>
    </w:rPr>
  </w:style>
  <w:style w:type="paragraph" w:styleId="22">
    <w:name w:val="Date"/>
    <w:basedOn w:val="1"/>
    <w:next w:val="1"/>
    <w:link w:val="62"/>
    <w:autoRedefine/>
    <w:unhideWhenUsed/>
    <w:qFormat/>
    <w:uiPriority w:val="99"/>
    <w:pPr>
      <w:spacing w:line="360" w:lineRule="auto"/>
      <w:ind w:left="100" w:leftChars="2500"/>
    </w:pPr>
    <w:rPr>
      <w:szCs w:val="20"/>
    </w:rPr>
  </w:style>
  <w:style w:type="paragraph" w:styleId="23">
    <w:name w:val="endnote text"/>
    <w:basedOn w:val="1"/>
    <w:link w:val="63"/>
    <w:autoRedefine/>
    <w:semiHidden/>
    <w:qFormat/>
    <w:uiPriority w:val="0"/>
    <w:pPr>
      <w:snapToGrid w:val="0"/>
      <w:jc w:val="left"/>
    </w:pPr>
  </w:style>
  <w:style w:type="paragraph" w:styleId="24">
    <w:name w:val="Balloon Text"/>
    <w:basedOn w:val="1"/>
    <w:link w:val="64"/>
    <w:autoRedefine/>
    <w:semiHidden/>
    <w:qFormat/>
    <w:uiPriority w:val="99"/>
    <w:rPr>
      <w:sz w:val="18"/>
      <w:szCs w:val="18"/>
    </w:rPr>
  </w:style>
  <w:style w:type="paragraph" w:styleId="25">
    <w:name w:val="footer"/>
    <w:basedOn w:val="1"/>
    <w:link w:val="65"/>
    <w:autoRedefine/>
    <w:qFormat/>
    <w:uiPriority w:val="99"/>
    <w:pPr>
      <w:tabs>
        <w:tab w:val="center" w:pos="4153"/>
        <w:tab w:val="right" w:pos="8306"/>
      </w:tabs>
      <w:snapToGrid w:val="0"/>
      <w:spacing w:line="240" w:lineRule="atLeast"/>
      <w:jc w:val="left"/>
    </w:pPr>
    <w:rPr>
      <w:sz w:val="18"/>
      <w:szCs w:val="18"/>
    </w:rPr>
  </w:style>
  <w:style w:type="paragraph" w:styleId="26">
    <w:name w:val="header"/>
    <w:basedOn w:val="1"/>
    <w:link w:val="66"/>
    <w:autoRedefine/>
    <w:qFormat/>
    <w:uiPriority w:val="0"/>
    <w:pPr>
      <w:pBdr>
        <w:bottom w:val="single" w:color="auto" w:sz="6" w:space="1"/>
      </w:pBdr>
      <w:tabs>
        <w:tab w:val="center" w:pos="4153"/>
        <w:tab w:val="right" w:pos="8306"/>
      </w:tabs>
      <w:snapToGrid w:val="0"/>
      <w:spacing w:after="120" w:line="240" w:lineRule="atLeast"/>
      <w:ind w:firstLine="0" w:firstLineChars="0"/>
      <w:jc w:val="center"/>
    </w:pPr>
    <w:rPr>
      <w:b/>
      <w:color w:val="376092" w:themeColor="accent1" w:themeShade="BF"/>
      <w:szCs w:val="22"/>
    </w:rPr>
  </w:style>
  <w:style w:type="paragraph" w:styleId="27">
    <w:name w:val="toc 1"/>
    <w:basedOn w:val="1"/>
    <w:next w:val="1"/>
    <w:autoRedefine/>
    <w:qFormat/>
    <w:uiPriority w:val="39"/>
    <w:pPr>
      <w:tabs>
        <w:tab w:val="right" w:leader="dot" w:pos="8303"/>
      </w:tabs>
      <w:ind w:firstLine="420"/>
      <w:jc w:val="left"/>
    </w:pPr>
    <w:rPr>
      <w:rFonts w:eastAsia="黑体" w:asciiTheme="minorHAnsi" w:hAnsiTheme="minorHAnsi"/>
      <w:bCs/>
    </w:rPr>
  </w:style>
  <w:style w:type="paragraph" w:styleId="28">
    <w:name w:val="toc 4"/>
    <w:basedOn w:val="1"/>
    <w:next w:val="1"/>
    <w:link w:val="67"/>
    <w:autoRedefine/>
    <w:unhideWhenUsed/>
    <w:qFormat/>
    <w:uiPriority w:val="39"/>
    <w:pPr>
      <w:ind w:left="660"/>
      <w:jc w:val="left"/>
    </w:pPr>
    <w:rPr>
      <w:rFonts w:asciiTheme="minorHAnsi" w:hAnsiTheme="minorHAnsi"/>
      <w:sz w:val="20"/>
      <w:szCs w:val="20"/>
    </w:rPr>
  </w:style>
  <w:style w:type="paragraph" w:styleId="29">
    <w:name w:val="footnote text"/>
    <w:basedOn w:val="1"/>
    <w:link w:val="68"/>
    <w:autoRedefine/>
    <w:semiHidden/>
    <w:qFormat/>
    <w:uiPriority w:val="0"/>
    <w:pPr>
      <w:keepLines/>
      <w:snapToGrid w:val="0"/>
      <w:jc w:val="left"/>
    </w:pPr>
    <w:rPr>
      <w:sz w:val="18"/>
      <w:szCs w:val="18"/>
    </w:rPr>
  </w:style>
  <w:style w:type="paragraph" w:styleId="30">
    <w:name w:val="toc 6"/>
    <w:basedOn w:val="1"/>
    <w:next w:val="1"/>
    <w:autoRedefine/>
    <w:unhideWhenUsed/>
    <w:qFormat/>
    <w:uiPriority w:val="39"/>
    <w:pPr>
      <w:ind w:left="1100"/>
      <w:jc w:val="left"/>
    </w:pPr>
    <w:rPr>
      <w:rFonts w:asciiTheme="minorHAnsi" w:hAnsiTheme="minorHAnsi"/>
      <w:sz w:val="20"/>
      <w:szCs w:val="20"/>
    </w:rPr>
  </w:style>
  <w:style w:type="paragraph" w:styleId="31">
    <w:name w:val="toc 2"/>
    <w:basedOn w:val="1"/>
    <w:next w:val="1"/>
    <w:autoRedefine/>
    <w:qFormat/>
    <w:uiPriority w:val="39"/>
    <w:pPr>
      <w:ind w:left="220"/>
      <w:jc w:val="left"/>
    </w:pPr>
    <w:rPr>
      <w:rFonts w:eastAsia="楷体_GB2312" w:asciiTheme="minorHAnsi" w:hAnsiTheme="minorHAnsi"/>
      <w:bCs/>
      <w:sz w:val="24"/>
      <w:szCs w:val="22"/>
    </w:rPr>
  </w:style>
  <w:style w:type="paragraph" w:styleId="32">
    <w:name w:val="toc 9"/>
    <w:basedOn w:val="1"/>
    <w:next w:val="1"/>
    <w:autoRedefine/>
    <w:unhideWhenUsed/>
    <w:qFormat/>
    <w:uiPriority w:val="39"/>
    <w:pPr>
      <w:ind w:left="1760"/>
      <w:jc w:val="left"/>
    </w:pPr>
    <w:rPr>
      <w:rFonts w:asciiTheme="minorHAnsi" w:hAnsiTheme="minorHAnsi"/>
      <w:sz w:val="20"/>
      <w:szCs w:val="20"/>
    </w:rPr>
  </w:style>
  <w:style w:type="paragraph" w:styleId="33">
    <w:name w:val="HTML Preformatted"/>
    <w:basedOn w:val="1"/>
    <w:link w:val="69"/>
    <w:autoRedefine/>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firstLineChars="0"/>
      <w:jc w:val="left"/>
    </w:pPr>
    <w:rPr>
      <w:rFonts w:cs="宋体"/>
      <w:kern w:val="0"/>
    </w:rPr>
  </w:style>
  <w:style w:type="paragraph" w:styleId="34">
    <w:name w:val="Normal (Web)"/>
    <w:basedOn w:val="1"/>
    <w:autoRedefine/>
    <w:unhideWhenUsed/>
    <w:qFormat/>
    <w:uiPriority w:val="99"/>
    <w:pPr>
      <w:widowControl/>
      <w:spacing w:before="100" w:beforeAutospacing="1" w:after="100" w:afterAutospacing="1"/>
      <w:ind w:firstLine="0" w:firstLineChars="0"/>
      <w:jc w:val="left"/>
    </w:pPr>
    <w:rPr>
      <w:rFonts w:eastAsiaTheme="minorEastAsia"/>
      <w:kern w:val="0"/>
      <w:lang w:val="en-US"/>
    </w:rPr>
  </w:style>
  <w:style w:type="paragraph" w:styleId="35">
    <w:name w:val="annotation subject"/>
    <w:basedOn w:val="16"/>
    <w:next w:val="16"/>
    <w:link w:val="70"/>
    <w:autoRedefine/>
    <w:unhideWhenUsed/>
    <w:qFormat/>
    <w:uiPriority w:val="99"/>
    <w:rPr>
      <w:b/>
      <w:bCs/>
    </w:rPr>
  </w:style>
  <w:style w:type="table" w:styleId="37">
    <w:name w:val="Table Grid"/>
    <w:basedOn w:val="36"/>
    <w:autoRedefine/>
    <w:qFormat/>
    <w:uiPriority w:val="39"/>
    <w:pPr>
      <w:widowControl w:val="0"/>
      <w:jc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table" w:styleId="38">
    <w:name w:val="Table Theme"/>
    <w:basedOn w:val="36"/>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9">
    <w:name w:val="Table Classic 1"/>
    <w:basedOn w:val="36"/>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40">
    <w:name w:val="Light Shading Accent 1"/>
    <w:basedOn w:val="36"/>
    <w:autoRedefine/>
    <w:qFormat/>
    <w:uiPriority w:val="60"/>
    <w:rPr>
      <w:color w:val="376092" w:themeColor="accent1" w:themeShade="BF"/>
    </w:rPr>
    <w:tblPr>
      <w:tblBorders>
        <w:top w:val="single" w:color="4F81BD" w:themeColor="accent1" w:sz="8" w:space="0"/>
        <w:bottom w:val="single" w:color="4F81BD" w:themeColor="accent1" w:sz="8" w:space="0"/>
      </w:tblBorders>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42">
    <w:name w:val="Strong"/>
    <w:basedOn w:val="41"/>
    <w:qFormat/>
    <w:uiPriority w:val="22"/>
    <w:rPr>
      <w:b/>
      <w:bCs/>
    </w:rPr>
  </w:style>
  <w:style w:type="character" w:styleId="43">
    <w:name w:val="endnote reference"/>
    <w:autoRedefine/>
    <w:semiHidden/>
    <w:qFormat/>
    <w:uiPriority w:val="99"/>
    <w:rPr>
      <w:vertAlign w:val="superscript"/>
    </w:rPr>
  </w:style>
  <w:style w:type="character" w:styleId="44">
    <w:name w:val="page number"/>
    <w:basedOn w:val="41"/>
    <w:qFormat/>
    <w:uiPriority w:val="0"/>
    <w:rPr>
      <w:rFonts w:eastAsia="宋体"/>
      <w:sz w:val="21"/>
    </w:rPr>
  </w:style>
  <w:style w:type="character" w:styleId="45">
    <w:name w:val="FollowedHyperlink"/>
    <w:basedOn w:val="41"/>
    <w:unhideWhenUsed/>
    <w:qFormat/>
    <w:uiPriority w:val="99"/>
    <w:rPr>
      <w:color w:val="800080" w:themeColor="followedHyperlink"/>
      <w:u w:val="single"/>
      <w14:textFill>
        <w14:solidFill>
          <w14:schemeClr w14:val="folHlink"/>
        </w14:solidFill>
      </w14:textFill>
    </w:rPr>
  </w:style>
  <w:style w:type="character" w:styleId="46">
    <w:name w:val="Emphasis"/>
    <w:basedOn w:val="41"/>
    <w:autoRedefine/>
    <w:qFormat/>
    <w:uiPriority w:val="20"/>
    <w:rPr>
      <w:i/>
      <w:iCs/>
    </w:rPr>
  </w:style>
  <w:style w:type="character" w:styleId="47">
    <w:name w:val="Hyperlink"/>
    <w:basedOn w:val="41"/>
    <w:unhideWhenUsed/>
    <w:qFormat/>
    <w:uiPriority w:val="99"/>
    <w:rPr>
      <w:color w:val="0000FF" w:themeColor="hyperlink"/>
      <w:u w:val="single"/>
      <w14:textFill>
        <w14:solidFill>
          <w14:schemeClr w14:val="hlink"/>
        </w14:solidFill>
      </w14:textFill>
    </w:rPr>
  </w:style>
  <w:style w:type="character" w:styleId="48">
    <w:name w:val="annotation reference"/>
    <w:basedOn w:val="41"/>
    <w:unhideWhenUsed/>
    <w:qFormat/>
    <w:uiPriority w:val="0"/>
    <w:rPr>
      <w:sz w:val="21"/>
      <w:szCs w:val="21"/>
    </w:rPr>
  </w:style>
  <w:style w:type="character" w:styleId="49">
    <w:name w:val="footnote reference"/>
    <w:semiHidden/>
    <w:qFormat/>
    <w:uiPriority w:val="0"/>
    <w:rPr>
      <w:vertAlign w:val="superscript"/>
    </w:rPr>
  </w:style>
  <w:style w:type="character" w:customStyle="1" w:styleId="50">
    <w:name w:val="标题 1 字符"/>
    <w:link w:val="2"/>
    <w:autoRedefine/>
    <w:qFormat/>
    <w:uiPriority w:val="0"/>
    <w:rPr>
      <w:rFonts w:ascii="黑体" w:hAnsi="黑体" w:eastAsia="黑体"/>
      <w:bCs/>
      <w:kern w:val="44"/>
      <w:sz w:val="32"/>
      <w:szCs w:val="28"/>
    </w:rPr>
  </w:style>
  <w:style w:type="character" w:customStyle="1" w:styleId="51">
    <w:name w:val="标题 2 字符"/>
    <w:link w:val="3"/>
    <w:autoRedefine/>
    <w:qFormat/>
    <w:uiPriority w:val="0"/>
    <w:rPr>
      <w:rFonts w:ascii="Arial" w:hAnsi="Arial" w:eastAsia="楷体_GB2312"/>
      <w:bCs/>
      <w:kern w:val="2"/>
      <w:sz w:val="32"/>
      <w:szCs w:val="32"/>
    </w:rPr>
  </w:style>
  <w:style w:type="character" w:customStyle="1" w:styleId="52">
    <w:name w:val="标题 3 字符"/>
    <w:link w:val="4"/>
    <w:autoRedefine/>
    <w:qFormat/>
    <w:uiPriority w:val="0"/>
    <w:rPr>
      <w:rFonts w:ascii="黑体" w:hAnsi="黑体" w:eastAsia="黑体"/>
      <w:bCs/>
      <w:kern w:val="2"/>
      <w:sz w:val="28"/>
      <w:szCs w:val="32"/>
      <w:lang w:val="zh-CN"/>
    </w:rPr>
  </w:style>
  <w:style w:type="character" w:customStyle="1" w:styleId="53">
    <w:name w:val="标题 4 字符"/>
    <w:link w:val="5"/>
    <w:qFormat/>
    <w:uiPriority w:val="0"/>
    <w:rPr>
      <w:rFonts w:eastAsia="黑体"/>
      <w:bCs/>
      <w:sz w:val="25"/>
      <w:szCs w:val="28"/>
    </w:rPr>
  </w:style>
  <w:style w:type="character" w:customStyle="1" w:styleId="54">
    <w:name w:val="标题 5 字符"/>
    <w:link w:val="6"/>
    <w:qFormat/>
    <w:uiPriority w:val="0"/>
    <w:rPr>
      <w:rFonts w:eastAsia="黑体"/>
      <w:kern w:val="2"/>
      <w:sz w:val="24"/>
      <w:szCs w:val="24"/>
      <w:lang w:val="zh-CN"/>
    </w:rPr>
  </w:style>
  <w:style w:type="character" w:customStyle="1" w:styleId="55">
    <w:name w:val="标题 6 字符"/>
    <w:link w:val="7"/>
    <w:autoRedefine/>
    <w:qFormat/>
    <w:uiPriority w:val="0"/>
    <w:rPr>
      <w:rFonts w:ascii="黑体" w:hAnsi="黑体" w:eastAsia="黑体"/>
      <w:b/>
      <w:bCs/>
      <w:kern w:val="2"/>
      <w:sz w:val="25"/>
      <w:szCs w:val="24"/>
    </w:rPr>
  </w:style>
  <w:style w:type="character" w:customStyle="1" w:styleId="56">
    <w:name w:val="标题 7 字符"/>
    <w:link w:val="8"/>
    <w:autoRedefine/>
    <w:qFormat/>
    <w:uiPriority w:val="0"/>
    <w:rPr>
      <w:rFonts w:eastAsia="黑体"/>
      <w:sz w:val="18"/>
      <w:szCs w:val="24"/>
      <w:lang w:val="zh-CN"/>
    </w:rPr>
  </w:style>
  <w:style w:type="character" w:customStyle="1" w:styleId="57">
    <w:name w:val="标题 8 字符"/>
    <w:link w:val="9"/>
    <w:autoRedefine/>
    <w:qFormat/>
    <w:uiPriority w:val="0"/>
    <w:rPr>
      <w:rFonts w:eastAsia="黑体"/>
      <w:sz w:val="18"/>
      <w:szCs w:val="24"/>
      <w:lang w:val="zh-CN"/>
    </w:rPr>
  </w:style>
  <w:style w:type="character" w:customStyle="1" w:styleId="58">
    <w:name w:val="标题 9 字符"/>
    <w:link w:val="10"/>
    <w:autoRedefine/>
    <w:qFormat/>
    <w:uiPriority w:val="9"/>
    <w:rPr>
      <w:rFonts w:ascii="Arial" w:hAnsi="Arial"/>
      <w:kern w:val="2"/>
      <w:sz w:val="25"/>
      <w:szCs w:val="21"/>
      <w:lang w:val="zh-CN"/>
    </w:rPr>
  </w:style>
  <w:style w:type="character" w:customStyle="1" w:styleId="59">
    <w:name w:val="文档结构图 字符"/>
    <w:link w:val="15"/>
    <w:autoRedefine/>
    <w:semiHidden/>
    <w:qFormat/>
    <w:uiPriority w:val="99"/>
    <w:rPr>
      <w:kern w:val="2"/>
      <w:sz w:val="24"/>
      <w:szCs w:val="24"/>
      <w:shd w:val="clear" w:color="auto" w:fill="000080"/>
    </w:rPr>
  </w:style>
  <w:style w:type="character" w:customStyle="1" w:styleId="60">
    <w:name w:val="批注文字 字符"/>
    <w:basedOn w:val="41"/>
    <w:link w:val="16"/>
    <w:autoRedefine/>
    <w:qFormat/>
    <w:uiPriority w:val="0"/>
    <w:rPr>
      <w:kern w:val="2"/>
      <w:sz w:val="22"/>
      <w:szCs w:val="24"/>
      <w:lang w:val="zh-CN"/>
    </w:rPr>
  </w:style>
  <w:style w:type="character" w:customStyle="1" w:styleId="61">
    <w:name w:val="正文文本缩进 字符1"/>
    <w:basedOn w:val="41"/>
    <w:link w:val="18"/>
    <w:qFormat/>
    <w:uiPriority w:val="0"/>
    <w:rPr>
      <w:kern w:val="2"/>
      <w:sz w:val="21"/>
      <w:szCs w:val="24"/>
    </w:rPr>
  </w:style>
  <w:style w:type="character" w:customStyle="1" w:styleId="62">
    <w:name w:val="日期 字符"/>
    <w:link w:val="22"/>
    <w:qFormat/>
    <w:uiPriority w:val="99"/>
    <w:rPr>
      <w:kern w:val="2"/>
      <w:sz w:val="24"/>
    </w:rPr>
  </w:style>
  <w:style w:type="character" w:customStyle="1" w:styleId="63">
    <w:name w:val="尾注文本 字符"/>
    <w:basedOn w:val="41"/>
    <w:link w:val="23"/>
    <w:autoRedefine/>
    <w:semiHidden/>
    <w:qFormat/>
    <w:uiPriority w:val="0"/>
    <w:rPr>
      <w:kern w:val="2"/>
      <w:sz w:val="24"/>
      <w:szCs w:val="24"/>
      <w:lang w:val="zh-CN"/>
    </w:rPr>
  </w:style>
  <w:style w:type="character" w:customStyle="1" w:styleId="64">
    <w:name w:val="批注框文本 字符"/>
    <w:link w:val="24"/>
    <w:semiHidden/>
    <w:qFormat/>
    <w:uiPriority w:val="99"/>
    <w:rPr>
      <w:kern w:val="2"/>
      <w:sz w:val="18"/>
      <w:szCs w:val="18"/>
    </w:rPr>
  </w:style>
  <w:style w:type="character" w:customStyle="1" w:styleId="65">
    <w:name w:val="页脚 字符"/>
    <w:link w:val="25"/>
    <w:autoRedefine/>
    <w:qFormat/>
    <w:uiPriority w:val="99"/>
    <w:rPr>
      <w:kern w:val="2"/>
      <w:sz w:val="18"/>
      <w:szCs w:val="18"/>
    </w:rPr>
  </w:style>
  <w:style w:type="character" w:customStyle="1" w:styleId="66">
    <w:name w:val="页眉 字符"/>
    <w:link w:val="26"/>
    <w:autoRedefine/>
    <w:qFormat/>
    <w:uiPriority w:val="0"/>
    <w:rPr>
      <w:b/>
      <w:color w:val="376092" w:themeColor="accent1" w:themeShade="BF"/>
      <w:kern w:val="2"/>
      <w:sz w:val="22"/>
      <w:szCs w:val="22"/>
      <w:lang w:val="zh-CN" w:eastAsia="zh-CN"/>
    </w:rPr>
  </w:style>
  <w:style w:type="character" w:customStyle="1" w:styleId="67">
    <w:name w:val="TOC 4 字符"/>
    <w:link w:val="28"/>
    <w:qFormat/>
    <w:uiPriority w:val="0"/>
    <w:rPr>
      <w:rFonts w:asciiTheme="minorHAnsi" w:hAnsiTheme="minorHAnsi"/>
      <w:kern w:val="2"/>
      <w:lang w:val="zh-CN"/>
    </w:rPr>
  </w:style>
  <w:style w:type="character" w:customStyle="1" w:styleId="68">
    <w:name w:val="脚注文本 字符"/>
    <w:link w:val="29"/>
    <w:autoRedefine/>
    <w:semiHidden/>
    <w:qFormat/>
    <w:uiPriority w:val="0"/>
    <w:rPr>
      <w:rFonts w:eastAsia="宋体"/>
      <w:kern w:val="2"/>
      <w:sz w:val="18"/>
      <w:szCs w:val="18"/>
      <w:lang w:val="en-US" w:eastAsia="zh-CN" w:bidi="ar-SA"/>
    </w:rPr>
  </w:style>
  <w:style w:type="character" w:customStyle="1" w:styleId="69">
    <w:name w:val="HTML 预设格式 字符"/>
    <w:basedOn w:val="41"/>
    <w:link w:val="33"/>
    <w:autoRedefine/>
    <w:qFormat/>
    <w:uiPriority w:val="99"/>
    <w:rPr>
      <w:rFonts w:ascii="宋体" w:hAnsi="宋体" w:cs="宋体"/>
      <w:sz w:val="24"/>
      <w:szCs w:val="24"/>
      <w:lang w:val="zh-CN"/>
    </w:rPr>
  </w:style>
  <w:style w:type="character" w:customStyle="1" w:styleId="70">
    <w:name w:val="批注主题 字符"/>
    <w:basedOn w:val="60"/>
    <w:link w:val="35"/>
    <w:autoRedefine/>
    <w:semiHidden/>
    <w:qFormat/>
    <w:uiPriority w:val="99"/>
    <w:rPr>
      <w:b/>
      <w:bCs/>
      <w:kern w:val="2"/>
      <w:sz w:val="22"/>
      <w:szCs w:val="24"/>
      <w:lang w:val="zh-CN"/>
    </w:rPr>
  </w:style>
  <w:style w:type="paragraph" w:customStyle="1" w:styleId="71">
    <w:name w:val="图表注"/>
    <w:next w:val="1"/>
    <w:link w:val="72"/>
    <w:autoRedefine/>
    <w:qFormat/>
    <w:uiPriority w:val="0"/>
    <w:pPr>
      <w:spacing w:after="163" w:afterLines="50"/>
      <w:jc w:val="center"/>
    </w:pPr>
    <w:rPr>
      <w:rFonts w:ascii="Times New Roman" w:hAnsi="Times New Roman" w:eastAsia="华文楷体" w:cs="Times New Roman"/>
      <w:sz w:val="18"/>
      <w:lang w:val="en-US" w:eastAsia="zh-CN" w:bidi="ar-SA"/>
    </w:rPr>
  </w:style>
  <w:style w:type="character" w:customStyle="1" w:styleId="72">
    <w:name w:val="图表注字符"/>
    <w:link w:val="71"/>
    <w:autoRedefine/>
    <w:qFormat/>
    <w:uiPriority w:val="0"/>
    <w:rPr>
      <w:rFonts w:eastAsia="华文楷体"/>
      <w:sz w:val="18"/>
    </w:rPr>
  </w:style>
  <w:style w:type="paragraph" w:customStyle="1" w:styleId="73">
    <w:name w:val="图片格式"/>
    <w:basedOn w:val="1"/>
    <w:autoRedefine/>
    <w:qFormat/>
    <w:uiPriority w:val="0"/>
    <w:pPr>
      <w:tabs>
        <w:tab w:val="center" w:pos="4153"/>
        <w:tab w:val="right" w:pos="8306"/>
      </w:tabs>
      <w:adjustRightInd w:val="0"/>
      <w:snapToGrid w:val="0"/>
      <w:ind w:firstLine="0" w:firstLineChars="0"/>
      <w:jc w:val="center"/>
    </w:pPr>
    <w:rPr>
      <w:rFonts w:cs="宋体"/>
      <w:sz w:val="21"/>
      <w:szCs w:val="20"/>
      <w:lang w:val="en-US"/>
    </w:rPr>
  </w:style>
  <w:style w:type="paragraph" w:customStyle="1" w:styleId="74">
    <w:name w:val="尾注"/>
    <w:basedOn w:val="1"/>
    <w:link w:val="75"/>
    <w:autoRedefine/>
    <w:qFormat/>
    <w:uiPriority w:val="0"/>
    <w:pPr>
      <w:tabs>
        <w:tab w:val="left" w:pos="0"/>
      </w:tabs>
      <w:ind w:firstLine="0" w:firstLineChars="0"/>
    </w:pPr>
    <w:rPr>
      <w:rFonts w:eastAsia="华文楷体"/>
      <w:sz w:val="18"/>
    </w:rPr>
  </w:style>
  <w:style w:type="character" w:customStyle="1" w:styleId="75">
    <w:name w:val="尾注 Char Char"/>
    <w:link w:val="74"/>
    <w:autoRedefine/>
    <w:qFormat/>
    <w:uiPriority w:val="0"/>
    <w:rPr>
      <w:rFonts w:eastAsia="华文楷体"/>
      <w:kern w:val="2"/>
      <w:sz w:val="18"/>
      <w:szCs w:val="24"/>
      <w:lang w:val="zh-CN" w:eastAsia="zh-CN"/>
    </w:rPr>
  </w:style>
  <w:style w:type="paragraph" w:customStyle="1" w:styleId="76">
    <w:name w:val="修订1"/>
    <w:autoRedefine/>
    <w:hidden/>
    <w:semiHidden/>
    <w:qFormat/>
    <w:uiPriority w:val="99"/>
    <w:rPr>
      <w:rFonts w:ascii="Times New Roman" w:hAnsi="Times New Roman" w:eastAsia="宋体" w:cs="Times New Roman"/>
      <w:kern w:val="2"/>
      <w:sz w:val="24"/>
      <w:szCs w:val="24"/>
      <w:lang w:val="en-US" w:eastAsia="zh-CN" w:bidi="ar-SA"/>
    </w:rPr>
  </w:style>
  <w:style w:type="character" w:customStyle="1" w:styleId="77">
    <w:name w:val="占位符文本1"/>
    <w:basedOn w:val="41"/>
    <w:semiHidden/>
    <w:qFormat/>
    <w:uiPriority w:val="99"/>
    <w:rPr>
      <w:color w:val="808080"/>
    </w:rPr>
  </w:style>
  <w:style w:type="character" w:customStyle="1" w:styleId="78">
    <w:name w:val="脚注文本 Char1"/>
    <w:basedOn w:val="41"/>
    <w:semiHidden/>
    <w:qFormat/>
    <w:uiPriority w:val="99"/>
    <w:rPr>
      <w:kern w:val="2"/>
      <w:sz w:val="18"/>
      <w:szCs w:val="18"/>
      <w:lang w:val="zh-CN"/>
    </w:rPr>
  </w:style>
  <w:style w:type="paragraph" w:customStyle="1" w:styleId="79">
    <w:name w:val="文本格式"/>
    <w:basedOn w:val="1"/>
    <w:qFormat/>
    <w:uiPriority w:val="0"/>
    <w:pPr>
      <w:spacing w:line="440" w:lineRule="exact"/>
      <w:ind w:firstLine="478" w:firstLineChars="199"/>
      <w:jc w:val="left"/>
    </w:pPr>
    <w:rPr>
      <w:rFonts w:cs="宋体"/>
      <w:kern w:val="0"/>
    </w:rPr>
  </w:style>
  <w:style w:type="character" w:customStyle="1" w:styleId="80">
    <w:name w:val="样式 宋体 小四"/>
    <w:qFormat/>
    <w:uiPriority w:val="0"/>
    <w:rPr>
      <w:rFonts w:ascii="宋体" w:hAnsi="宋体"/>
      <w:sz w:val="24"/>
    </w:rPr>
  </w:style>
  <w:style w:type="paragraph" w:customStyle="1" w:styleId="81">
    <w:name w:val="TOC 标题1"/>
    <w:basedOn w:val="2"/>
    <w:next w:val="1"/>
    <w:autoRedefine/>
    <w:unhideWhenUsed/>
    <w:qFormat/>
    <w:uiPriority w:val="39"/>
    <w:pPr>
      <w:spacing w:before="480" w:line="276" w:lineRule="auto"/>
      <w:ind w:left="0" w:firstLine="0"/>
      <w:jc w:val="left"/>
      <w:outlineLvl w:val="9"/>
    </w:pPr>
    <w:rPr>
      <w:rFonts w:asciiTheme="majorHAnsi" w:hAnsiTheme="majorHAnsi" w:eastAsiaTheme="majorEastAsia" w:cstheme="majorBidi"/>
      <w:color w:val="376092" w:themeColor="accent1" w:themeShade="BF"/>
      <w:kern w:val="0"/>
      <w:sz w:val="28"/>
    </w:rPr>
  </w:style>
  <w:style w:type="paragraph" w:customStyle="1" w:styleId="82">
    <w:name w:val="目录"/>
    <w:basedOn w:val="2"/>
    <w:link w:val="83"/>
    <w:autoRedefine/>
    <w:qFormat/>
    <w:uiPriority w:val="0"/>
    <w:pPr>
      <w:ind w:left="360" w:firstLine="0"/>
    </w:pPr>
    <w:rPr>
      <w:rFonts w:cstheme="minorBidi"/>
      <w:bCs w:val="0"/>
      <w:kern w:val="2"/>
      <w:szCs w:val="24"/>
    </w:rPr>
  </w:style>
  <w:style w:type="character" w:customStyle="1" w:styleId="83">
    <w:name w:val="目录 Char"/>
    <w:basedOn w:val="50"/>
    <w:link w:val="82"/>
    <w:autoRedefine/>
    <w:qFormat/>
    <w:uiPriority w:val="0"/>
    <w:rPr>
      <w:rFonts w:ascii="黑体" w:hAnsi="黑体" w:eastAsia="黑体" w:cstheme="minorBidi"/>
      <w:bCs w:val="0"/>
      <w:kern w:val="2"/>
      <w:sz w:val="32"/>
      <w:szCs w:val="24"/>
      <w:lang w:val="zh-CN" w:eastAsia="zh-CN"/>
    </w:rPr>
  </w:style>
  <w:style w:type="paragraph" w:customStyle="1" w:styleId="84">
    <w:name w:val="列出段落1"/>
    <w:basedOn w:val="1"/>
    <w:autoRedefine/>
    <w:qFormat/>
    <w:uiPriority w:val="0"/>
    <w:pPr>
      <w:ind w:firstLine="420"/>
      <w:outlineLvl w:val="2"/>
    </w:pPr>
    <w:rPr>
      <w:rFonts w:cstheme="minorBidi"/>
      <w:sz w:val="21"/>
      <w:lang w:val="en-US"/>
    </w:rPr>
  </w:style>
  <w:style w:type="paragraph" w:customStyle="1" w:styleId="85">
    <w:name w:val="无间隔1"/>
    <w:autoRedefine/>
    <w:qFormat/>
    <w:uiPriority w:val="1"/>
    <w:pPr>
      <w:widowControl w:val="0"/>
      <w:ind w:firstLine="480"/>
      <w:jc w:val="both"/>
    </w:pPr>
    <w:rPr>
      <w:rFonts w:ascii="宋体" w:hAnsi="宋体" w:eastAsia="宋体" w:cstheme="minorBidi"/>
      <w:kern w:val="2"/>
      <w:sz w:val="24"/>
      <w:szCs w:val="22"/>
      <w:lang w:val="en-US" w:eastAsia="zh-CN" w:bidi="ar-SA"/>
    </w:rPr>
  </w:style>
  <w:style w:type="character" w:customStyle="1" w:styleId="86">
    <w:name w:val="明显强调1"/>
    <w:basedOn w:val="41"/>
    <w:autoRedefine/>
    <w:qFormat/>
    <w:uiPriority w:val="21"/>
    <w:rPr>
      <w:i/>
      <w:iCs/>
      <w:color w:val="4F81BD" w:themeColor="accent1"/>
      <w14:textFill>
        <w14:solidFill>
          <w14:schemeClr w14:val="accent1"/>
        </w14:solidFill>
      </w14:textFill>
    </w:rPr>
  </w:style>
  <w:style w:type="character" w:customStyle="1" w:styleId="87">
    <w:name w:val="不明显强调1"/>
    <w:basedOn w:val="41"/>
    <w:autoRedefine/>
    <w:qFormat/>
    <w:uiPriority w:val="19"/>
    <w:rPr>
      <w:i/>
      <w:iCs/>
      <w:color w:val="404040" w:themeColor="text1" w:themeTint="BF"/>
      <w14:textFill>
        <w14:solidFill>
          <w14:schemeClr w14:val="tx1">
            <w14:lumMod w14:val="75000"/>
            <w14:lumOff w14:val="25000"/>
          </w14:schemeClr>
        </w14:solidFill>
      </w14:textFill>
    </w:rPr>
  </w:style>
  <w:style w:type="character" w:customStyle="1" w:styleId="88">
    <w:name w:val="正文文本缩进 字符"/>
    <w:basedOn w:val="41"/>
    <w:autoRedefine/>
    <w:semiHidden/>
    <w:qFormat/>
    <w:uiPriority w:val="0"/>
    <w:rPr>
      <w:kern w:val="2"/>
      <w:sz w:val="22"/>
      <w:szCs w:val="24"/>
      <w:lang w:val="zh-CN"/>
    </w:rPr>
  </w:style>
  <w:style w:type="paragraph" w:customStyle="1" w:styleId="89">
    <w:name w:val="表格格式"/>
    <w:basedOn w:val="1"/>
    <w:qFormat/>
    <w:uiPriority w:val="0"/>
    <w:pPr>
      <w:widowControl/>
      <w:ind w:right="40" w:rightChars="18" w:firstLine="0" w:firstLineChars="0"/>
    </w:pPr>
    <w:rPr>
      <w:rFonts w:ascii="宋体" w:hAnsi="宋体" w:cs="宋体" w:eastAsiaTheme="minorEastAsia"/>
      <w:bCs/>
      <w:sz w:val="20"/>
      <w:szCs w:val="21"/>
      <w:lang w:val="en-US"/>
    </w:rPr>
  </w:style>
  <w:style w:type="paragraph" w:customStyle="1" w:styleId="90">
    <w:name w:val="样式 首行缩进:  0.74 厘米 段前: 7.8 磅 段后: 7.8 磅 行距: 固定值 18 磅"/>
    <w:basedOn w:val="1"/>
    <w:qFormat/>
    <w:uiPriority w:val="0"/>
    <w:pPr>
      <w:widowControl/>
      <w:ind w:firstLine="0" w:firstLineChars="0"/>
      <w:jc w:val="left"/>
    </w:pPr>
    <w:rPr>
      <w:rFonts w:ascii="楷体_GB2312" w:hAnsi="宋体" w:eastAsia="楷体_GB2312" w:cs="宋体"/>
      <w:sz w:val="20"/>
      <w:szCs w:val="18"/>
      <w:lang w:val="en-US"/>
    </w:rPr>
  </w:style>
  <w:style w:type="paragraph" w:customStyle="1" w:styleId="91">
    <w:name w:val="三级标题"/>
    <w:basedOn w:val="4"/>
    <w:semiHidden/>
    <w:qFormat/>
    <w:uiPriority w:val="0"/>
    <w:pPr>
      <w:keepNext/>
      <w:keepLines/>
      <w:widowControl/>
      <w:numPr>
        <w:numId w:val="0"/>
      </w:numPr>
      <w:spacing w:before="240" w:line="360" w:lineRule="auto"/>
    </w:pPr>
    <w:rPr>
      <w:rFonts w:hAnsi="宋体" w:cs="宋体"/>
      <w:b/>
      <w:sz w:val="24"/>
      <w:szCs w:val="20"/>
      <w:lang w:val="en-US"/>
    </w:rPr>
  </w:style>
  <w:style w:type="paragraph" w:customStyle="1" w:styleId="92">
    <w:name w:val="一级标题"/>
    <w:basedOn w:val="1"/>
    <w:autoRedefine/>
    <w:semiHidden/>
    <w:qFormat/>
    <w:uiPriority w:val="99"/>
    <w:pPr>
      <w:keepNext/>
      <w:keepLines/>
      <w:widowControl/>
      <w:spacing w:before="600" w:line="480" w:lineRule="auto"/>
      <w:ind w:firstLine="0" w:firstLineChars="0"/>
      <w:jc w:val="center"/>
      <w:outlineLvl w:val="0"/>
    </w:pPr>
    <w:rPr>
      <w:rFonts w:ascii="黑体" w:hAnsi="黑体" w:eastAsia="黑体" w:cs="宋体"/>
      <w:bCs/>
      <w:kern w:val="44"/>
      <w:sz w:val="32"/>
      <w:szCs w:val="20"/>
      <w:lang w:val="en-US"/>
    </w:rPr>
  </w:style>
  <w:style w:type="paragraph" w:customStyle="1" w:styleId="93">
    <w:name w:val="Default"/>
    <w:autoRedefine/>
    <w:qFormat/>
    <w:uiPriority w:val="0"/>
    <w:pPr>
      <w:widowControl w:val="0"/>
      <w:autoSpaceDE w:val="0"/>
      <w:autoSpaceDN w:val="0"/>
      <w:adjustRightInd w:val="0"/>
    </w:pPr>
    <w:rPr>
      <w:rFonts w:ascii="仿宋" w:hAnsi="仿宋" w:cs="仿宋" w:eastAsiaTheme="minorEastAsia"/>
      <w:color w:val="000000"/>
      <w:sz w:val="24"/>
      <w:szCs w:val="24"/>
      <w:lang w:val="en-US" w:eastAsia="zh-CN" w:bidi="ar-SA"/>
    </w:rPr>
  </w:style>
  <w:style w:type="paragraph" w:customStyle="1" w:styleId="94">
    <w:name w:val="条例"/>
    <w:basedOn w:val="1"/>
    <w:autoRedefine/>
    <w:semiHidden/>
    <w:qFormat/>
    <w:uiPriority w:val="99"/>
    <w:pPr>
      <w:widowControl/>
      <w:spacing w:before="40" w:line="360" w:lineRule="auto"/>
      <w:ind w:firstLine="0" w:firstLineChars="0"/>
      <w:jc w:val="left"/>
    </w:pPr>
    <w:rPr>
      <w:rFonts w:ascii="宋体" w:hAnsi="宋体" w:cs="宋体"/>
      <w:szCs w:val="20"/>
      <w:lang w:val="en-US"/>
    </w:rPr>
  </w:style>
  <w:style w:type="paragraph" w:customStyle="1" w:styleId="95">
    <w:name w:val="正文-第几条"/>
    <w:basedOn w:val="1"/>
    <w:autoRedefine/>
    <w:qFormat/>
    <w:uiPriority w:val="0"/>
    <w:pPr>
      <w:spacing w:line="360" w:lineRule="auto"/>
      <w:ind w:firstLine="0" w:firstLineChars="0"/>
    </w:pPr>
    <w:rPr>
      <w:sz w:val="21"/>
      <w:lang w:val="en-US"/>
    </w:rPr>
  </w:style>
  <w:style w:type="table" w:customStyle="1" w:styleId="96">
    <w:name w:val="网格型1"/>
    <w:basedOn w:val="36"/>
    <w:qFormat/>
    <w:uiPriority w:val="59"/>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97">
    <w:name w:val="正文体"/>
    <w:basedOn w:val="1"/>
    <w:link w:val="98"/>
    <w:autoRedefine/>
    <w:qFormat/>
    <w:uiPriority w:val="0"/>
    <w:pPr>
      <w:widowControl/>
      <w:spacing w:line="360" w:lineRule="auto"/>
      <w:ind w:firstLine="480"/>
      <w:jc w:val="left"/>
    </w:pPr>
    <w:rPr>
      <w:rFonts w:cs="宋体"/>
      <w:szCs w:val="20"/>
      <w:lang w:val="en-US"/>
    </w:rPr>
  </w:style>
  <w:style w:type="character" w:customStyle="1" w:styleId="98">
    <w:name w:val="正文体 Char"/>
    <w:basedOn w:val="41"/>
    <w:link w:val="97"/>
    <w:qFormat/>
    <w:uiPriority w:val="0"/>
    <w:rPr>
      <w:rFonts w:cs="宋体"/>
      <w:kern w:val="2"/>
      <w:sz w:val="24"/>
    </w:rPr>
  </w:style>
  <w:style w:type="paragraph" w:customStyle="1" w:styleId="99">
    <w:name w:val="列表段落1"/>
    <w:basedOn w:val="1"/>
    <w:link w:val="100"/>
    <w:autoRedefine/>
    <w:qFormat/>
    <w:uiPriority w:val="34"/>
    <w:pPr>
      <w:ind w:firstLine="420"/>
    </w:pPr>
  </w:style>
  <w:style w:type="character" w:customStyle="1" w:styleId="100">
    <w:name w:val="列出段落 字符"/>
    <w:basedOn w:val="41"/>
    <w:link w:val="99"/>
    <w:autoRedefine/>
    <w:qFormat/>
    <w:uiPriority w:val="34"/>
    <w:rPr>
      <w:kern w:val="2"/>
      <w:sz w:val="22"/>
      <w:szCs w:val="24"/>
      <w:lang w:val="zh-CN"/>
    </w:rPr>
  </w:style>
  <w:style w:type="paragraph" w:customStyle="1" w:styleId="101">
    <w:name w:val="案例分析"/>
    <w:basedOn w:val="71"/>
    <w:autoRedefine/>
    <w:qFormat/>
    <w:uiPriority w:val="0"/>
    <w:pPr>
      <w:jc w:val="left"/>
    </w:pPr>
  </w:style>
  <w:style w:type="character" w:customStyle="1" w:styleId="102">
    <w:name w:val="（一）[858D7CFB-ED40-4347-BF05-701D383B685F]"/>
    <w:link w:val="103"/>
    <w:autoRedefine/>
    <w:qFormat/>
    <w:uiPriority w:val="0"/>
    <w:rPr>
      <w:rFonts w:eastAsia="黑体"/>
    </w:rPr>
  </w:style>
  <w:style w:type="paragraph" w:customStyle="1" w:styleId="103">
    <w:name w:val="（一）"/>
    <w:basedOn w:val="1"/>
    <w:link w:val="102"/>
    <w:qFormat/>
    <w:uiPriority w:val="0"/>
    <w:pPr>
      <w:keepNext/>
      <w:widowControl/>
      <w:adjustRightInd w:val="0"/>
      <w:snapToGrid w:val="0"/>
      <w:spacing w:before="240" w:beforeLines="30" w:line="360" w:lineRule="auto"/>
      <w:ind w:left="181" w:right="210" w:firstLine="0" w:firstLineChars="0"/>
      <w:jc w:val="left"/>
      <w:outlineLvl w:val="2"/>
    </w:pPr>
    <w:rPr>
      <w:rFonts w:eastAsia="黑体"/>
      <w:kern w:val="0"/>
      <w:sz w:val="20"/>
      <w:szCs w:val="20"/>
      <w:lang w:val="en-US"/>
    </w:rPr>
  </w:style>
  <w:style w:type="paragraph" w:customStyle="1" w:styleId="104">
    <w:name w:val="正文1"/>
    <w:basedOn w:val="1"/>
    <w:link w:val="105"/>
    <w:autoRedefine/>
    <w:qFormat/>
    <w:uiPriority w:val="0"/>
    <w:pPr>
      <w:widowControl/>
      <w:spacing w:line="500" w:lineRule="exact"/>
      <w:jc w:val="left"/>
    </w:pPr>
    <w:rPr>
      <w:rFonts w:ascii="宋体" w:hAnsi="宋体"/>
      <w:kern w:val="0"/>
      <w:szCs w:val="20"/>
    </w:rPr>
  </w:style>
  <w:style w:type="character" w:customStyle="1" w:styleId="105">
    <w:name w:val="正文1 Char"/>
    <w:link w:val="104"/>
    <w:autoRedefine/>
    <w:qFormat/>
    <w:uiPriority w:val="0"/>
    <w:rPr>
      <w:rFonts w:ascii="宋体" w:hAnsi="宋体"/>
      <w:sz w:val="24"/>
      <w:lang w:val="zh-CN" w:eastAsia="zh-CN"/>
    </w:rPr>
  </w:style>
  <w:style w:type="character" w:customStyle="1" w:styleId="106">
    <w:name w:val="表格11 Char"/>
    <w:basedOn w:val="41"/>
    <w:link w:val="107"/>
    <w:autoRedefine/>
    <w:qFormat/>
    <w:uiPriority w:val="0"/>
    <w:rPr>
      <w:rFonts w:ascii="黑体" w:eastAsia="黑体"/>
      <w:bCs/>
      <w:sz w:val="21"/>
      <w:szCs w:val="21"/>
    </w:rPr>
  </w:style>
  <w:style w:type="paragraph" w:customStyle="1" w:styleId="107">
    <w:name w:val="表格11"/>
    <w:basedOn w:val="1"/>
    <w:link w:val="106"/>
    <w:qFormat/>
    <w:uiPriority w:val="0"/>
    <w:pPr>
      <w:widowControl/>
      <w:spacing w:line="360" w:lineRule="auto"/>
      <w:ind w:firstLine="420"/>
      <w:jc w:val="left"/>
    </w:pPr>
    <w:rPr>
      <w:rFonts w:ascii="黑体" w:eastAsia="黑体"/>
      <w:bCs/>
      <w:kern w:val="0"/>
      <w:sz w:val="21"/>
      <w:szCs w:val="21"/>
      <w:lang w:val="en-US"/>
    </w:rPr>
  </w:style>
  <w:style w:type="character" w:customStyle="1" w:styleId="108">
    <w:name w:val="正文文本缩进字符1"/>
    <w:basedOn w:val="41"/>
    <w:semiHidden/>
    <w:qFormat/>
    <w:uiPriority w:val="0"/>
    <w:rPr>
      <w:kern w:val="2"/>
      <w:sz w:val="22"/>
      <w:szCs w:val="24"/>
      <w:lang w:val="zh-CN"/>
    </w:rPr>
  </w:style>
  <w:style w:type="character" w:customStyle="1" w:styleId="109">
    <w:name w:val="ZW Char"/>
    <w:basedOn w:val="41"/>
    <w:autoRedefine/>
    <w:qFormat/>
    <w:uiPriority w:val="0"/>
    <w:rPr>
      <w:rFonts w:ascii="Times New Roman" w:hAnsi="Times New Roman" w:eastAsia="宋体" w:cs="Times New Roman"/>
      <w:bCs/>
      <w:sz w:val="24"/>
      <w:szCs w:val="24"/>
    </w:rPr>
  </w:style>
  <w:style w:type="character" w:customStyle="1" w:styleId="110">
    <w:name w:val="正文 Char"/>
    <w:basedOn w:val="41"/>
    <w:autoRedefine/>
    <w:qFormat/>
    <w:uiPriority w:val="0"/>
    <w:rPr>
      <w:rFonts w:ascii="宋体" w:hAnsi="宋体" w:cs="Times New Roman"/>
      <w:sz w:val="24"/>
      <w:szCs w:val="24"/>
    </w:rPr>
  </w:style>
  <w:style w:type="paragraph" w:customStyle="1" w:styleId="111">
    <w:name w:val="ZW"/>
    <w:basedOn w:val="1"/>
    <w:qFormat/>
    <w:uiPriority w:val="0"/>
    <w:pPr>
      <w:widowControl/>
      <w:spacing w:line="360" w:lineRule="auto"/>
      <w:ind w:firstLine="480"/>
      <w:jc w:val="left"/>
    </w:pPr>
    <w:rPr>
      <w:bCs/>
      <w:kern w:val="0"/>
      <w:lang w:val="en-US"/>
    </w:rPr>
  </w:style>
  <w:style w:type="character" w:customStyle="1" w:styleId="112">
    <w:name w:val="表、图 Char"/>
    <w:basedOn w:val="109"/>
    <w:link w:val="113"/>
    <w:autoRedefine/>
    <w:qFormat/>
    <w:uiPriority w:val="0"/>
    <w:rPr>
      <w:rFonts w:ascii="黑体" w:hAnsi="Times New Roman" w:eastAsia="黑体" w:cs="Times New Roman"/>
      <w:sz w:val="21"/>
      <w:szCs w:val="21"/>
    </w:rPr>
  </w:style>
  <w:style w:type="paragraph" w:customStyle="1" w:styleId="113">
    <w:name w:val="表、图"/>
    <w:basedOn w:val="111"/>
    <w:link w:val="112"/>
    <w:autoRedefine/>
    <w:qFormat/>
    <w:uiPriority w:val="0"/>
    <w:pPr>
      <w:spacing w:line="240" w:lineRule="auto"/>
      <w:ind w:firstLine="0" w:firstLineChars="0"/>
      <w:jc w:val="center"/>
    </w:pPr>
    <w:rPr>
      <w:rFonts w:ascii="黑体" w:eastAsia="黑体"/>
      <w:sz w:val="21"/>
      <w:szCs w:val="21"/>
    </w:rPr>
  </w:style>
  <w:style w:type="paragraph" w:customStyle="1" w:styleId="114">
    <w:name w:val="节节"/>
    <w:basedOn w:val="1"/>
    <w:autoRedefine/>
    <w:qFormat/>
    <w:uiPriority w:val="0"/>
    <w:pPr>
      <w:keepNext/>
      <w:keepLines/>
      <w:widowControl/>
      <w:spacing w:before="260" w:after="260" w:line="413" w:lineRule="auto"/>
      <w:ind w:firstLine="480" w:firstLineChars="0"/>
      <w:jc w:val="center"/>
      <w:outlineLvl w:val="1"/>
    </w:pPr>
    <w:rPr>
      <w:rFonts w:ascii="Arial" w:hAnsi="Arial" w:eastAsia="黑体"/>
      <w:b/>
      <w:bCs/>
      <w:kern w:val="0"/>
      <w:sz w:val="30"/>
      <w:szCs w:val="30"/>
      <w:lang w:val="en-US"/>
    </w:rPr>
  </w:style>
  <w:style w:type="paragraph" w:customStyle="1" w:styleId="115">
    <w:name w:val="表格"/>
    <w:basedOn w:val="1"/>
    <w:link w:val="116"/>
    <w:autoRedefine/>
    <w:qFormat/>
    <w:uiPriority w:val="0"/>
    <w:pPr>
      <w:adjustRightInd w:val="0"/>
      <w:snapToGrid w:val="0"/>
      <w:spacing w:after="0" w:afterLines="0"/>
      <w:ind w:firstLine="0" w:firstLineChars="0"/>
      <w:jc w:val="center"/>
    </w:pPr>
    <w:rPr>
      <w:rFonts w:eastAsia="黑体"/>
      <w:sz w:val="18"/>
      <w:szCs w:val="22"/>
      <w:lang w:val="en-US"/>
    </w:rPr>
  </w:style>
  <w:style w:type="character" w:customStyle="1" w:styleId="116">
    <w:name w:val="表格 字符"/>
    <w:basedOn w:val="41"/>
    <w:link w:val="115"/>
    <w:autoRedefine/>
    <w:qFormat/>
    <w:locked/>
    <w:uiPriority w:val="0"/>
    <w:rPr>
      <w:rFonts w:ascii="Times New Roman" w:hAnsi="Times New Roman" w:eastAsia="黑体"/>
      <w:kern w:val="2"/>
      <w:sz w:val="18"/>
      <w:szCs w:val="22"/>
    </w:rPr>
  </w:style>
  <w:style w:type="paragraph" w:customStyle="1" w:styleId="117">
    <w:name w:val="表名"/>
    <w:basedOn w:val="14"/>
    <w:link w:val="118"/>
    <w:autoRedefine/>
    <w:qFormat/>
    <w:uiPriority w:val="0"/>
    <w:pPr>
      <w:keepNext/>
      <w:spacing w:before="163" w:beforeLines="50"/>
      <w:ind w:firstLine="400"/>
      <w:jc w:val="center"/>
    </w:pPr>
    <w:rPr>
      <w:rFonts w:ascii="Times New Roman" w:hAnsi="Times New Roman"/>
      <w:lang w:val="en-US"/>
    </w:rPr>
  </w:style>
  <w:style w:type="character" w:customStyle="1" w:styleId="118">
    <w:name w:val="表名 字符"/>
    <w:basedOn w:val="41"/>
    <w:link w:val="117"/>
    <w:autoRedefine/>
    <w:qFormat/>
    <w:uiPriority w:val="0"/>
    <w:rPr>
      <w:rFonts w:eastAsia="黑体" w:cstheme="majorBidi"/>
      <w:kern w:val="2"/>
    </w:rPr>
  </w:style>
  <w:style w:type="paragraph" w:styleId="119">
    <w:name w:val="List Paragraph"/>
    <w:basedOn w:val="1"/>
    <w:autoRedefine/>
    <w:qFormat/>
    <w:uiPriority w:val="34"/>
    <w:pPr>
      <w:ind w:firstLine="420"/>
    </w:pPr>
    <w:rPr>
      <w:rFonts w:asciiTheme="minorHAnsi" w:hAnsiTheme="minorHAnsi" w:eastAsiaTheme="minorEastAsia" w:cstheme="minorBidi"/>
      <w:sz w:val="21"/>
      <w:szCs w:val="22"/>
      <w:lang w:val="en-US"/>
    </w:rPr>
  </w:style>
  <w:style w:type="paragraph" w:customStyle="1" w:styleId="120">
    <w:name w:val="Heading #3|1"/>
    <w:basedOn w:val="1"/>
    <w:link w:val="121"/>
    <w:autoRedefine/>
    <w:qFormat/>
    <w:uiPriority w:val="0"/>
    <w:pPr>
      <w:spacing w:line="309" w:lineRule="auto"/>
      <w:ind w:left="1460" w:firstLine="0" w:firstLineChars="0"/>
      <w:jc w:val="left"/>
      <w:outlineLvl w:val="2"/>
    </w:pPr>
    <w:rPr>
      <w:rFonts w:ascii="宋体" w:hAnsi="宋体" w:cs="宋体"/>
      <w:color w:val="000000"/>
      <w:kern w:val="0"/>
      <w:sz w:val="32"/>
      <w:szCs w:val="32"/>
      <w:lang w:val="en-US"/>
    </w:rPr>
  </w:style>
  <w:style w:type="character" w:customStyle="1" w:styleId="121">
    <w:name w:val="Heading #3|1_"/>
    <w:basedOn w:val="41"/>
    <w:link w:val="120"/>
    <w:autoRedefine/>
    <w:qFormat/>
    <w:uiPriority w:val="0"/>
    <w:rPr>
      <w:rFonts w:ascii="宋体" w:hAnsi="宋体" w:cs="宋体"/>
      <w:color w:val="000000"/>
      <w:sz w:val="32"/>
      <w:szCs w:val="32"/>
    </w:rPr>
  </w:style>
  <w:style w:type="paragraph" w:customStyle="1" w:styleId="122">
    <w:name w:val="Body text|1"/>
    <w:basedOn w:val="1"/>
    <w:link w:val="123"/>
    <w:autoRedefine/>
    <w:qFormat/>
    <w:uiPriority w:val="0"/>
    <w:pPr>
      <w:spacing w:line="480" w:lineRule="auto"/>
      <w:ind w:firstLine="400" w:firstLineChars="0"/>
      <w:jc w:val="left"/>
    </w:pPr>
    <w:rPr>
      <w:rFonts w:ascii="宋体" w:hAnsi="宋体" w:cs="宋体"/>
      <w:color w:val="000000"/>
      <w:kern w:val="0"/>
      <w:sz w:val="26"/>
      <w:szCs w:val="26"/>
      <w:lang w:val="en-US"/>
    </w:rPr>
  </w:style>
  <w:style w:type="character" w:customStyle="1" w:styleId="123">
    <w:name w:val="Body text|1_"/>
    <w:basedOn w:val="41"/>
    <w:link w:val="122"/>
    <w:autoRedefine/>
    <w:qFormat/>
    <w:uiPriority w:val="0"/>
    <w:rPr>
      <w:rFonts w:ascii="宋体" w:hAnsi="宋体" w:cs="宋体"/>
      <w:color w:val="000000"/>
      <w:sz w:val="26"/>
      <w:szCs w:val="26"/>
    </w:rPr>
  </w:style>
  <w:style w:type="paragraph" w:customStyle="1" w:styleId="124">
    <w:name w:val="Heading #4|1"/>
    <w:basedOn w:val="1"/>
    <w:link w:val="125"/>
    <w:autoRedefine/>
    <w:qFormat/>
    <w:uiPriority w:val="0"/>
    <w:pPr>
      <w:spacing w:line="623" w:lineRule="exact"/>
      <w:ind w:left="1640" w:firstLine="0" w:firstLineChars="0"/>
      <w:jc w:val="left"/>
      <w:outlineLvl w:val="3"/>
    </w:pPr>
    <w:rPr>
      <w:rFonts w:ascii="宋体" w:hAnsi="宋体" w:cs="宋体"/>
      <w:color w:val="000000"/>
      <w:kern w:val="0"/>
      <w:sz w:val="32"/>
      <w:szCs w:val="32"/>
      <w:lang w:val="en-US"/>
    </w:rPr>
  </w:style>
  <w:style w:type="character" w:customStyle="1" w:styleId="125">
    <w:name w:val="Heading #4|1_"/>
    <w:basedOn w:val="41"/>
    <w:link w:val="124"/>
    <w:autoRedefine/>
    <w:qFormat/>
    <w:uiPriority w:val="0"/>
    <w:rPr>
      <w:rFonts w:ascii="宋体" w:hAnsi="宋体" w:cs="宋体"/>
      <w:color w:val="000000"/>
      <w:sz w:val="32"/>
      <w:szCs w:val="32"/>
    </w:rPr>
  </w:style>
  <w:style w:type="character" w:customStyle="1" w:styleId="126">
    <w:name w:val="Header or footer|1_"/>
    <w:basedOn w:val="41"/>
    <w:link w:val="127"/>
    <w:autoRedefine/>
    <w:qFormat/>
    <w:uiPriority w:val="0"/>
    <w:rPr>
      <w:b/>
      <w:bCs/>
      <w:sz w:val="18"/>
      <w:szCs w:val="18"/>
      <w:lang w:val="zh-TW" w:eastAsia="zh-TW" w:bidi="zh-TW"/>
    </w:rPr>
  </w:style>
  <w:style w:type="paragraph" w:customStyle="1" w:styleId="127">
    <w:name w:val="Header or footer|1"/>
    <w:basedOn w:val="1"/>
    <w:link w:val="126"/>
    <w:autoRedefine/>
    <w:qFormat/>
    <w:uiPriority w:val="0"/>
    <w:pPr>
      <w:ind w:firstLine="0" w:firstLineChars="0"/>
      <w:jc w:val="left"/>
    </w:pPr>
    <w:rPr>
      <w:b/>
      <w:bCs/>
      <w:kern w:val="0"/>
      <w:sz w:val="18"/>
      <w:szCs w:val="18"/>
      <w:lang w:val="zh-TW" w:eastAsia="zh-TW" w:bidi="zh-TW"/>
    </w:rPr>
  </w:style>
  <w:style w:type="character" w:customStyle="1" w:styleId="128">
    <w:name w:val="Body text|2_"/>
    <w:basedOn w:val="41"/>
    <w:link w:val="129"/>
    <w:autoRedefine/>
    <w:qFormat/>
    <w:uiPriority w:val="0"/>
    <w:rPr>
      <w:b/>
      <w:bCs/>
      <w:sz w:val="18"/>
      <w:szCs w:val="18"/>
      <w:lang w:val="zh-TW" w:eastAsia="zh-TW" w:bidi="zh-TW"/>
    </w:rPr>
  </w:style>
  <w:style w:type="paragraph" w:customStyle="1" w:styleId="129">
    <w:name w:val="Body text|2"/>
    <w:basedOn w:val="1"/>
    <w:link w:val="128"/>
    <w:autoRedefine/>
    <w:qFormat/>
    <w:uiPriority w:val="0"/>
    <w:pPr>
      <w:spacing w:after="40"/>
      <w:ind w:firstLine="0" w:firstLineChars="0"/>
      <w:jc w:val="center"/>
    </w:pPr>
    <w:rPr>
      <w:b/>
      <w:bCs/>
      <w:kern w:val="0"/>
      <w:sz w:val="18"/>
      <w:szCs w:val="18"/>
      <w:lang w:val="zh-TW" w:eastAsia="zh-TW" w:bidi="zh-TW"/>
    </w:rPr>
  </w:style>
  <w:style w:type="character" w:customStyle="1" w:styleId="130">
    <w:name w:val="Heading #5|1_"/>
    <w:basedOn w:val="41"/>
    <w:link w:val="131"/>
    <w:autoRedefine/>
    <w:qFormat/>
    <w:uiPriority w:val="0"/>
    <w:rPr>
      <w:rFonts w:ascii="宋体" w:hAnsi="宋体" w:cs="宋体"/>
      <w:sz w:val="32"/>
      <w:szCs w:val="32"/>
      <w:lang w:val="zh-TW" w:eastAsia="zh-TW" w:bidi="zh-TW"/>
    </w:rPr>
  </w:style>
  <w:style w:type="paragraph" w:customStyle="1" w:styleId="131">
    <w:name w:val="Heading #5|1"/>
    <w:basedOn w:val="1"/>
    <w:link w:val="130"/>
    <w:autoRedefine/>
    <w:qFormat/>
    <w:uiPriority w:val="0"/>
    <w:pPr>
      <w:spacing w:line="622" w:lineRule="exact"/>
      <w:ind w:left="1150" w:firstLine="0" w:firstLineChars="0"/>
      <w:jc w:val="left"/>
      <w:outlineLvl w:val="4"/>
    </w:pPr>
    <w:rPr>
      <w:rFonts w:ascii="宋体" w:hAnsi="宋体" w:cs="宋体"/>
      <w:kern w:val="0"/>
      <w:sz w:val="32"/>
      <w:szCs w:val="32"/>
      <w:lang w:val="zh-TW" w:eastAsia="zh-TW" w:bidi="zh-TW"/>
    </w:rPr>
  </w:style>
  <w:style w:type="paragraph" w:customStyle="1" w:styleId="132">
    <w:name w:val="nj章标题"/>
    <w:basedOn w:val="1"/>
    <w:next w:val="1"/>
    <w:autoRedefine/>
    <w:qFormat/>
    <w:uiPriority w:val="0"/>
    <w:pPr>
      <w:keepNext/>
      <w:keepLines/>
      <w:spacing w:line="360" w:lineRule="auto"/>
      <w:ind w:left="3261" w:firstLine="0" w:firstLineChars="0"/>
      <w:jc w:val="center"/>
      <w:outlineLvl w:val="0"/>
    </w:pPr>
    <w:rPr>
      <w:rFonts w:ascii="黑体" w:hAnsi="黑体" w:eastAsia="黑体" w:cstheme="minorBidi"/>
      <w:b/>
      <w:bCs/>
      <w:color w:val="000000" w:themeColor="text1"/>
      <w:kern w:val="44"/>
      <w:sz w:val="44"/>
      <w:szCs w:val="32"/>
      <w:lang w:val="en-US"/>
      <w14:textFill>
        <w14:solidFill>
          <w14:schemeClr w14:val="tx1"/>
        </w14:solidFill>
      </w14:textFill>
    </w:rPr>
  </w:style>
  <w:style w:type="paragraph" w:customStyle="1" w:styleId="133">
    <w:name w:val="nj正文"/>
    <w:basedOn w:val="1"/>
    <w:link w:val="134"/>
    <w:autoRedefine/>
    <w:qFormat/>
    <w:uiPriority w:val="0"/>
    <w:pPr>
      <w:widowControl/>
      <w:spacing w:line="360" w:lineRule="auto"/>
      <w:ind w:firstLine="560"/>
      <w:jc w:val="left"/>
    </w:pPr>
    <w:rPr>
      <w:rFonts w:ascii="宋体" w:hAnsiTheme="minorHAnsi" w:cstheme="minorBidi"/>
      <w:color w:val="000000" w:themeColor="text1"/>
      <w:kern w:val="0"/>
      <w:sz w:val="28"/>
      <w:szCs w:val="22"/>
      <w:lang w:val="en-US"/>
      <w14:textFill>
        <w14:solidFill>
          <w14:schemeClr w14:val="tx1"/>
        </w14:solidFill>
      </w14:textFill>
    </w:rPr>
  </w:style>
  <w:style w:type="character" w:customStyle="1" w:styleId="134">
    <w:name w:val="nj正文 字符"/>
    <w:basedOn w:val="41"/>
    <w:link w:val="133"/>
    <w:autoRedefine/>
    <w:qFormat/>
    <w:uiPriority w:val="0"/>
    <w:rPr>
      <w:rFonts w:ascii="宋体" w:hAnsiTheme="minorHAnsi" w:cstheme="minorBidi"/>
      <w:color w:val="000000" w:themeColor="text1"/>
      <w:sz w:val="28"/>
      <w:szCs w:val="22"/>
      <w14:textFill>
        <w14:solidFill>
          <w14:schemeClr w14:val="tx1"/>
        </w14:solidFill>
      </w14:textFill>
    </w:rPr>
  </w:style>
  <w:style w:type="table" w:customStyle="1" w:styleId="135">
    <w:name w:val="网格型11"/>
    <w:basedOn w:val="36"/>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
    <w:name w:val="网格型2"/>
    <w:basedOn w:val="36"/>
    <w:autoRedefine/>
    <w:qFormat/>
    <w:uiPriority w:val="99"/>
    <w:rPr>
      <w:rFonts w:eastAsia="Times New Roman"/>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7">
    <w:name w:val="修订2"/>
    <w:autoRedefine/>
    <w:hidden/>
    <w:semiHidden/>
    <w:qFormat/>
    <w:uiPriority w:val="99"/>
    <w:rPr>
      <w:rFonts w:ascii="Times New Roman" w:hAnsi="Times New Roman" w:eastAsia="宋体" w:cs="Times New Roman"/>
      <w:kern w:val="2"/>
      <w:sz w:val="24"/>
      <w:szCs w:val="24"/>
      <w:lang w:val="zh-CN" w:eastAsia="zh-CN" w:bidi="ar-SA"/>
    </w:rPr>
  </w:style>
  <w:style w:type="paragraph" w:customStyle="1" w:styleId="138">
    <w:name w:val="正文缩进1"/>
    <w:basedOn w:val="1"/>
    <w:autoRedefine/>
    <w:qFormat/>
    <w:uiPriority w:val="0"/>
    <w:pPr>
      <w:spacing w:line="440" w:lineRule="exact"/>
      <w:ind w:firstLine="480"/>
      <w:jc w:val="left"/>
    </w:pPr>
    <w:rPr>
      <w:color w:val="000000"/>
      <w:lang w:val="en-US"/>
    </w:rPr>
  </w:style>
  <w:style w:type="paragraph" w:customStyle="1" w:styleId="139">
    <w:name w:val="表题1"/>
    <w:basedOn w:val="1"/>
    <w:autoRedefine/>
    <w:qFormat/>
    <w:uiPriority w:val="0"/>
    <w:pPr>
      <w:spacing w:line="420" w:lineRule="exact"/>
      <w:ind w:firstLine="0" w:firstLineChars="0"/>
      <w:jc w:val="center"/>
    </w:pPr>
    <w:rPr>
      <w:rFonts w:ascii="黑体" w:hAnsi="黑体" w:eastAsia="黑体"/>
      <w:sz w:val="21"/>
      <w:szCs w:val="21"/>
      <w:lang w:val="en-US"/>
    </w:rPr>
  </w:style>
  <w:style w:type="character" w:customStyle="1" w:styleId="140">
    <w:name w:val="正文文本 (2)_"/>
    <w:link w:val="141"/>
    <w:autoRedefine/>
    <w:qFormat/>
    <w:uiPriority w:val="0"/>
    <w:rPr>
      <w:rFonts w:ascii="宋体" w:hAnsi="宋体" w:cs="宋体"/>
      <w:sz w:val="33"/>
      <w:szCs w:val="33"/>
      <w:shd w:val="clear" w:color="auto" w:fill="FFFFFF"/>
      <w:lang w:val="zh-TW"/>
    </w:rPr>
  </w:style>
  <w:style w:type="paragraph" w:customStyle="1" w:styleId="141">
    <w:name w:val="正文文本 (2)"/>
    <w:basedOn w:val="1"/>
    <w:link w:val="140"/>
    <w:autoRedefine/>
    <w:qFormat/>
    <w:uiPriority w:val="0"/>
    <w:pPr>
      <w:shd w:val="clear" w:color="auto" w:fill="FFFFFF"/>
      <w:adjustRightInd w:val="0"/>
      <w:snapToGrid w:val="0"/>
      <w:spacing w:after="300" w:line="0" w:lineRule="atLeast"/>
      <w:ind w:firstLine="560"/>
      <w:jc w:val="center"/>
    </w:pPr>
    <w:rPr>
      <w:rFonts w:ascii="宋体" w:hAnsi="宋体" w:cs="宋体"/>
      <w:kern w:val="0"/>
      <w:sz w:val="33"/>
      <w:szCs w:val="33"/>
      <w:lang w:val="zh-TW"/>
    </w:rPr>
  </w:style>
  <w:style w:type="character" w:customStyle="1" w:styleId="142">
    <w:name w:val="正文文本 (3)_"/>
    <w:link w:val="143"/>
    <w:autoRedefine/>
    <w:qFormat/>
    <w:uiPriority w:val="0"/>
    <w:rPr>
      <w:rFonts w:ascii="宋体" w:hAnsi="宋体" w:cs="宋体"/>
      <w:spacing w:val="-10"/>
      <w:sz w:val="33"/>
      <w:szCs w:val="33"/>
      <w:shd w:val="clear" w:color="auto" w:fill="FFFFFF"/>
    </w:rPr>
  </w:style>
  <w:style w:type="paragraph" w:customStyle="1" w:styleId="143">
    <w:name w:val="正文文本 (3)"/>
    <w:basedOn w:val="1"/>
    <w:link w:val="142"/>
    <w:autoRedefine/>
    <w:qFormat/>
    <w:uiPriority w:val="0"/>
    <w:pPr>
      <w:shd w:val="clear" w:color="auto" w:fill="FFFFFF"/>
      <w:adjustRightInd w:val="0"/>
      <w:snapToGrid w:val="0"/>
      <w:spacing w:before="300" w:after="600" w:line="0" w:lineRule="atLeast"/>
      <w:ind w:firstLine="560"/>
      <w:jc w:val="center"/>
    </w:pPr>
    <w:rPr>
      <w:rFonts w:ascii="宋体" w:hAnsi="宋体" w:cs="宋体"/>
      <w:spacing w:val="-10"/>
      <w:kern w:val="0"/>
      <w:sz w:val="33"/>
      <w:szCs w:val="33"/>
      <w:lang w:val="en-US"/>
    </w:rPr>
  </w:style>
  <w:style w:type="character" w:customStyle="1" w:styleId="144">
    <w:name w:val="正文文本 (3) + 15 pt"/>
    <w:autoRedefine/>
    <w:qFormat/>
    <w:uiPriority w:val="0"/>
    <w:rPr>
      <w:color w:val="000000"/>
      <w:spacing w:val="0"/>
      <w:w w:val="100"/>
      <w:position w:val="0"/>
      <w:sz w:val="30"/>
      <w:szCs w:val="30"/>
      <w:lang w:val="en-US"/>
    </w:rPr>
  </w:style>
  <w:style w:type="character" w:customStyle="1" w:styleId="145">
    <w:name w:val="正文文本 (4)_"/>
    <w:link w:val="146"/>
    <w:autoRedefine/>
    <w:qFormat/>
    <w:uiPriority w:val="0"/>
    <w:rPr>
      <w:rFonts w:ascii="宋体" w:hAnsi="宋体" w:cs="宋体"/>
      <w:sz w:val="28"/>
      <w:szCs w:val="28"/>
      <w:shd w:val="clear" w:color="auto" w:fill="FFFFFF"/>
      <w:lang w:val="zh-TW"/>
    </w:rPr>
  </w:style>
  <w:style w:type="paragraph" w:customStyle="1" w:styleId="146">
    <w:name w:val="正文文本 (4)"/>
    <w:basedOn w:val="1"/>
    <w:link w:val="145"/>
    <w:autoRedefine/>
    <w:qFormat/>
    <w:uiPriority w:val="0"/>
    <w:pPr>
      <w:shd w:val="clear" w:color="auto" w:fill="FFFFFF"/>
      <w:adjustRightInd w:val="0"/>
      <w:snapToGrid w:val="0"/>
      <w:spacing w:before="600" w:after="8280" w:line="0" w:lineRule="atLeast"/>
      <w:ind w:firstLine="560"/>
      <w:jc w:val="center"/>
    </w:pPr>
    <w:rPr>
      <w:rFonts w:ascii="宋体" w:hAnsi="宋体" w:cs="宋体"/>
      <w:kern w:val="0"/>
      <w:sz w:val="28"/>
      <w:szCs w:val="28"/>
      <w:lang w:val="zh-TW"/>
    </w:rPr>
  </w:style>
  <w:style w:type="character" w:customStyle="1" w:styleId="147">
    <w:name w:val="正文文本 (4) + 间距 2 pt"/>
    <w:autoRedefine/>
    <w:qFormat/>
    <w:uiPriority w:val="0"/>
    <w:rPr>
      <w:color w:val="000000"/>
      <w:spacing w:val="50"/>
      <w:w w:val="100"/>
      <w:position w:val="0"/>
      <w:lang w:val="zh-TW"/>
    </w:rPr>
  </w:style>
  <w:style w:type="character" w:customStyle="1" w:styleId="148">
    <w:name w:val="正文文本_"/>
    <w:link w:val="149"/>
    <w:autoRedefine/>
    <w:qFormat/>
    <w:uiPriority w:val="0"/>
    <w:rPr>
      <w:rFonts w:ascii="宋体" w:hAnsi="宋体" w:cs="宋体"/>
      <w:sz w:val="22"/>
      <w:szCs w:val="22"/>
      <w:shd w:val="clear" w:color="auto" w:fill="FFFFFF"/>
      <w:lang w:val="zh-TW"/>
    </w:rPr>
  </w:style>
  <w:style w:type="paragraph" w:customStyle="1" w:styleId="149">
    <w:name w:val="正文文本1"/>
    <w:basedOn w:val="1"/>
    <w:link w:val="148"/>
    <w:autoRedefine/>
    <w:qFormat/>
    <w:uiPriority w:val="0"/>
    <w:pPr>
      <w:shd w:val="clear" w:color="auto" w:fill="FFFFFF"/>
      <w:adjustRightInd w:val="0"/>
      <w:snapToGrid w:val="0"/>
      <w:spacing w:before="8280" w:line="571" w:lineRule="exact"/>
      <w:ind w:firstLine="560"/>
      <w:jc w:val="center"/>
    </w:pPr>
    <w:rPr>
      <w:rFonts w:ascii="宋体" w:hAnsi="宋体" w:cs="宋体"/>
      <w:kern w:val="0"/>
      <w:sz w:val="22"/>
      <w:szCs w:val="22"/>
      <w:lang w:val="zh-TW"/>
    </w:rPr>
  </w:style>
  <w:style w:type="character" w:customStyle="1" w:styleId="150">
    <w:name w:val="正文文本 Exact"/>
    <w:autoRedefine/>
    <w:qFormat/>
    <w:uiPriority w:val="0"/>
    <w:rPr>
      <w:rFonts w:ascii="宋体" w:hAnsi="宋体" w:eastAsia="宋体" w:cs="宋体"/>
      <w:spacing w:val="3"/>
      <w:sz w:val="22"/>
      <w:szCs w:val="22"/>
      <w:u w:val="none"/>
      <w:lang w:val="zh-TW"/>
    </w:rPr>
  </w:style>
  <w:style w:type="character" w:customStyle="1" w:styleId="151">
    <w:name w:val="正文文本 + Trebuchet MS"/>
    <w:autoRedefine/>
    <w:qFormat/>
    <w:uiPriority w:val="0"/>
    <w:rPr>
      <w:rFonts w:ascii="Trebuchet MS" w:hAnsi="Trebuchet MS" w:eastAsia="Trebuchet MS" w:cs="Trebuchet MS"/>
      <w:color w:val="000000"/>
      <w:spacing w:val="5"/>
      <w:w w:val="100"/>
      <w:position w:val="0"/>
      <w:sz w:val="24"/>
      <w:szCs w:val="24"/>
      <w:lang w:val="en-US"/>
    </w:rPr>
  </w:style>
  <w:style w:type="character" w:customStyle="1" w:styleId="152">
    <w:name w:val="正文文本 (4) + 11 pt"/>
    <w:autoRedefine/>
    <w:qFormat/>
    <w:uiPriority w:val="0"/>
    <w:rPr>
      <w:color w:val="000000"/>
      <w:spacing w:val="0"/>
      <w:w w:val="100"/>
      <w:position w:val="0"/>
      <w:sz w:val="22"/>
      <w:szCs w:val="22"/>
      <w:lang w:val="zh-TW"/>
    </w:rPr>
  </w:style>
  <w:style w:type="character" w:customStyle="1" w:styleId="153">
    <w:name w:val="正文文本 (4) + Trebuchet MS"/>
    <w:autoRedefine/>
    <w:qFormat/>
    <w:uiPriority w:val="0"/>
    <w:rPr>
      <w:rFonts w:ascii="Trebuchet MS" w:hAnsi="Trebuchet MS" w:eastAsia="Trebuchet MS" w:cs="Trebuchet MS"/>
      <w:color w:val="000000"/>
      <w:spacing w:val="0"/>
      <w:w w:val="100"/>
      <w:position w:val="0"/>
      <w:sz w:val="26"/>
      <w:szCs w:val="26"/>
      <w:lang w:val="zh-TW"/>
    </w:rPr>
  </w:style>
  <w:style w:type="character" w:customStyle="1" w:styleId="154">
    <w:name w:val="标题 #6_"/>
    <w:link w:val="155"/>
    <w:autoRedefine/>
    <w:qFormat/>
    <w:uiPriority w:val="0"/>
    <w:rPr>
      <w:rFonts w:ascii="宋体" w:hAnsi="宋体" w:cs="宋体"/>
      <w:sz w:val="22"/>
      <w:szCs w:val="22"/>
      <w:shd w:val="clear" w:color="auto" w:fill="FFFFFF"/>
      <w:lang w:val="zh-TW"/>
    </w:rPr>
  </w:style>
  <w:style w:type="paragraph" w:customStyle="1" w:styleId="155">
    <w:name w:val="标题 #61"/>
    <w:basedOn w:val="1"/>
    <w:link w:val="154"/>
    <w:autoRedefine/>
    <w:qFormat/>
    <w:uiPriority w:val="0"/>
    <w:pPr>
      <w:shd w:val="clear" w:color="auto" w:fill="FFFFFF"/>
      <w:adjustRightInd w:val="0"/>
      <w:snapToGrid w:val="0"/>
      <w:spacing w:line="542" w:lineRule="exact"/>
      <w:ind w:firstLine="560"/>
      <w:jc w:val="left"/>
      <w:outlineLvl w:val="5"/>
    </w:pPr>
    <w:rPr>
      <w:rFonts w:ascii="宋体" w:hAnsi="宋体" w:cs="宋体"/>
      <w:kern w:val="0"/>
      <w:sz w:val="22"/>
      <w:szCs w:val="22"/>
      <w:lang w:val="zh-TW"/>
    </w:rPr>
  </w:style>
  <w:style w:type="character" w:customStyle="1" w:styleId="156">
    <w:name w:val="标题 #6"/>
    <w:autoRedefine/>
    <w:qFormat/>
    <w:uiPriority w:val="0"/>
    <w:rPr>
      <w:color w:val="000000"/>
      <w:spacing w:val="0"/>
      <w:w w:val="100"/>
      <w:position w:val="0"/>
      <w:lang w:val="en-US"/>
    </w:rPr>
  </w:style>
  <w:style w:type="character" w:customStyle="1" w:styleId="157">
    <w:name w:val="正文文本 (5)_"/>
    <w:link w:val="158"/>
    <w:autoRedefine/>
    <w:qFormat/>
    <w:uiPriority w:val="0"/>
    <w:rPr>
      <w:rFonts w:ascii="Trebuchet MS" w:hAnsi="Trebuchet MS" w:eastAsia="Trebuchet MS" w:cs="Trebuchet MS"/>
      <w:sz w:val="26"/>
      <w:szCs w:val="26"/>
      <w:shd w:val="clear" w:color="auto" w:fill="FFFFFF"/>
    </w:rPr>
  </w:style>
  <w:style w:type="paragraph" w:customStyle="1" w:styleId="158">
    <w:name w:val="正文文本 (5)"/>
    <w:basedOn w:val="1"/>
    <w:link w:val="157"/>
    <w:autoRedefine/>
    <w:qFormat/>
    <w:uiPriority w:val="0"/>
    <w:pPr>
      <w:shd w:val="clear" w:color="auto" w:fill="FFFFFF"/>
      <w:adjustRightInd w:val="0"/>
      <w:snapToGrid w:val="0"/>
      <w:spacing w:line="0" w:lineRule="atLeast"/>
      <w:ind w:firstLine="560"/>
      <w:jc w:val="left"/>
    </w:pPr>
    <w:rPr>
      <w:rFonts w:ascii="Trebuchet MS" w:hAnsi="Trebuchet MS" w:eastAsia="Trebuchet MS" w:cs="Trebuchet MS"/>
      <w:kern w:val="0"/>
      <w:sz w:val="26"/>
      <w:szCs w:val="26"/>
      <w:lang w:val="en-US"/>
    </w:rPr>
  </w:style>
  <w:style w:type="character" w:customStyle="1" w:styleId="159">
    <w:name w:val="图片标题 Exact"/>
    <w:link w:val="160"/>
    <w:autoRedefine/>
    <w:qFormat/>
    <w:uiPriority w:val="0"/>
    <w:rPr>
      <w:rFonts w:ascii="宋体" w:hAnsi="宋体" w:cs="宋体"/>
      <w:spacing w:val="-18"/>
      <w:sz w:val="9"/>
      <w:szCs w:val="9"/>
      <w:shd w:val="clear" w:color="auto" w:fill="FFFFFF"/>
    </w:rPr>
  </w:style>
  <w:style w:type="paragraph" w:customStyle="1" w:styleId="160">
    <w:name w:val="图片标题"/>
    <w:basedOn w:val="1"/>
    <w:link w:val="159"/>
    <w:autoRedefine/>
    <w:qFormat/>
    <w:uiPriority w:val="0"/>
    <w:pPr>
      <w:shd w:val="clear" w:color="auto" w:fill="FFFFFF"/>
      <w:adjustRightInd w:val="0"/>
      <w:snapToGrid w:val="0"/>
      <w:spacing w:line="48" w:lineRule="exact"/>
      <w:ind w:firstLine="560"/>
      <w:jc w:val="left"/>
    </w:pPr>
    <w:rPr>
      <w:rFonts w:ascii="宋体" w:hAnsi="宋体" w:cs="宋体"/>
      <w:spacing w:val="-18"/>
      <w:kern w:val="0"/>
      <w:sz w:val="9"/>
      <w:szCs w:val="9"/>
      <w:lang w:val="en-US"/>
    </w:rPr>
  </w:style>
  <w:style w:type="character" w:customStyle="1" w:styleId="161">
    <w:name w:val="图片标题 Exact1"/>
    <w:autoRedefine/>
    <w:qFormat/>
    <w:uiPriority w:val="0"/>
    <w:rPr>
      <w:color w:val="000000"/>
      <w:w w:val="100"/>
      <w:position w:val="0"/>
      <w:lang w:val="en-US"/>
    </w:rPr>
  </w:style>
  <w:style w:type="character" w:customStyle="1" w:styleId="162">
    <w:name w:val="图片标题 Exact2"/>
    <w:autoRedefine/>
    <w:qFormat/>
    <w:uiPriority w:val="0"/>
    <w:rPr>
      <w:color w:val="000000"/>
      <w:w w:val="100"/>
      <w:position w:val="0"/>
      <w:lang w:val="zh-CN"/>
    </w:rPr>
  </w:style>
  <w:style w:type="character" w:customStyle="1" w:styleId="163">
    <w:name w:val="图片标题 (2) Exact"/>
    <w:link w:val="164"/>
    <w:autoRedefine/>
    <w:qFormat/>
    <w:uiPriority w:val="0"/>
    <w:rPr>
      <w:rFonts w:ascii="宋体" w:hAnsi="宋体" w:cs="宋体"/>
      <w:spacing w:val="-16"/>
      <w:sz w:val="8"/>
      <w:szCs w:val="8"/>
      <w:shd w:val="clear" w:color="auto" w:fill="FFFFFF"/>
    </w:rPr>
  </w:style>
  <w:style w:type="paragraph" w:customStyle="1" w:styleId="164">
    <w:name w:val="图片标题 (2)"/>
    <w:basedOn w:val="1"/>
    <w:link w:val="163"/>
    <w:autoRedefine/>
    <w:qFormat/>
    <w:uiPriority w:val="0"/>
    <w:pPr>
      <w:shd w:val="clear" w:color="auto" w:fill="FFFFFF"/>
      <w:adjustRightInd w:val="0"/>
      <w:snapToGrid w:val="0"/>
      <w:spacing w:line="48" w:lineRule="exact"/>
      <w:ind w:firstLine="560"/>
      <w:jc w:val="left"/>
    </w:pPr>
    <w:rPr>
      <w:rFonts w:ascii="宋体" w:hAnsi="宋体" w:cs="宋体"/>
      <w:spacing w:val="-16"/>
      <w:kern w:val="0"/>
      <w:sz w:val="8"/>
      <w:szCs w:val="8"/>
      <w:lang w:val="en-US"/>
    </w:rPr>
  </w:style>
  <w:style w:type="character" w:customStyle="1" w:styleId="165">
    <w:name w:val="图片标题 (2) Exact1"/>
    <w:autoRedefine/>
    <w:qFormat/>
    <w:uiPriority w:val="0"/>
    <w:rPr>
      <w:color w:val="000000"/>
      <w:w w:val="100"/>
      <w:position w:val="0"/>
      <w:lang w:val="en-US"/>
    </w:rPr>
  </w:style>
  <w:style w:type="character" w:customStyle="1" w:styleId="166">
    <w:name w:val="图片标题 (2) Exact2"/>
    <w:autoRedefine/>
    <w:qFormat/>
    <w:uiPriority w:val="0"/>
    <w:rPr>
      <w:color w:val="000000"/>
      <w:w w:val="100"/>
      <w:position w:val="0"/>
      <w:lang w:val="en-US"/>
    </w:rPr>
  </w:style>
  <w:style w:type="character" w:customStyle="1" w:styleId="167">
    <w:name w:val="图片标题 (2) Exact3"/>
    <w:autoRedefine/>
    <w:qFormat/>
    <w:uiPriority w:val="0"/>
    <w:rPr>
      <w:color w:val="000000"/>
      <w:w w:val="100"/>
      <w:position w:val="0"/>
      <w:lang w:val="zh-CN"/>
    </w:rPr>
  </w:style>
  <w:style w:type="character" w:customStyle="1" w:styleId="168">
    <w:name w:val="图片标题 (2) + 间距 0 pt Exact"/>
    <w:autoRedefine/>
    <w:qFormat/>
    <w:uiPriority w:val="0"/>
    <w:rPr>
      <w:color w:val="000000"/>
      <w:spacing w:val="0"/>
      <w:w w:val="100"/>
      <w:position w:val="0"/>
      <w:lang w:val="zh-CN"/>
    </w:rPr>
  </w:style>
  <w:style w:type="character" w:customStyle="1" w:styleId="169">
    <w:name w:val="图片标题 (2) Exact4"/>
    <w:autoRedefine/>
    <w:qFormat/>
    <w:uiPriority w:val="0"/>
    <w:rPr>
      <w:color w:val="000000"/>
      <w:w w:val="100"/>
      <w:position w:val="0"/>
      <w:lang w:val="en-US"/>
    </w:rPr>
  </w:style>
  <w:style w:type="character" w:customStyle="1" w:styleId="170">
    <w:name w:val="图片标题 (2) Exact5"/>
    <w:autoRedefine/>
    <w:qFormat/>
    <w:uiPriority w:val="0"/>
    <w:rPr>
      <w:color w:val="000000"/>
      <w:w w:val="100"/>
      <w:position w:val="0"/>
      <w:lang w:val="en-US"/>
    </w:rPr>
  </w:style>
  <w:style w:type="character" w:customStyle="1" w:styleId="171">
    <w:name w:val="图片标题 (3) Exact"/>
    <w:link w:val="172"/>
    <w:autoRedefine/>
    <w:qFormat/>
    <w:uiPriority w:val="0"/>
    <w:rPr>
      <w:rFonts w:ascii="宋体" w:hAnsi="宋体" w:cs="宋体"/>
      <w:spacing w:val="-16"/>
      <w:sz w:val="8"/>
      <w:szCs w:val="8"/>
      <w:shd w:val="clear" w:color="auto" w:fill="FFFFFF"/>
    </w:rPr>
  </w:style>
  <w:style w:type="paragraph" w:customStyle="1" w:styleId="172">
    <w:name w:val="图片标题 (3)"/>
    <w:basedOn w:val="1"/>
    <w:link w:val="171"/>
    <w:autoRedefine/>
    <w:qFormat/>
    <w:uiPriority w:val="0"/>
    <w:pPr>
      <w:shd w:val="clear" w:color="auto" w:fill="FFFFFF"/>
      <w:adjustRightInd w:val="0"/>
      <w:snapToGrid w:val="0"/>
      <w:spacing w:line="0" w:lineRule="atLeast"/>
      <w:ind w:firstLine="560"/>
      <w:jc w:val="left"/>
    </w:pPr>
    <w:rPr>
      <w:rFonts w:ascii="宋体" w:hAnsi="宋体" w:cs="宋体"/>
      <w:spacing w:val="-16"/>
      <w:kern w:val="0"/>
      <w:sz w:val="8"/>
      <w:szCs w:val="8"/>
      <w:lang w:val="en-US"/>
    </w:rPr>
  </w:style>
  <w:style w:type="character" w:customStyle="1" w:styleId="173">
    <w:name w:val="图片标题 (3) Exact1"/>
    <w:autoRedefine/>
    <w:qFormat/>
    <w:uiPriority w:val="0"/>
    <w:rPr>
      <w:color w:val="000000"/>
      <w:w w:val="100"/>
      <w:position w:val="0"/>
      <w:lang w:val="en-US"/>
    </w:rPr>
  </w:style>
  <w:style w:type="character" w:customStyle="1" w:styleId="174">
    <w:name w:val="图片标题 (3) + Malgun Gothic Exact"/>
    <w:autoRedefine/>
    <w:qFormat/>
    <w:uiPriority w:val="0"/>
    <w:rPr>
      <w:rFonts w:ascii="Malgun Gothic" w:hAnsi="Malgun Gothic" w:eastAsia="Malgun Gothic" w:cs="Malgun Gothic"/>
      <w:color w:val="000000"/>
      <w:w w:val="100"/>
      <w:position w:val="0"/>
      <w:lang w:val="en-US"/>
    </w:rPr>
  </w:style>
  <w:style w:type="character" w:customStyle="1" w:styleId="175">
    <w:name w:val="图片标题 (3) Exact2"/>
    <w:autoRedefine/>
    <w:qFormat/>
    <w:uiPriority w:val="0"/>
    <w:rPr>
      <w:color w:val="000000"/>
      <w:w w:val="100"/>
      <w:position w:val="0"/>
      <w:lang w:val="zh-CN"/>
    </w:rPr>
  </w:style>
  <w:style w:type="character" w:customStyle="1" w:styleId="176">
    <w:name w:val="图片标题 (4) Exact"/>
    <w:link w:val="177"/>
    <w:autoRedefine/>
    <w:qFormat/>
    <w:uiPriority w:val="0"/>
    <w:rPr>
      <w:rFonts w:ascii="Malgun Gothic" w:hAnsi="Malgun Gothic" w:eastAsia="Malgun Gothic" w:cs="Malgun Gothic"/>
      <w:spacing w:val="-16"/>
      <w:sz w:val="8"/>
      <w:szCs w:val="8"/>
      <w:shd w:val="clear" w:color="auto" w:fill="FFFFFF"/>
    </w:rPr>
  </w:style>
  <w:style w:type="paragraph" w:customStyle="1" w:styleId="177">
    <w:name w:val="图片标题 (4)"/>
    <w:basedOn w:val="1"/>
    <w:link w:val="176"/>
    <w:autoRedefine/>
    <w:qFormat/>
    <w:uiPriority w:val="0"/>
    <w:pPr>
      <w:shd w:val="clear" w:color="auto" w:fill="FFFFFF"/>
      <w:adjustRightInd w:val="0"/>
      <w:snapToGrid w:val="0"/>
      <w:spacing w:line="0" w:lineRule="atLeast"/>
      <w:ind w:firstLine="560"/>
      <w:jc w:val="left"/>
    </w:pPr>
    <w:rPr>
      <w:rFonts w:ascii="Malgun Gothic" w:hAnsi="Malgun Gothic" w:eastAsia="Malgun Gothic" w:cs="Malgun Gothic"/>
      <w:spacing w:val="-16"/>
      <w:kern w:val="0"/>
      <w:sz w:val="8"/>
      <w:szCs w:val="8"/>
      <w:lang w:val="en-US"/>
    </w:rPr>
  </w:style>
  <w:style w:type="character" w:customStyle="1" w:styleId="178">
    <w:name w:val="图片标题 (4) + SimSun Exact"/>
    <w:autoRedefine/>
    <w:qFormat/>
    <w:uiPriority w:val="0"/>
    <w:rPr>
      <w:rFonts w:ascii="宋体" w:hAnsi="宋体" w:eastAsia="宋体" w:cs="宋体"/>
      <w:color w:val="000000"/>
      <w:w w:val="100"/>
      <w:position w:val="0"/>
      <w:lang w:val="en-US"/>
    </w:rPr>
  </w:style>
  <w:style w:type="character" w:customStyle="1" w:styleId="179">
    <w:name w:val="图片标题 (4) Exact1"/>
    <w:autoRedefine/>
    <w:qFormat/>
    <w:uiPriority w:val="0"/>
    <w:rPr>
      <w:color w:val="000000"/>
      <w:w w:val="100"/>
      <w:position w:val="0"/>
      <w:lang w:val="en-US"/>
    </w:rPr>
  </w:style>
  <w:style w:type="character" w:customStyle="1" w:styleId="180">
    <w:name w:val="图片标题 (4) Exact2"/>
    <w:autoRedefine/>
    <w:qFormat/>
    <w:uiPriority w:val="0"/>
    <w:rPr>
      <w:color w:val="000000"/>
      <w:w w:val="100"/>
      <w:position w:val="0"/>
      <w:lang w:val="zh-CN"/>
    </w:rPr>
  </w:style>
  <w:style w:type="character" w:customStyle="1" w:styleId="181">
    <w:name w:val="图片标题 (3) Exact3"/>
    <w:autoRedefine/>
    <w:qFormat/>
    <w:uiPriority w:val="0"/>
    <w:rPr>
      <w:color w:val="000000"/>
      <w:w w:val="100"/>
      <w:position w:val="0"/>
      <w:lang w:val="en-US"/>
    </w:rPr>
  </w:style>
  <w:style w:type="character" w:customStyle="1" w:styleId="182">
    <w:name w:val="图片标题 (3) + 间距 0 pt Exact"/>
    <w:autoRedefine/>
    <w:qFormat/>
    <w:uiPriority w:val="0"/>
    <w:rPr>
      <w:color w:val="000000"/>
      <w:spacing w:val="-2"/>
      <w:w w:val="100"/>
      <w:position w:val="0"/>
      <w:lang w:val="zh-TW"/>
    </w:rPr>
  </w:style>
  <w:style w:type="character" w:customStyle="1" w:styleId="183">
    <w:name w:val="图片标题 (3) + 间距 0 pt Exact1"/>
    <w:autoRedefine/>
    <w:qFormat/>
    <w:uiPriority w:val="0"/>
    <w:rPr>
      <w:color w:val="000000"/>
      <w:spacing w:val="-2"/>
      <w:w w:val="100"/>
      <w:position w:val="0"/>
      <w:lang w:val="zh-CN"/>
    </w:rPr>
  </w:style>
  <w:style w:type="character" w:customStyle="1" w:styleId="184">
    <w:name w:val="图片标题 (4) Exact3"/>
    <w:autoRedefine/>
    <w:qFormat/>
    <w:uiPriority w:val="0"/>
    <w:rPr>
      <w:color w:val="000000"/>
      <w:w w:val="100"/>
      <w:position w:val="0"/>
      <w:lang w:val="en-US"/>
    </w:rPr>
  </w:style>
  <w:style w:type="character" w:customStyle="1" w:styleId="185">
    <w:name w:val="图片标题 Exact3"/>
    <w:autoRedefine/>
    <w:qFormat/>
    <w:uiPriority w:val="0"/>
    <w:rPr>
      <w:color w:val="000000"/>
      <w:w w:val="100"/>
      <w:position w:val="0"/>
      <w:lang w:val="en-US"/>
    </w:rPr>
  </w:style>
  <w:style w:type="character" w:customStyle="1" w:styleId="186">
    <w:name w:val="图片标题 Exact4"/>
    <w:autoRedefine/>
    <w:qFormat/>
    <w:uiPriority w:val="0"/>
    <w:rPr>
      <w:color w:val="000000"/>
      <w:w w:val="100"/>
      <w:position w:val="0"/>
      <w:lang w:val="zh-TW"/>
    </w:rPr>
  </w:style>
  <w:style w:type="character" w:customStyle="1" w:styleId="187">
    <w:name w:val="图片标题 Exact5"/>
    <w:autoRedefine/>
    <w:qFormat/>
    <w:uiPriority w:val="0"/>
    <w:rPr>
      <w:color w:val="000000"/>
      <w:w w:val="100"/>
      <w:position w:val="0"/>
      <w:lang w:val="en-US"/>
    </w:rPr>
  </w:style>
  <w:style w:type="character" w:customStyle="1" w:styleId="188">
    <w:name w:val="图片标题 Exact6"/>
    <w:autoRedefine/>
    <w:qFormat/>
    <w:uiPriority w:val="0"/>
    <w:rPr>
      <w:color w:val="000000"/>
      <w:w w:val="100"/>
      <w:position w:val="0"/>
      <w:lang w:val="zh-TW"/>
    </w:rPr>
  </w:style>
  <w:style w:type="character" w:customStyle="1" w:styleId="189">
    <w:name w:val="图片标题 Exact7"/>
    <w:autoRedefine/>
    <w:qFormat/>
    <w:uiPriority w:val="0"/>
    <w:rPr>
      <w:color w:val="000000"/>
      <w:w w:val="100"/>
      <w:position w:val="0"/>
      <w:lang w:val="zh-TW"/>
    </w:rPr>
  </w:style>
  <w:style w:type="character" w:customStyle="1" w:styleId="190">
    <w:name w:val="图片标题 Exact8"/>
    <w:autoRedefine/>
    <w:qFormat/>
    <w:uiPriority w:val="0"/>
    <w:rPr>
      <w:color w:val="000000"/>
      <w:w w:val="100"/>
      <w:position w:val="0"/>
      <w:lang w:val="zh-CN"/>
    </w:rPr>
  </w:style>
  <w:style w:type="character" w:customStyle="1" w:styleId="191">
    <w:name w:val="图片标题 Exact9"/>
    <w:autoRedefine/>
    <w:qFormat/>
    <w:uiPriority w:val="0"/>
    <w:rPr>
      <w:color w:val="000000"/>
      <w:w w:val="100"/>
      <w:position w:val="0"/>
      <w:lang w:val="en-US"/>
    </w:rPr>
  </w:style>
  <w:style w:type="character" w:customStyle="1" w:styleId="192">
    <w:name w:val="图片标题 (5) Exact"/>
    <w:link w:val="193"/>
    <w:autoRedefine/>
    <w:qFormat/>
    <w:uiPriority w:val="0"/>
    <w:rPr>
      <w:rFonts w:ascii="宋体" w:hAnsi="宋体" w:cs="宋体"/>
      <w:spacing w:val="-16"/>
      <w:sz w:val="8"/>
      <w:szCs w:val="8"/>
      <w:shd w:val="clear" w:color="auto" w:fill="FFFFFF"/>
    </w:rPr>
  </w:style>
  <w:style w:type="paragraph" w:customStyle="1" w:styleId="193">
    <w:name w:val="图片标题 (5)"/>
    <w:basedOn w:val="1"/>
    <w:link w:val="192"/>
    <w:autoRedefine/>
    <w:qFormat/>
    <w:uiPriority w:val="0"/>
    <w:pPr>
      <w:shd w:val="clear" w:color="auto" w:fill="FFFFFF"/>
      <w:adjustRightInd w:val="0"/>
      <w:snapToGrid w:val="0"/>
      <w:spacing w:line="58" w:lineRule="exact"/>
      <w:ind w:firstLine="320"/>
    </w:pPr>
    <w:rPr>
      <w:rFonts w:ascii="宋体" w:hAnsi="宋体" w:cs="宋体"/>
      <w:spacing w:val="-16"/>
      <w:kern w:val="0"/>
      <w:sz w:val="8"/>
      <w:szCs w:val="8"/>
      <w:lang w:val="en-US"/>
    </w:rPr>
  </w:style>
  <w:style w:type="character" w:customStyle="1" w:styleId="194">
    <w:name w:val="图片标题 (5) + Malgun Gothic Exact"/>
    <w:autoRedefine/>
    <w:qFormat/>
    <w:uiPriority w:val="0"/>
    <w:rPr>
      <w:rFonts w:ascii="Malgun Gothic" w:hAnsi="Malgun Gothic" w:eastAsia="Malgun Gothic" w:cs="Malgun Gothic"/>
      <w:color w:val="000000"/>
      <w:w w:val="100"/>
      <w:position w:val="0"/>
      <w:lang w:val="en-US"/>
    </w:rPr>
  </w:style>
  <w:style w:type="character" w:customStyle="1" w:styleId="195">
    <w:name w:val="图片标题 (5) Exact1"/>
    <w:autoRedefine/>
    <w:qFormat/>
    <w:uiPriority w:val="0"/>
    <w:rPr>
      <w:color w:val="000000"/>
      <w:w w:val="100"/>
      <w:position w:val="0"/>
      <w:lang w:val="en-US"/>
    </w:rPr>
  </w:style>
  <w:style w:type="character" w:customStyle="1" w:styleId="196">
    <w:name w:val="图片标题 (5) + 间距 0 pt Exact"/>
    <w:autoRedefine/>
    <w:qFormat/>
    <w:uiPriority w:val="0"/>
    <w:rPr>
      <w:color w:val="000000"/>
      <w:spacing w:val="-2"/>
      <w:w w:val="100"/>
      <w:position w:val="0"/>
      <w:lang w:val="zh-TW"/>
    </w:rPr>
  </w:style>
  <w:style w:type="character" w:customStyle="1" w:styleId="197">
    <w:name w:val="图片标题 (6) Exact"/>
    <w:link w:val="198"/>
    <w:autoRedefine/>
    <w:qFormat/>
    <w:uiPriority w:val="0"/>
    <w:rPr>
      <w:rFonts w:ascii="宋体" w:hAnsi="宋体" w:cs="宋体"/>
      <w:spacing w:val="-18"/>
      <w:sz w:val="9"/>
      <w:szCs w:val="9"/>
      <w:shd w:val="clear" w:color="auto" w:fill="FFFFFF"/>
      <w:lang w:val="zh-TW"/>
    </w:rPr>
  </w:style>
  <w:style w:type="paragraph" w:customStyle="1" w:styleId="198">
    <w:name w:val="图片标题 (6)"/>
    <w:basedOn w:val="1"/>
    <w:link w:val="197"/>
    <w:autoRedefine/>
    <w:qFormat/>
    <w:uiPriority w:val="0"/>
    <w:pPr>
      <w:shd w:val="clear" w:color="auto" w:fill="FFFFFF"/>
      <w:adjustRightInd w:val="0"/>
      <w:snapToGrid w:val="0"/>
      <w:spacing w:line="0" w:lineRule="atLeast"/>
      <w:ind w:firstLine="560"/>
      <w:jc w:val="left"/>
    </w:pPr>
    <w:rPr>
      <w:rFonts w:ascii="宋体" w:hAnsi="宋体" w:cs="宋体"/>
      <w:spacing w:val="-18"/>
      <w:kern w:val="0"/>
      <w:sz w:val="9"/>
      <w:szCs w:val="9"/>
      <w:lang w:val="zh-TW"/>
    </w:rPr>
  </w:style>
  <w:style w:type="character" w:customStyle="1" w:styleId="199">
    <w:name w:val="图片标题 (6) Exact1"/>
    <w:autoRedefine/>
    <w:qFormat/>
    <w:uiPriority w:val="0"/>
    <w:rPr>
      <w:color w:val="000000"/>
      <w:w w:val="100"/>
      <w:position w:val="0"/>
      <w:lang w:val="zh-CN"/>
    </w:rPr>
  </w:style>
  <w:style w:type="character" w:customStyle="1" w:styleId="200">
    <w:name w:val="图片标题 (6) Exact2"/>
    <w:autoRedefine/>
    <w:qFormat/>
    <w:uiPriority w:val="0"/>
    <w:rPr>
      <w:color w:val="000000"/>
      <w:w w:val="100"/>
      <w:position w:val="0"/>
      <w:lang w:val="zh-TW"/>
    </w:rPr>
  </w:style>
  <w:style w:type="character" w:customStyle="1" w:styleId="201">
    <w:name w:val="正文文本 (6) Exact"/>
    <w:link w:val="202"/>
    <w:autoRedefine/>
    <w:qFormat/>
    <w:uiPriority w:val="0"/>
    <w:rPr>
      <w:rFonts w:ascii="宋体" w:hAnsi="宋体" w:cs="宋体"/>
      <w:spacing w:val="-18"/>
      <w:sz w:val="9"/>
      <w:szCs w:val="9"/>
      <w:shd w:val="clear" w:color="auto" w:fill="FFFFFF"/>
    </w:rPr>
  </w:style>
  <w:style w:type="paragraph" w:customStyle="1" w:styleId="202">
    <w:name w:val="正文文本 (6)"/>
    <w:basedOn w:val="1"/>
    <w:link w:val="201"/>
    <w:autoRedefine/>
    <w:qFormat/>
    <w:uiPriority w:val="0"/>
    <w:pPr>
      <w:shd w:val="clear" w:color="auto" w:fill="FFFFFF"/>
      <w:adjustRightInd w:val="0"/>
      <w:snapToGrid w:val="0"/>
      <w:spacing w:line="0" w:lineRule="atLeast"/>
      <w:ind w:firstLine="560"/>
      <w:jc w:val="left"/>
    </w:pPr>
    <w:rPr>
      <w:rFonts w:ascii="宋体" w:hAnsi="宋体" w:cs="宋体"/>
      <w:spacing w:val="-18"/>
      <w:kern w:val="0"/>
      <w:sz w:val="9"/>
      <w:szCs w:val="9"/>
      <w:lang w:val="en-US"/>
    </w:rPr>
  </w:style>
  <w:style w:type="character" w:customStyle="1" w:styleId="203">
    <w:name w:val="正文文本 (6) Exact1"/>
    <w:autoRedefine/>
    <w:qFormat/>
    <w:uiPriority w:val="0"/>
    <w:rPr>
      <w:color w:val="000000"/>
      <w:w w:val="100"/>
      <w:position w:val="0"/>
      <w:lang w:val="zh-CN"/>
    </w:rPr>
  </w:style>
  <w:style w:type="character" w:customStyle="1" w:styleId="204">
    <w:name w:val="正文文本 (6) Exact2"/>
    <w:autoRedefine/>
    <w:qFormat/>
    <w:uiPriority w:val="0"/>
    <w:rPr>
      <w:color w:val="000000"/>
      <w:w w:val="100"/>
      <w:position w:val="0"/>
      <w:lang w:val="en-US"/>
    </w:rPr>
  </w:style>
  <w:style w:type="character" w:customStyle="1" w:styleId="205">
    <w:name w:val="正文文本 (8) Exact"/>
    <w:link w:val="206"/>
    <w:autoRedefine/>
    <w:qFormat/>
    <w:uiPriority w:val="0"/>
    <w:rPr>
      <w:rFonts w:ascii="宋体" w:hAnsi="宋体" w:cs="宋体"/>
      <w:spacing w:val="-2"/>
      <w:shd w:val="clear" w:color="auto" w:fill="FFFFFF"/>
      <w:lang w:val="zh-TW"/>
    </w:rPr>
  </w:style>
  <w:style w:type="paragraph" w:customStyle="1" w:styleId="206">
    <w:name w:val="正文文本 (8)"/>
    <w:basedOn w:val="1"/>
    <w:link w:val="205"/>
    <w:autoRedefine/>
    <w:qFormat/>
    <w:uiPriority w:val="0"/>
    <w:pPr>
      <w:shd w:val="clear" w:color="auto" w:fill="FFFFFF"/>
      <w:adjustRightInd w:val="0"/>
      <w:snapToGrid w:val="0"/>
      <w:spacing w:line="0" w:lineRule="atLeast"/>
      <w:ind w:firstLine="560"/>
      <w:jc w:val="left"/>
    </w:pPr>
    <w:rPr>
      <w:rFonts w:ascii="宋体" w:hAnsi="宋体" w:cs="宋体"/>
      <w:spacing w:val="-2"/>
      <w:kern w:val="0"/>
      <w:sz w:val="20"/>
      <w:szCs w:val="20"/>
      <w:lang w:val="zh-TW"/>
    </w:rPr>
  </w:style>
  <w:style w:type="character" w:customStyle="1" w:styleId="207">
    <w:name w:val="正文文本 (7)_"/>
    <w:link w:val="208"/>
    <w:autoRedefine/>
    <w:qFormat/>
    <w:uiPriority w:val="0"/>
    <w:rPr>
      <w:rFonts w:ascii="宋体" w:hAnsi="宋体" w:cs="宋体"/>
      <w:spacing w:val="60"/>
      <w:sz w:val="26"/>
      <w:szCs w:val="26"/>
      <w:shd w:val="clear" w:color="auto" w:fill="FFFFFF"/>
      <w:lang w:val="zh-TW"/>
    </w:rPr>
  </w:style>
  <w:style w:type="paragraph" w:customStyle="1" w:styleId="208">
    <w:name w:val="正文文本 (7)1"/>
    <w:basedOn w:val="1"/>
    <w:link w:val="207"/>
    <w:autoRedefine/>
    <w:qFormat/>
    <w:uiPriority w:val="0"/>
    <w:pPr>
      <w:shd w:val="clear" w:color="auto" w:fill="FFFFFF"/>
      <w:adjustRightInd w:val="0"/>
      <w:snapToGrid w:val="0"/>
      <w:spacing w:line="648" w:lineRule="exact"/>
      <w:ind w:firstLine="560"/>
      <w:jc w:val="left"/>
    </w:pPr>
    <w:rPr>
      <w:rFonts w:ascii="宋体" w:hAnsi="宋体" w:cs="宋体"/>
      <w:spacing w:val="60"/>
      <w:kern w:val="0"/>
      <w:sz w:val="26"/>
      <w:szCs w:val="26"/>
      <w:lang w:val="zh-TW"/>
    </w:rPr>
  </w:style>
  <w:style w:type="character" w:customStyle="1" w:styleId="209">
    <w:name w:val="正文文本 (7)"/>
    <w:autoRedefine/>
    <w:qFormat/>
    <w:uiPriority w:val="0"/>
    <w:rPr>
      <w:color w:val="000000"/>
      <w:w w:val="100"/>
      <w:position w:val="0"/>
      <w:lang w:val="zh-TW"/>
    </w:rPr>
  </w:style>
  <w:style w:type="character" w:customStyle="1" w:styleId="210">
    <w:name w:val="页眉或页脚_"/>
    <w:link w:val="211"/>
    <w:autoRedefine/>
    <w:qFormat/>
    <w:uiPriority w:val="0"/>
    <w:rPr>
      <w:rFonts w:ascii="宋体" w:hAnsi="宋体" w:cs="宋体"/>
      <w:b/>
      <w:bCs/>
      <w:spacing w:val="10"/>
      <w:sz w:val="19"/>
      <w:szCs w:val="19"/>
      <w:shd w:val="clear" w:color="auto" w:fill="FFFFFF"/>
      <w:lang w:val="zh-TW"/>
    </w:rPr>
  </w:style>
  <w:style w:type="paragraph" w:customStyle="1" w:styleId="211">
    <w:name w:val="页眉或页脚1"/>
    <w:basedOn w:val="1"/>
    <w:link w:val="210"/>
    <w:autoRedefine/>
    <w:qFormat/>
    <w:uiPriority w:val="0"/>
    <w:pPr>
      <w:shd w:val="clear" w:color="auto" w:fill="FFFFFF"/>
      <w:adjustRightInd w:val="0"/>
      <w:snapToGrid w:val="0"/>
      <w:spacing w:line="0" w:lineRule="atLeast"/>
      <w:ind w:firstLine="560"/>
      <w:jc w:val="left"/>
    </w:pPr>
    <w:rPr>
      <w:rFonts w:ascii="宋体" w:hAnsi="宋体" w:cs="宋体"/>
      <w:b/>
      <w:bCs/>
      <w:spacing w:val="10"/>
      <w:kern w:val="0"/>
      <w:sz w:val="19"/>
      <w:szCs w:val="19"/>
      <w:lang w:val="zh-TW"/>
    </w:rPr>
  </w:style>
  <w:style w:type="character" w:customStyle="1" w:styleId="212">
    <w:name w:val="页眉或页脚"/>
    <w:autoRedefine/>
    <w:qFormat/>
    <w:uiPriority w:val="0"/>
    <w:rPr>
      <w:color w:val="000000"/>
      <w:w w:val="100"/>
      <w:position w:val="0"/>
      <w:lang w:val="zh-TW"/>
    </w:rPr>
  </w:style>
  <w:style w:type="character" w:customStyle="1" w:styleId="213">
    <w:name w:val="目录 + 间距 1 pt"/>
    <w:autoRedefine/>
    <w:qFormat/>
    <w:uiPriority w:val="0"/>
    <w:rPr>
      <w:color w:val="000000"/>
      <w:spacing w:val="20"/>
      <w:w w:val="100"/>
      <w:position w:val="0"/>
      <w:lang w:val="zh-TW"/>
    </w:rPr>
  </w:style>
  <w:style w:type="character" w:customStyle="1" w:styleId="214">
    <w:name w:val="正文文本 (7) + 间距 5 pt"/>
    <w:autoRedefine/>
    <w:qFormat/>
    <w:uiPriority w:val="0"/>
    <w:rPr>
      <w:color w:val="000000"/>
      <w:spacing w:val="100"/>
      <w:w w:val="100"/>
      <w:position w:val="0"/>
      <w:lang w:val="zh-TW"/>
    </w:rPr>
  </w:style>
  <w:style w:type="character" w:customStyle="1" w:styleId="215">
    <w:name w:val="标题 #4_"/>
    <w:link w:val="216"/>
    <w:autoRedefine/>
    <w:qFormat/>
    <w:uiPriority w:val="0"/>
    <w:rPr>
      <w:rFonts w:ascii="宋体" w:hAnsi="宋体" w:cs="宋体"/>
      <w:sz w:val="33"/>
      <w:szCs w:val="33"/>
      <w:shd w:val="clear" w:color="auto" w:fill="FFFFFF"/>
      <w:lang w:val="zh-TW"/>
    </w:rPr>
  </w:style>
  <w:style w:type="paragraph" w:customStyle="1" w:styleId="216">
    <w:name w:val="标题 #41"/>
    <w:basedOn w:val="1"/>
    <w:link w:val="215"/>
    <w:autoRedefine/>
    <w:qFormat/>
    <w:uiPriority w:val="0"/>
    <w:pPr>
      <w:shd w:val="clear" w:color="auto" w:fill="FFFFFF"/>
      <w:adjustRightInd w:val="0"/>
      <w:snapToGrid w:val="0"/>
      <w:spacing w:after="660" w:line="0" w:lineRule="atLeast"/>
      <w:ind w:firstLine="560"/>
      <w:jc w:val="center"/>
      <w:outlineLvl w:val="3"/>
    </w:pPr>
    <w:rPr>
      <w:rFonts w:ascii="宋体" w:hAnsi="宋体" w:cs="宋体"/>
      <w:kern w:val="0"/>
      <w:sz w:val="33"/>
      <w:szCs w:val="33"/>
      <w:lang w:val="zh-TW"/>
    </w:rPr>
  </w:style>
  <w:style w:type="character" w:customStyle="1" w:styleId="217">
    <w:name w:val="标题 #4"/>
    <w:autoRedefine/>
    <w:qFormat/>
    <w:uiPriority w:val="0"/>
    <w:rPr>
      <w:color w:val="000000"/>
      <w:spacing w:val="0"/>
      <w:w w:val="100"/>
      <w:position w:val="0"/>
      <w:lang w:val="zh-TW"/>
    </w:rPr>
  </w:style>
  <w:style w:type="character" w:customStyle="1" w:styleId="218">
    <w:name w:val="标题 #5_"/>
    <w:link w:val="219"/>
    <w:autoRedefine/>
    <w:qFormat/>
    <w:uiPriority w:val="0"/>
    <w:rPr>
      <w:rFonts w:ascii="宋体" w:hAnsi="宋体" w:cs="宋体"/>
      <w:sz w:val="22"/>
      <w:szCs w:val="22"/>
      <w:shd w:val="clear" w:color="auto" w:fill="FFFFFF"/>
      <w:lang w:val="zh-TW"/>
    </w:rPr>
  </w:style>
  <w:style w:type="paragraph" w:customStyle="1" w:styleId="219">
    <w:name w:val="标题 #51"/>
    <w:basedOn w:val="1"/>
    <w:link w:val="218"/>
    <w:autoRedefine/>
    <w:qFormat/>
    <w:uiPriority w:val="0"/>
    <w:pPr>
      <w:shd w:val="clear" w:color="auto" w:fill="FFFFFF"/>
      <w:adjustRightInd w:val="0"/>
      <w:snapToGrid w:val="0"/>
      <w:spacing w:before="660" w:after="240" w:line="0" w:lineRule="atLeast"/>
      <w:ind w:firstLine="560"/>
      <w:jc w:val="left"/>
      <w:outlineLvl w:val="4"/>
    </w:pPr>
    <w:rPr>
      <w:rFonts w:ascii="宋体" w:hAnsi="宋体" w:cs="宋体"/>
      <w:kern w:val="0"/>
      <w:sz w:val="22"/>
      <w:szCs w:val="22"/>
      <w:lang w:val="zh-TW"/>
    </w:rPr>
  </w:style>
  <w:style w:type="character" w:customStyle="1" w:styleId="220">
    <w:name w:val="标题 #5"/>
    <w:autoRedefine/>
    <w:qFormat/>
    <w:uiPriority w:val="0"/>
    <w:rPr>
      <w:color w:val="000000"/>
      <w:spacing w:val="0"/>
      <w:w w:val="100"/>
      <w:position w:val="0"/>
      <w:lang w:val="zh-TW"/>
    </w:rPr>
  </w:style>
  <w:style w:type="character" w:customStyle="1" w:styleId="221">
    <w:name w:val="正文文本 (9)_"/>
    <w:link w:val="222"/>
    <w:autoRedefine/>
    <w:qFormat/>
    <w:uiPriority w:val="0"/>
    <w:rPr>
      <w:rFonts w:ascii="宋体" w:hAnsi="宋体" w:cs="宋体"/>
      <w:sz w:val="22"/>
      <w:szCs w:val="22"/>
      <w:shd w:val="clear" w:color="auto" w:fill="FFFFFF"/>
      <w:lang w:val="zh-TW"/>
    </w:rPr>
  </w:style>
  <w:style w:type="paragraph" w:customStyle="1" w:styleId="222">
    <w:name w:val="正文文本 (9)4"/>
    <w:basedOn w:val="1"/>
    <w:link w:val="221"/>
    <w:autoRedefine/>
    <w:qFormat/>
    <w:uiPriority w:val="0"/>
    <w:pPr>
      <w:shd w:val="clear" w:color="auto" w:fill="FFFFFF"/>
      <w:adjustRightInd w:val="0"/>
      <w:snapToGrid w:val="0"/>
      <w:spacing w:line="475" w:lineRule="exact"/>
      <w:ind w:firstLine="560"/>
      <w:jc w:val="distribute"/>
    </w:pPr>
    <w:rPr>
      <w:rFonts w:ascii="宋体" w:hAnsi="宋体" w:cs="宋体"/>
      <w:kern w:val="0"/>
      <w:sz w:val="22"/>
      <w:szCs w:val="22"/>
      <w:lang w:val="zh-TW"/>
    </w:rPr>
  </w:style>
  <w:style w:type="character" w:customStyle="1" w:styleId="223">
    <w:name w:val="正文文本 (9)"/>
    <w:autoRedefine/>
    <w:qFormat/>
    <w:uiPriority w:val="0"/>
    <w:rPr>
      <w:color w:val="000000"/>
      <w:spacing w:val="0"/>
      <w:w w:val="100"/>
      <w:position w:val="0"/>
      <w:lang w:val="zh-TW"/>
    </w:rPr>
  </w:style>
  <w:style w:type="character" w:customStyle="1" w:styleId="224">
    <w:name w:val="正文文本 + 间距 -2 pt"/>
    <w:autoRedefine/>
    <w:qFormat/>
    <w:uiPriority w:val="0"/>
    <w:rPr>
      <w:color w:val="000000"/>
      <w:spacing w:val="-40"/>
      <w:w w:val="100"/>
      <w:position w:val="0"/>
      <w:lang w:val="zh-TW"/>
    </w:rPr>
  </w:style>
  <w:style w:type="character" w:customStyle="1" w:styleId="225">
    <w:name w:val="正文文本 (10)_"/>
    <w:link w:val="226"/>
    <w:autoRedefine/>
    <w:qFormat/>
    <w:uiPriority w:val="0"/>
    <w:rPr>
      <w:rFonts w:ascii="宋体" w:hAnsi="宋体" w:cs="宋体"/>
      <w:b/>
      <w:bCs/>
      <w:sz w:val="19"/>
      <w:szCs w:val="19"/>
      <w:shd w:val="clear" w:color="auto" w:fill="FFFFFF"/>
      <w:lang w:val="zh-TW"/>
    </w:rPr>
  </w:style>
  <w:style w:type="paragraph" w:customStyle="1" w:styleId="226">
    <w:name w:val="正文文本 (10)1"/>
    <w:basedOn w:val="1"/>
    <w:link w:val="225"/>
    <w:autoRedefine/>
    <w:qFormat/>
    <w:uiPriority w:val="0"/>
    <w:pPr>
      <w:shd w:val="clear" w:color="auto" w:fill="FFFFFF"/>
      <w:adjustRightInd w:val="0"/>
      <w:snapToGrid w:val="0"/>
      <w:spacing w:after="240" w:line="0" w:lineRule="atLeast"/>
      <w:ind w:firstLine="560"/>
      <w:jc w:val="right"/>
    </w:pPr>
    <w:rPr>
      <w:rFonts w:ascii="宋体" w:hAnsi="宋体" w:cs="宋体"/>
      <w:b/>
      <w:bCs/>
      <w:kern w:val="0"/>
      <w:sz w:val="19"/>
      <w:szCs w:val="19"/>
      <w:lang w:val="zh-TW"/>
    </w:rPr>
  </w:style>
  <w:style w:type="character" w:customStyle="1" w:styleId="227">
    <w:name w:val="正文文本 (10)"/>
    <w:autoRedefine/>
    <w:qFormat/>
    <w:uiPriority w:val="0"/>
    <w:rPr>
      <w:color w:val="000000"/>
      <w:spacing w:val="0"/>
      <w:w w:val="100"/>
      <w:position w:val="0"/>
      <w:lang w:val="zh-TW"/>
    </w:rPr>
  </w:style>
  <w:style w:type="character" w:customStyle="1" w:styleId="228">
    <w:name w:val="正文文本 (10) + 非粗体"/>
    <w:autoRedefine/>
    <w:qFormat/>
    <w:uiPriority w:val="0"/>
    <w:rPr>
      <w:b/>
      <w:bCs/>
      <w:color w:val="000000"/>
      <w:spacing w:val="0"/>
      <w:w w:val="100"/>
      <w:position w:val="0"/>
      <w:lang w:val="en-US"/>
    </w:rPr>
  </w:style>
  <w:style w:type="character" w:customStyle="1" w:styleId="229">
    <w:name w:val="标题 #5 + 间距 2 pt"/>
    <w:autoRedefine/>
    <w:qFormat/>
    <w:uiPriority w:val="0"/>
    <w:rPr>
      <w:color w:val="000000"/>
      <w:spacing w:val="40"/>
      <w:w w:val="100"/>
      <w:position w:val="0"/>
      <w:lang w:val="zh-TW"/>
    </w:rPr>
  </w:style>
  <w:style w:type="character" w:customStyle="1" w:styleId="230">
    <w:name w:val="正文文本 + 间距 2 pt"/>
    <w:autoRedefine/>
    <w:qFormat/>
    <w:uiPriority w:val="0"/>
    <w:rPr>
      <w:color w:val="000000"/>
      <w:spacing w:val="40"/>
      <w:w w:val="100"/>
      <w:position w:val="0"/>
      <w:lang w:val="zh-TW"/>
    </w:rPr>
  </w:style>
  <w:style w:type="character" w:customStyle="1" w:styleId="231">
    <w:name w:val="正文文本 (9)1"/>
    <w:autoRedefine/>
    <w:qFormat/>
    <w:uiPriority w:val="0"/>
    <w:rPr>
      <w:color w:val="000000"/>
      <w:spacing w:val="0"/>
      <w:w w:val="100"/>
      <w:position w:val="0"/>
      <w:lang w:val="zh-TW"/>
    </w:rPr>
  </w:style>
  <w:style w:type="character" w:customStyle="1" w:styleId="232">
    <w:name w:val="正文文本 (9)2"/>
    <w:autoRedefine/>
    <w:qFormat/>
    <w:uiPriority w:val="0"/>
    <w:rPr>
      <w:color w:val="000000"/>
      <w:spacing w:val="0"/>
      <w:w w:val="100"/>
      <w:position w:val="0"/>
      <w:lang w:val="zh-CN"/>
    </w:rPr>
  </w:style>
  <w:style w:type="character" w:customStyle="1" w:styleId="233">
    <w:name w:val="正文文本 (9)3"/>
    <w:autoRedefine/>
    <w:qFormat/>
    <w:uiPriority w:val="0"/>
    <w:rPr>
      <w:color w:val="000000"/>
      <w:spacing w:val="0"/>
      <w:w w:val="100"/>
      <w:position w:val="0"/>
      <w:lang w:val="zh-CN"/>
    </w:rPr>
  </w:style>
  <w:style w:type="character" w:customStyle="1" w:styleId="234">
    <w:name w:val="标题 #5 + 间距 3 pt"/>
    <w:autoRedefine/>
    <w:qFormat/>
    <w:uiPriority w:val="0"/>
    <w:rPr>
      <w:color w:val="000000"/>
      <w:spacing w:val="60"/>
      <w:w w:val="100"/>
      <w:position w:val="0"/>
      <w:lang w:val="zh-TW"/>
    </w:rPr>
  </w:style>
  <w:style w:type="character" w:customStyle="1" w:styleId="235">
    <w:name w:val="标题 #5 + 间距 5 pt"/>
    <w:autoRedefine/>
    <w:qFormat/>
    <w:uiPriority w:val="0"/>
    <w:rPr>
      <w:color w:val="000000"/>
      <w:spacing w:val="100"/>
      <w:w w:val="100"/>
      <w:position w:val="0"/>
      <w:lang w:val="zh-TW"/>
    </w:rPr>
  </w:style>
  <w:style w:type="character" w:customStyle="1" w:styleId="236">
    <w:name w:val="标题 #6 + 间距 -1 pt"/>
    <w:autoRedefine/>
    <w:qFormat/>
    <w:uiPriority w:val="0"/>
    <w:rPr>
      <w:color w:val="000000"/>
      <w:spacing w:val="-20"/>
      <w:w w:val="100"/>
      <w:position w:val="0"/>
      <w:lang w:val="zh-TW"/>
    </w:rPr>
  </w:style>
  <w:style w:type="character" w:customStyle="1" w:styleId="237">
    <w:name w:val="标题 #5 + 间距 6 pt"/>
    <w:autoRedefine/>
    <w:qFormat/>
    <w:uiPriority w:val="0"/>
    <w:rPr>
      <w:color w:val="000000"/>
      <w:spacing w:val="130"/>
      <w:w w:val="100"/>
      <w:position w:val="0"/>
      <w:lang w:val="zh-TW"/>
    </w:rPr>
  </w:style>
  <w:style w:type="character" w:customStyle="1" w:styleId="238">
    <w:name w:val="标题 #4 + 间距 2 pt"/>
    <w:autoRedefine/>
    <w:qFormat/>
    <w:uiPriority w:val="0"/>
    <w:rPr>
      <w:color w:val="000000"/>
      <w:spacing w:val="50"/>
      <w:w w:val="100"/>
      <w:position w:val="0"/>
      <w:lang w:val="zh-TW"/>
    </w:rPr>
  </w:style>
  <w:style w:type="character" w:customStyle="1" w:styleId="239">
    <w:name w:val="标题 #4 + 15 pt"/>
    <w:autoRedefine/>
    <w:qFormat/>
    <w:uiPriority w:val="0"/>
    <w:rPr>
      <w:color w:val="000000"/>
      <w:spacing w:val="0"/>
      <w:w w:val="100"/>
      <w:position w:val="0"/>
      <w:sz w:val="30"/>
      <w:szCs w:val="30"/>
      <w:lang w:val="zh-CN"/>
    </w:rPr>
  </w:style>
  <w:style w:type="character" w:customStyle="1" w:styleId="240">
    <w:name w:val="表格标题_"/>
    <w:link w:val="241"/>
    <w:autoRedefine/>
    <w:qFormat/>
    <w:uiPriority w:val="0"/>
    <w:rPr>
      <w:rFonts w:ascii="宋体" w:hAnsi="宋体" w:cs="宋体"/>
      <w:shd w:val="clear" w:color="auto" w:fill="FFFFFF"/>
      <w:lang w:val="zh-TW"/>
    </w:rPr>
  </w:style>
  <w:style w:type="paragraph" w:customStyle="1" w:styleId="241">
    <w:name w:val="表格标题1"/>
    <w:basedOn w:val="1"/>
    <w:link w:val="240"/>
    <w:autoRedefine/>
    <w:qFormat/>
    <w:uiPriority w:val="0"/>
    <w:pPr>
      <w:shd w:val="clear" w:color="auto" w:fill="FFFFFF"/>
      <w:adjustRightInd w:val="0"/>
      <w:snapToGrid w:val="0"/>
      <w:spacing w:line="0" w:lineRule="atLeast"/>
      <w:ind w:firstLine="560"/>
      <w:jc w:val="left"/>
    </w:pPr>
    <w:rPr>
      <w:rFonts w:ascii="宋体" w:hAnsi="宋体" w:cs="宋体"/>
      <w:kern w:val="0"/>
      <w:sz w:val="20"/>
      <w:szCs w:val="20"/>
      <w:lang w:val="zh-TW"/>
    </w:rPr>
  </w:style>
  <w:style w:type="character" w:customStyle="1" w:styleId="242">
    <w:name w:val="表格标题"/>
    <w:autoRedefine/>
    <w:qFormat/>
    <w:uiPriority w:val="0"/>
    <w:rPr>
      <w:color w:val="000000"/>
      <w:spacing w:val="0"/>
      <w:w w:val="100"/>
      <w:position w:val="0"/>
      <w:lang w:val="zh-CN"/>
    </w:rPr>
  </w:style>
  <w:style w:type="character" w:customStyle="1" w:styleId="243">
    <w:name w:val="正文文本 + 10 pt"/>
    <w:autoRedefine/>
    <w:qFormat/>
    <w:uiPriority w:val="0"/>
    <w:rPr>
      <w:color w:val="000000"/>
      <w:spacing w:val="0"/>
      <w:w w:val="100"/>
      <w:position w:val="0"/>
      <w:sz w:val="20"/>
      <w:szCs w:val="20"/>
      <w:lang w:val="zh-TW"/>
    </w:rPr>
  </w:style>
  <w:style w:type="character" w:customStyle="1" w:styleId="244">
    <w:name w:val="正文文本 + 10 pt1"/>
    <w:autoRedefine/>
    <w:qFormat/>
    <w:uiPriority w:val="0"/>
    <w:rPr>
      <w:color w:val="000000"/>
      <w:spacing w:val="0"/>
      <w:w w:val="100"/>
      <w:position w:val="0"/>
      <w:sz w:val="20"/>
      <w:szCs w:val="20"/>
      <w:lang w:val="en-US"/>
    </w:rPr>
  </w:style>
  <w:style w:type="character" w:customStyle="1" w:styleId="245">
    <w:name w:val="正文文本 (11)_"/>
    <w:link w:val="246"/>
    <w:autoRedefine/>
    <w:qFormat/>
    <w:uiPriority w:val="0"/>
    <w:rPr>
      <w:rFonts w:ascii="宋体" w:hAnsi="宋体" w:cs="宋体"/>
      <w:shd w:val="clear" w:color="auto" w:fill="FFFFFF"/>
      <w:lang w:val="zh-TW"/>
    </w:rPr>
  </w:style>
  <w:style w:type="paragraph" w:customStyle="1" w:styleId="246">
    <w:name w:val="正文文本 (11)1"/>
    <w:basedOn w:val="1"/>
    <w:link w:val="245"/>
    <w:autoRedefine/>
    <w:qFormat/>
    <w:uiPriority w:val="0"/>
    <w:pPr>
      <w:shd w:val="clear" w:color="auto" w:fill="FFFFFF"/>
      <w:adjustRightInd w:val="0"/>
      <w:snapToGrid w:val="0"/>
      <w:spacing w:after="180" w:line="0" w:lineRule="atLeast"/>
      <w:ind w:firstLine="560"/>
      <w:jc w:val="center"/>
    </w:pPr>
    <w:rPr>
      <w:rFonts w:ascii="宋体" w:hAnsi="宋体" w:cs="宋体"/>
      <w:kern w:val="0"/>
      <w:sz w:val="20"/>
      <w:szCs w:val="20"/>
      <w:lang w:val="zh-TW"/>
    </w:rPr>
  </w:style>
  <w:style w:type="character" w:customStyle="1" w:styleId="247">
    <w:name w:val="正文文本 (11)"/>
    <w:autoRedefine/>
    <w:qFormat/>
    <w:uiPriority w:val="0"/>
    <w:rPr>
      <w:color w:val="000000"/>
      <w:spacing w:val="0"/>
      <w:w w:val="100"/>
      <w:position w:val="0"/>
      <w:lang w:val="zh-TW"/>
    </w:rPr>
  </w:style>
  <w:style w:type="character" w:customStyle="1" w:styleId="248">
    <w:name w:val="正文文本 + 10 pt2"/>
    <w:autoRedefine/>
    <w:qFormat/>
    <w:uiPriority w:val="0"/>
    <w:rPr>
      <w:color w:val="000000"/>
      <w:spacing w:val="0"/>
      <w:w w:val="100"/>
      <w:position w:val="0"/>
      <w:sz w:val="20"/>
      <w:szCs w:val="20"/>
      <w:lang w:val="zh-CN"/>
    </w:rPr>
  </w:style>
  <w:style w:type="character" w:customStyle="1" w:styleId="249">
    <w:name w:val="正文文本 + 4 pt"/>
    <w:autoRedefine/>
    <w:qFormat/>
    <w:uiPriority w:val="0"/>
    <w:rPr>
      <w:color w:val="000000"/>
      <w:spacing w:val="0"/>
      <w:w w:val="100"/>
      <w:position w:val="0"/>
      <w:sz w:val="8"/>
      <w:szCs w:val="8"/>
      <w:lang w:val="zh-CN"/>
    </w:rPr>
  </w:style>
  <w:style w:type="paragraph" w:customStyle="1" w:styleId="250">
    <w:name w:val="WPSOffice手动目录 1"/>
    <w:autoRedefine/>
    <w:qFormat/>
    <w:uiPriority w:val="0"/>
    <w:rPr>
      <w:rFonts w:ascii="Times New Roman" w:hAnsi="Times New Roman" w:eastAsia="宋体" w:cs="Times New Roman"/>
      <w:lang w:val="en-US" w:eastAsia="zh-CN" w:bidi="ar-SA"/>
    </w:rPr>
  </w:style>
  <w:style w:type="paragraph" w:customStyle="1" w:styleId="251">
    <w:name w:val="WPSOffice手动目录 2"/>
    <w:autoRedefine/>
    <w:qFormat/>
    <w:uiPriority w:val="0"/>
    <w:pPr>
      <w:ind w:left="200" w:leftChars="200"/>
    </w:pPr>
    <w:rPr>
      <w:rFonts w:ascii="Times New Roman" w:hAnsi="Times New Roman" w:eastAsia="宋体" w:cs="Times New Roman"/>
      <w:lang w:val="en-US" w:eastAsia="zh-CN" w:bidi="ar-SA"/>
    </w:rPr>
  </w:style>
  <w:style w:type="table" w:customStyle="1" w:styleId="252">
    <w:name w:val="网格型7"/>
    <w:basedOn w:val="36"/>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53">
    <w:name w:val="TOC 标题2"/>
    <w:basedOn w:val="2"/>
    <w:next w:val="1"/>
    <w:autoRedefine/>
    <w:unhideWhenUsed/>
    <w:qFormat/>
    <w:uiPriority w:val="39"/>
    <w:pPr>
      <w:snapToGrid/>
      <w:spacing w:before="240" w:after="0" w:afterLines="0" w:line="259" w:lineRule="auto"/>
      <w:ind w:left="0" w:firstLine="0"/>
      <w:jc w:val="left"/>
      <w:outlineLvl w:val="9"/>
    </w:pPr>
    <w:rPr>
      <w:rFonts w:asciiTheme="majorHAnsi" w:hAnsiTheme="majorHAnsi" w:eastAsiaTheme="majorEastAsia" w:cstheme="majorBidi"/>
      <w:bCs w:val="0"/>
      <w:color w:val="376092" w:themeColor="accent1" w:themeShade="BF"/>
      <w:kern w:val="0"/>
      <w:szCs w:val="32"/>
    </w:rPr>
  </w:style>
  <w:style w:type="paragraph" w:customStyle="1" w:styleId="254">
    <w:name w:val="修订3"/>
    <w:autoRedefine/>
    <w:hidden/>
    <w:semiHidden/>
    <w:qFormat/>
    <w:uiPriority w:val="99"/>
    <w:rPr>
      <w:rFonts w:ascii="Times New Roman" w:hAnsi="Times New Roman" w:eastAsia="宋体" w:cs="Times New Roman"/>
      <w:kern w:val="2"/>
      <w:sz w:val="24"/>
      <w:szCs w:val="24"/>
      <w:lang w:val="zh-CN" w:eastAsia="zh-CN" w:bidi="ar-SA"/>
    </w:rPr>
  </w:style>
  <w:style w:type="character" w:customStyle="1" w:styleId="255">
    <w:name w:val="font21"/>
    <w:basedOn w:val="41"/>
    <w:autoRedefine/>
    <w:qFormat/>
    <w:uiPriority w:val="0"/>
    <w:rPr>
      <w:rFonts w:hint="eastAsia" w:ascii="宋体" w:hAnsi="宋体" w:eastAsia="宋体"/>
      <w:b/>
      <w:bCs/>
      <w:color w:val="000000"/>
      <w:sz w:val="40"/>
      <w:szCs w:val="40"/>
      <w:u w:val="none"/>
    </w:rPr>
  </w:style>
  <w:style w:type="character" w:customStyle="1" w:styleId="256">
    <w:name w:val="font31"/>
    <w:basedOn w:val="41"/>
    <w:autoRedefine/>
    <w:qFormat/>
    <w:uiPriority w:val="0"/>
    <w:rPr>
      <w:rFonts w:hint="eastAsia" w:ascii="宋体" w:hAnsi="宋体" w:eastAsia="宋体"/>
      <w:color w:val="000000"/>
      <w:sz w:val="40"/>
      <w:szCs w:val="40"/>
      <w:u w:val="none"/>
    </w:rPr>
  </w:style>
  <w:style w:type="character" w:customStyle="1" w:styleId="257">
    <w:name w:val="font41"/>
    <w:basedOn w:val="41"/>
    <w:autoRedefine/>
    <w:qFormat/>
    <w:uiPriority w:val="0"/>
    <w:rPr>
      <w:rFonts w:hint="eastAsia" w:ascii="宋体" w:hAnsi="宋体" w:eastAsia="宋体"/>
      <w:color w:val="000000"/>
      <w:sz w:val="18"/>
      <w:szCs w:val="18"/>
      <w:u w:val="none"/>
    </w:rPr>
  </w:style>
  <w:style w:type="paragraph" w:customStyle="1" w:styleId="258">
    <w:name w:val="正文首行缩进 21"/>
    <w:basedOn w:val="1"/>
    <w:autoRedefine/>
    <w:qFormat/>
    <w:uiPriority w:val="0"/>
    <w:pPr>
      <w:topLinePunct w:val="0"/>
      <w:spacing w:after="0" w:afterLines="0" w:line="680" w:lineRule="exact"/>
      <w:ind w:firstLine="420"/>
    </w:pPr>
    <w:rPr>
      <w:rFonts w:ascii="仿宋_GB2312" w:hAnsi="Calibri" w:eastAsia="仿宋_GB2312"/>
      <w:sz w:val="32"/>
      <w:lang w:val="en-US" w:eastAsia="en-US"/>
    </w:rPr>
  </w:style>
  <w:style w:type="character" w:customStyle="1" w:styleId="259">
    <w:name w:val="font11"/>
    <w:basedOn w:val="41"/>
    <w:autoRedefine/>
    <w:qFormat/>
    <w:uiPriority w:val="0"/>
    <w:rPr>
      <w:rFonts w:ascii="宋体" w:hAnsi="宋体" w:eastAsia="宋体" w:cs="宋体"/>
      <w:b/>
      <w:bCs/>
      <w:color w:val="000000"/>
      <w:sz w:val="18"/>
      <w:szCs w:val="18"/>
      <w:u w:val="none"/>
    </w:rPr>
  </w:style>
  <w:style w:type="character" w:customStyle="1" w:styleId="260">
    <w:name w:val="font01"/>
    <w:basedOn w:val="41"/>
    <w:autoRedefine/>
    <w:qFormat/>
    <w:uiPriority w:val="0"/>
    <w:rPr>
      <w:rFonts w:ascii="宋体" w:hAnsi="宋体" w:eastAsia="宋体" w:cs="宋体"/>
      <w:color w:val="000000"/>
      <w:sz w:val="18"/>
      <w:szCs w:val="18"/>
      <w:u w:val="none"/>
    </w:rPr>
  </w:style>
  <w:style w:type="character" w:customStyle="1" w:styleId="261">
    <w:name w:val="font51"/>
    <w:basedOn w:val="41"/>
    <w:autoRedefine/>
    <w:qFormat/>
    <w:uiPriority w:val="0"/>
    <w:rPr>
      <w:rFonts w:hint="eastAsia" w:ascii="宋体" w:hAnsi="宋体" w:eastAsia="宋体" w:cs="宋体"/>
      <w:color w:val="000000"/>
      <w:sz w:val="20"/>
      <w:szCs w:val="20"/>
      <w:u w:val="none"/>
    </w:rPr>
  </w:style>
  <w:style w:type="paragraph" w:customStyle="1" w:styleId="262">
    <w:name w:val="附录表标题"/>
    <w:next w:val="263"/>
    <w:autoRedefine/>
    <w:qFormat/>
    <w:uiPriority w:val="0"/>
    <w:pPr>
      <w:numPr>
        <w:ilvl w:val="0"/>
        <w:numId w:val="5"/>
      </w:numPr>
      <w:jc w:val="center"/>
      <w:textAlignment w:val="baseline"/>
    </w:pPr>
    <w:rPr>
      <w:rFonts w:ascii="黑体" w:hAnsi="Times New Roman" w:eastAsia="黑体" w:cs="Times New Roman"/>
      <w:kern w:val="21"/>
      <w:sz w:val="21"/>
      <w:lang w:val="en-US" w:eastAsia="zh-CN" w:bidi="ar-SA"/>
    </w:rPr>
  </w:style>
  <w:style w:type="paragraph" w:customStyle="1" w:styleId="263">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264">
    <w:name w:val="修订4"/>
    <w:autoRedefine/>
    <w:hidden/>
    <w:unhideWhenUsed/>
    <w:qFormat/>
    <w:uiPriority w:val="99"/>
    <w:rPr>
      <w:rFonts w:ascii="Times New Roman" w:hAnsi="Times New Roman" w:eastAsia="宋体" w:cs="Times New Roman"/>
      <w:kern w:val="2"/>
      <w:sz w:val="25"/>
      <w:szCs w:val="24"/>
      <w:lang w:val="zh-CN" w:eastAsia="zh-CN" w:bidi="ar-SA"/>
    </w:rPr>
  </w:style>
  <w:style w:type="character" w:customStyle="1" w:styleId="265">
    <w:name w:val="正文文本 字符"/>
    <w:basedOn w:val="41"/>
    <w:link w:val="17"/>
    <w:autoRedefine/>
    <w:semiHidden/>
    <w:qFormat/>
    <w:uiPriority w:val="0"/>
    <w:rPr>
      <w:kern w:val="2"/>
      <w:sz w:val="25"/>
      <w:szCs w:val="24"/>
      <w:lang w:val="zh-CN"/>
    </w:rPr>
  </w:style>
  <w:style w:type="paragraph" w:customStyle="1" w:styleId="266">
    <w:name w:val="Table Text"/>
    <w:basedOn w:val="1"/>
    <w:autoRedefine/>
    <w:semiHidden/>
    <w:qFormat/>
    <w:uiPriority w:val="0"/>
    <w:rPr>
      <w:rFonts w:ascii="宋体" w:hAnsi="宋体" w:cs="宋体"/>
      <w:sz w:val="21"/>
      <w:szCs w:val="21"/>
      <w:lang w:val="en-US" w:eastAsia="en-US"/>
    </w:rPr>
  </w:style>
  <w:style w:type="table" w:customStyle="1" w:styleId="267">
    <w:name w:val="Table Normal"/>
    <w:basedOn w:val="36"/>
    <w:autoRedefine/>
    <w:semiHidden/>
    <w:unhideWhenUsed/>
    <w:qFormat/>
    <w:uiPriority w:val="0"/>
    <w:tblPr>
      <w:tblCellMar>
        <w:left w:w="0" w:type="dxa"/>
        <w:right w:w="0" w:type="dxa"/>
      </w:tblCellMar>
    </w:tblPr>
  </w:style>
  <w:style w:type="paragraph" w:customStyle="1" w:styleId="268">
    <w:name w:val="text"/>
    <w:basedOn w:val="1"/>
    <w:autoRedefine/>
    <w:qFormat/>
    <w:uiPriority w:val="0"/>
    <w:pPr>
      <w:topLinePunct w:val="0"/>
      <w:spacing w:after="0" w:afterLines="0" w:line="360" w:lineRule="auto"/>
      <w:ind w:firstLine="500"/>
    </w:pPr>
    <w:rPr>
      <w:rFonts w:ascii="宋体" w:hAnsi="宋体" w:cs="黑体"/>
      <w:bCs/>
      <w:sz w:val="24"/>
      <w:szCs w:val="22"/>
      <w:lang w:val="en-US"/>
    </w:rPr>
  </w:style>
  <w:style w:type="paragraph" w:customStyle="1" w:styleId="269">
    <w:name w:val="修订5"/>
    <w:autoRedefine/>
    <w:hidden/>
    <w:unhideWhenUsed/>
    <w:qFormat/>
    <w:uiPriority w:val="99"/>
    <w:rPr>
      <w:rFonts w:ascii="Times New Roman" w:hAnsi="Times New Roman" w:eastAsia="宋体" w:cs="Times New Roman"/>
      <w:kern w:val="2"/>
      <w:sz w:val="25"/>
      <w:szCs w:val="24"/>
      <w:lang w:val="zh-CN" w:eastAsia="zh-CN" w:bidi="ar-SA"/>
    </w:rPr>
  </w:style>
  <w:style w:type="paragraph" w:customStyle="1" w:styleId="270">
    <w:name w:val="修订6"/>
    <w:autoRedefine/>
    <w:hidden/>
    <w:semiHidden/>
    <w:qFormat/>
    <w:uiPriority w:val="99"/>
    <w:rPr>
      <w:rFonts w:ascii="Times New Roman" w:hAnsi="Times New Roman" w:eastAsia="宋体" w:cs="Times New Roman"/>
      <w:kern w:val="2"/>
      <w:sz w:val="25"/>
      <w:szCs w:val="24"/>
      <w:lang w:val="zh-CN" w:eastAsia="zh-CN" w:bidi="ar-SA"/>
    </w:rPr>
  </w:style>
  <w:style w:type="paragraph" w:customStyle="1" w:styleId="271">
    <w:name w:val="Revision"/>
    <w:autoRedefine/>
    <w:hidden/>
    <w:semiHidden/>
    <w:qFormat/>
    <w:uiPriority w:val="99"/>
    <w:rPr>
      <w:rFonts w:ascii="Times New Roman" w:hAnsi="Times New Roman" w:eastAsia="宋体" w:cs="Times New Roman"/>
      <w:kern w:val="2"/>
      <w:sz w:val="25"/>
      <w:szCs w:val="24"/>
      <w:lang w:val="zh-CN"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microsoft.com/office/2006/relationships/keyMapCustomizations" Target="customizations.xml"/><Relationship Id="rId18" Type="http://schemas.openxmlformats.org/officeDocument/2006/relationships/numbering" Target="numbering.xml"/><Relationship Id="rId17" Type="http://schemas.openxmlformats.org/officeDocument/2006/relationships/theme" Target="theme/theme1.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90</Pages>
  <Words>8369</Words>
  <Characters>9033</Characters>
  <Lines>561</Lines>
  <Paragraphs>158</Paragraphs>
  <TotalTime>2</TotalTime>
  <ScaleCrop>false</ScaleCrop>
  <LinksUpToDate>false</LinksUpToDate>
  <CharactersWithSpaces>9575</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2023-03-25T12:44:00Z</dcterms:created>
  <dc:creator>Chen Zhao</dc:creator>
  <cp:lastModifiedBy>CYH</cp:lastModifiedBy>
  <cp:lastPrinted>2024-07-15T04:52:00Z</cp:lastPrinted>
  <dcterms:modified xsi:type="dcterms:W3CDTF">2024-12-27T07:05:37Z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UUD72VCHRZCT-27-2</vt:lpwstr>
  </property>
  <property fmtid="{D5CDD505-2E9C-101B-9397-08002B2CF9AE}" pid="3" name="_dlc_DocIdItemGuid">
    <vt:lpwstr>f5bd89b9-8377-4d83-9209-e2bf7ef8e9f3</vt:lpwstr>
  </property>
  <property fmtid="{D5CDD505-2E9C-101B-9397-08002B2CF9AE}" pid="4" name="_dlc_DocIdUrl">
    <vt:lpwstr>http://giserver/yjs/jyzg/_layouts/DocIdRedir.aspx?ID=UUD72VCHRZCT-27-2, UUD72VCHRZCT-27-2</vt:lpwstr>
  </property>
  <property fmtid="{D5CDD505-2E9C-101B-9397-08002B2CF9AE}" pid="5" name="ContentTypeId">
    <vt:lpwstr>0x0101006A2DF6CBAA96C34C865EB2966A05CBF2</vt:lpwstr>
  </property>
  <property fmtid="{D5CDD505-2E9C-101B-9397-08002B2CF9AE}" pid="6" name="KSOProductBuildVer">
    <vt:lpwstr>2052-12.1.0.19770</vt:lpwstr>
  </property>
  <property fmtid="{D5CDD505-2E9C-101B-9397-08002B2CF9AE}" pid="7" name="ICV">
    <vt:lpwstr>F152D43408214D62BC926689BE13BC78_13</vt:lpwstr>
  </property>
  <property fmtid="{D5CDD505-2E9C-101B-9397-08002B2CF9AE}" pid="8" name="KSOTemplateDocerSaveRecord">
    <vt:lpwstr>eyJoZGlkIjoiMzlhNjY0YzIzNWE4YzUwNDY5MTAwNzdjZTdmYWY2OTgiLCJ1c2VySWQiOiI0Mzg5NjM3MTAifQ==</vt:lpwstr>
  </property>
</Properties>
</file>