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A2FF5B">
      <w:pPr>
        <w:keepNext w:val="0"/>
        <w:keepLines w:val="0"/>
        <w:pageBreakBefore w:val="0"/>
        <w:widowControl w:val="0"/>
        <w:kinsoku/>
        <w:wordWrap/>
        <w:overflowPunct/>
        <w:topLinePunct w:val="0"/>
        <w:autoSpaceDE/>
        <w:autoSpaceDN/>
        <w:bidi w:val="0"/>
        <w:snapToGrid/>
        <w:spacing w:line="700" w:lineRule="exact"/>
        <w:jc w:val="center"/>
        <w:rPr>
          <w:rFonts w:hint="default" w:ascii="方正小标宋简体" w:hAnsi="方正小标宋简体" w:eastAsia="方正小标宋简体"/>
          <w:sz w:val="44"/>
          <w:szCs w:val="44"/>
          <w:lang w:val="en-US" w:eastAsia="zh-CN"/>
        </w:rPr>
      </w:pPr>
      <w:bookmarkStart w:id="0" w:name="_GoBack"/>
      <w:bookmarkEnd w:id="0"/>
      <w:r>
        <w:rPr>
          <w:sz w:val="21"/>
        </w:rPr>
        <mc:AlternateContent>
          <mc:Choice Requires="wps">
            <w:drawing>
              <wp:anchor distT="0" distB="0" distL="114300" distR="114300" simplePos="0" relativeHeight="251664384" behindDoc="0" locked="0" layoutInCell="1" allowOverlap="1">
                <wp:simplePos x="0" y="0"/>
                <wp:positionH relativeFrom="column">
                  <wp:posOffset>1501775</wp:posOffset>
                </wp:positionH>
                <wp:positionV relativeFrom="paragraph">
                  <wp:posOffset>2589530</wp:posOffset>
                </wp:positionV>
                <wp:extent cx="2199005" cy="398780"/>
                <wp:effectExtent l="0" t="0" r="10795" b="1270"/>
                <wp:wrapNone/>
                <wp:docPr id="2" name="文本框 2"/>
                <wp:cNvGraphicFramePr/>
                <a:graphic xmlns:a="http://schemas.openxmlformats.org/drawingml/2006/main">
                  <a:graphicData uri="http://schemas.microsoft.com/office/word/2010/wordprocessingShape">
                    <wps:wsp>
                      <wps:cNvSpPr txBox="1"/>
                      <wps:spPr>
                        <a:xfrm>
                          <a:off x="0" y="0"/>
                          <a:ext cx="2199005" cy="398780"/>
                        </a:xfrm>
                        <a:prstGeom prst="rect">
                          <a:avLst/>
                        </a:prstGeom>
                        <a:solidFill>
                          <a:srgbClr val="FFFFFF"/>
                        </a:solidFill>
                        <a:ln>
                          <a:noFill/>
                        </a:ln>
                        <a:effectLst/>
                      </wps:spPr>
                      <wps:txbx>
                        <w:txbxContent>
                          <w:p w14:paraId="0C324E42">
                            <w:pPr>
                              <w:rPr>
                                <w:rFonts w:hint="eastAsia" w:eastAsia="宋体"/>
                                <w:lang w:eastAsia="zh-CN"/>
                              </w:rPr>
                            </w:pPr>
                            <w:r>
                              <w:rPr>
                                <w:rFonts w:hint="eastAsia" w:ascii="仿宋_GB2312" w:hAnsi="仿宋_GB2312" w:eastAsia="仿宋_GB2312" w:cs="仿宋_GB2312"/>
                                <w:color w:val="000000"/>
                                <w:sz w:val="32"/>
                                <w:szCs w:val="32"/>
                                <w:lang w:eastAsia="zh-CN"/>
                              </w:rPr>
                              <w:t>白通党</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9</w:t>
                            </w:r>
                            <w:r>
                              <w:rPr>
                                <w:rFonts w:hint="eastAsia" w:ascii="仿宋_GB2312" w:hAnsi="仿宋_GB2312" w:eastAsia="仿宋_GB2312" w:cs="仿宋_GB2312"/>
                                <w:color w:val="000000"/>
                                <w:sz w:val="32"/>
                                <w:szCs w:val="32"/>
                              </w:rPr>
                              <w:t>号</w:t>
                            </w:r>
                          </w:p>
                          <w:p w14:paraId="7962A058"/>
                        </w:txbxContent>
                      </wps:txbx>
                      <wps:bodyPr upright="1"/>
                    </wps:wsp>
                  </a:graphicData>
                </a:graphic>
              </wp:anchor>
            </w:drawing>
          </mc:Choice>
          <mc:Fallback>
            <w:pict>
              <v:shape id="_x0000_s1026" o:spid="_x0000_s1026" o:spt="202" type="#_x0000_t202" style="position:absolute;left:0pt;margin-left:118.25pt;margin-top:203.9pt;height:31.4pt;width:173.15pt;z-index:251664384;mso-width-relative:page;mso-height-relative:page;" fillcolor="#FFFFFF" filled="t" stroked="f" coordsize="21600,21600" o:gfxdata="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GuYSjPZAAAACwEAAA8AAAAAAAAAAQAgAAAAIgAAAGRycy9k&#10;b3ducmV2LnhtbFBLAQIUABQAAAAIAIdO4kATx00WyAEAAIUDAAAOAAAAAAAAAAEAIAAAACgBAABk&#10;cnMvZTJvRG9jLnhtbFBLBQYAAAAABgAGAFkBAABiBQAAAAA=&#10;">
                <v:fill on="t" focussize="0,0"/>
                <v:stroke on="f"/>
                <v:imagedata o:title=""/>
                <o:lock v:ext="edit" aspectratio="f"/>
                <v:textbox>
                  <w:txbxContent>
                    <w:p w14:paraId="0C324E42">
                      <w:pPr>
                        <w:rPr>
                          <w:rFonts w:hint="eastAsia" w:eastAsia="宋体"/>
                          <w:lang w:eastAsia="zh-CN"/>
                        </w:rPr>
                      </w:pPr>
                      <w:r>
                        <w:rPr>
                          <w:rFonts w:hint="eastAsia" w:ascii="仿宋_GB2312" w:hAnsi="仿宋_GB2312" w:eastAsia="仿宋_GB2312" w:cs="仿宋_GB2312"/>
                          <w:color w:val="000000"/>
                          <w:sz w:val="32"/>
                          <w:szCs w:val="32"/>
                          <w:lang w:eastAsia="zh-CN"/>
                        </w:rPr>
                        <w:t>白通党</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9</w:t>
                      </w:r>
                      <w:r>
                        <w:rPr>
                          <w:rFonts w:hint="eastAsia" w:ascii="仿宋_GB2312" w:hAnsi="仿宋_GB2312" w:eastAsia="仿宋_GB2312" w:cs="仿宋_GB2312"/>
                          <w:color w:val="000000"/>
                          <w:sz w:val="32"/>
                          <w:szCs w:val="32"/>
                        </w:rPr>
                        <w:t>号</w:t>
                      </w:r>
                    </w:p>
                    <w:p w14:paraId="7962A058"/>
                  </w:txbxContent>
                </v:textbox>
              </v:shape>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1501775</wp:posOffset>
                </wp:positionH>
                <wp:positionV relativeFrom="paragraph">
                  <wp:posOffset>2611755</wp:posOffset>
                </wp:positionV>
                <wp:extent cx="2199005" cy="398780"/>
                <wp:effectExtent l="0" t="0" r="10795" b="1270"/>
                <wp:wrapNone/>
                <wp:docPr id="1" name="文本框 1"/>
                <wp:cNvGraphicFramePr/>
                <a:graphic xmlns:a="http://schemas.openxmlformats.org/drawingml/2006/main">
                  <a:graphicData uri="http://schemas.microsoft.com/office/word/2010/wordprocessingShape">
                    <wps:wsp>
                      <wps:cNvSpPr txBox="1"/>
                      <wps:spPr>
                        <a:xfrm>
                          <a:off x="0" y="0"/>
                          <a:ext cx="2199005" cy="398780"/>
                        </a:xfrm>
                        <a:prstGeom prst="rect">
                          <a:avLst/>
                        </a:prstGeom>
                        <a:solidFill>
                          <a:srgbClr val="FFFFFF"/>
                        </a:solidFill>
                        <a:ln>
                          <a:noFill/>
                        </a:ln>
                        <a:effectLst/>
                      </wps:spPr>
                      <wps:txbx>
                        <w:txbxContent>
                          <w:p w14:paraId="4B56A9F3">
                            <w:pPr>
                              <w:rPr>
                                <w:rFonts w:hint="eastAsia" w:eastAsia="宋体"/>
                                <w:lang w:eastAsia="zh-CN"/>
                              </w:rPr>
                            </w:pPr>
                            <w:r>
                              <w:rPr>
                                <w:rFonts w:hint="eastAsia" w:ascii="仿宋_GB2312" w:hAnsi="仿宋_GB2312" w:eastAsia="仿宋_GB2312" w:cs="仿宋_GB2312"/>
                                <w:color w:val="000000"/>
                                <w:sz w:val="32"/>
                                <w:szCs w:val="32"/>
                                <w:lang w:eastAsia="zh-CN"/>
                              </w:rPr>
                              <w:t>白通党</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号</w:t>
                            </w:r>
                          </w:p>
                          <w:p w14:paraId="2C245591"/>
                        </w:txbxContent>
                      </wps:txbx>
                      <wps:bodyPr upright="1"/>
                    </wps:wsp>
                  </a:graphicData>
                </a:graphic>
              </wp:anchor>
            </w:drawing>
          </mc:Choice>
          <mc:Fallback>
            <w:pict>
              <v:shape id="_x0000_s1026" o:spid="_x0000_s1026" o:spt="202" type="#_x0000_t202" style="position:absolute;left:0pt;margin-left:118.25pt;margin-top:205.65pt;height:31.4pt;width:173.15pt;z-index:251662336;mso-width-relative:page;mso-height-relative:page;" fillcolor="#FFFFFF" filled="t" stroked="f" coordsize="21600,21600" o:gfxdata="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AYQdk2QAAAAsBAAAPAAAAAAAAAAEAIAAAACIAAABkcnMvZG93&#10;bnJldi54bWxQSwECFAAUAAAACACHTuJA0JGgpcYBAACFAwAADgAAAAAAAAABACAAAAAoAQAAZHJz&#10;L2Uyb0RvYy54bWxQSwUGAAAAAAYABgBZAQAAYAUAAAAA&#10;">
                <v:fill on="t" focussize="0,0"/>
                <v:stroke on="f"/>
                <v:imagedata o:title=""/>
                <o:lock v:ext="edit" aspectratio="f"/>
                <v:textbox>
                  <w:txbxContent>
                    <w:p w14:paraId="4B56A9F3">
                      <w:pPr>
                        <w:rPr>
                          <w:rFonts w:hint="eastAsia" w:eastAsia="宋体"/>
                          <w:lang w:eastAsia="zh-CN"/>
                        </w:rPr>
                      </w:pPr>
                      <w:r>
                        <w:rPr>
                          <w:rFonts w:hint="eastAsia" w:ascii="仿宋_GB2312" w:hAnsi="仿宋_GB2312" w:eastAsia="仿宋_GB2312" w:cs="仿宋_GB2312"/>
                          <w:color w:val="000000"/>
                          <w:sz w:val="32"/>
                          <w:szCs w:val="32"/>
                          <w:lang w:eastAsia="zh-CN"/>
                        </w:rPr>
                        <w:t>白通党</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号</w:t>
                      </w:r>
                    </w:p>
                    <w:p w14:paraId="2C245591"/>
                  </w:txbxContent>
                </v:textbox>
              </v:shape>
            </w:pict>
          </mc:Fallback>
        </mc:AlternateContent>
      </w:r>
      <w:r>
        <w:drawing>
          <wp:anchor distT="0" distB="0" distL="114300" distR="114300" simplePos="0" relativeHeight="251663360" behindDoc="0" locked="0" layoutInCell="1" allowOverlap="1">
            <wp:simplePos x="0" y="0"/>
            <wp:positionH relativeFrom="column">
              <wp:posOffset>-1143000</wp:posOffset>
            </wp:positionH>
            <wp:positionV relativeFrom="paragraph">
              <wp:posOffset>-4025900</wp:posOffset>
            </wp:positionV>
            <wp:extent cx="7591425" cy="4318000"/>
            <wp:effectExtent l="0" t="0" r="9525" b="6350"/>
            <wp:wrapTopAndBottom/>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5"/>
                    <a:stretch>
                      <a:fillRect/>
                    </a:stretch>
                  </pic:blipFill>
                  <pic:spPr>
                    <a:xfrm>
                      <a:off x="0" y="0"/>
                      <a:ext cx="7591425" cy="4318000"/>
                    </a:xfrm>
                    <a:prstGeom prst="rect">
                      <a:avLst/>
                    </a:prstGeom>
                    <a:noFill/>
                    <a:ln>
                      <a:noFill/>
                    </a:ln>
                  </pic:spPr>
                </pic:pic>
              </a:graphicData>
            </a:graphic>
          </wp:anchor>
        </w:drawing>
      </w:r>
      <w:r>
        <w:rPr>
          <w:rFonts w:hint="eastAsia" w:ascii="方正小标宋简体" w:hAnsi="方正小标宋简体" w:eastAsia="方正小标宋简体"/>
          <w:sz w:val="44"/>
          <w:szCs w:val="44"/>
        </w:rPr>
        <w:t>中共</w:t>
      </w:r>
      <w:r>
        <w:rPr>
          <w:rFonts w:hint="eastAsia" w:ascii="方正小标宋简体" w:hAnsi="方正小标宋简体" w:eastAsia="方正小标宋简体"/>
          <w:sz w:val="44"/>
          <w:szCs w:val="44"/>
          <w:lang w:eastAsia="zh-CN"/>
        </w:rPr>
        <w:t>包头市</w:t>
      </w:r>
      <w:r>
        <w:rPr>
          <w:rFonts w:hint="eastAsia" w:ascii="方正小标宋简体" w:hAnsi="方正小标宋简体" w:eastAsia="方正小标宋简体"/>
          <w:sz w:val="44"/>
          <w:szCs w:val="44"/>
        </w:rPr>
        <w:t>白云鄂博矿区</w:t>
      </w:r>
      <w:r>
        <w:rPr>
          <w:rFonts w:hint="eastAsia" w:ascii="方正小标宋简体" w:hAnsi="方正小标宋简体" w:eastAsia="方正小标宋简体"/>
          <w:sz w:val="44"/>
          <w:szCs w:val="44"/>
          <w:lang w:eastAsia="zh-CN"/>
        </w:rPr>
        <w:t>通阳道街道工作</w:t>
      </w:r>
      <w:r>
        <w:rPr>
          <w:rFonts w:hint="eastAsia" w:ascii="方正小标宋简体" w:hAnsi="方正小标宋简体" w:eastAsia="方正小标宋简体"/>
          <w:sz w:val="44"/>
          <w:szCs w:val="44"/>
        </w:rPr>
        <w:t>委员会第</w:t>
      </w:r>
      <w:r>
        <w:rPr>
          <w:rFonts w:hint="eastAsia" w:ascii="方正小标宋简体" w:hAnsi="方正小标宋简体" w:eastAsia="方正小标宋简体"/>
          <w:sz w:val="44"/>
          <w:szCs w:val="44"/>
          <w:lang w:val="en-US" w:eastAsia="zh-CN"/>
        </w:rPr>
        <w:t>9</w:t>
      </w:r>
      <w:r>
        <w:rPr>
          <w:rFonts w:hint="eastAsia" w:ascii="方正小标宋简体" w:hAnsi="方正小标宋简体" w:eastAsia="方正小标宋简体"/>
          <w:sz w:val="44"/>
          <w:szCs w:val="44"/>
        </w:rPr>
        <w:t>次党工委会会议纪要</w:t>
      </w:r>
    </w:p>
    <w:p w14:paraId="433F5B79">
      <w:pPr>
        <w:keepNext w:val="0"/>
        <w:keepLines w:val="0"/>
        <w:pageBreakBefore w:val="0"/>
        <w:widowControl w:val="0"/>
        <w:kinsoku/>
        <w:wordWrap/>
        <w:overflowPunct/>
        <w:topLinePunct w:val="0"/>
        <w:autoSpaceDE/>
        <w:autoSpaceDN/>
        <w:bidi w:val="0"/>
        <w:snapToGrid/>
        <w:ind w:firstLine="640" w:firstLineChars="200"/>
        <w:rPr>
          <w:rFonts w:hint="eastAsia" w:ascii="仿宋_GB2312" w:hAnsi="仿宋_GB2312" w:eastAsia="仿宋_GB2312"/>
          <w:color w:val="000000"/>
          <w:sz w:val="32"/>
          <w:szCs w:val="32"/>
          <w:lang w:eastAsia="zh-CN"/>
        </w:rPr>
      </w:pPr>
    </w:p>
    <w:p w14:paraId="6B3BE66C">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202</w:t>
      </w:r>
      <w:r>
        <w:rPr>
          <w:rFonts w:hint="eastAsia" w:ascii="仿宋_GB2312" w:hAnsi="仿宋_GB2312" w:eastAsia="仿宋_GB2312"/>
          <w:sz w:val="32"/>
          <w:szCs w:val="32"/>
          <w:lang w:val="en-US" w:eastAsia="zh-CN"/>
        </w:rPr>
        <w:t>6</w:t>
      </w:r>
      <w:r>
        <w:rPr>
          <w:rFonts w:hint="eastAsia" w:ascii="仿宋_GB2312" w:hAnsi="仿宋_GB2312" w:eastAsia="仿宋_GB2312"/>
          <w:sz w:val="32"/>
          <w:szCs w:val="32"/>
          <w:lang w:eastAsia="zh-CN"/>
        </w:rPr>
        <w:t>年</w:t>
      </w:r>
      <w:r>
        <w:rPr>
          <w:rFonts w:hint="eastAsia" w:ascii="仿宋_GB2312" w:hAnsi="仿宋_GB2312" w:eastAsia="仿宋_GB2312"/>
          <w:sz w:val="32"/>
          <w:szCs w:val="32"/>
          <w:lang w:val="en-US" w:eastAsia="zh-CN"/>
        </w:rPr>
        <w:t>4</w:t>
      </w:r>
      <w:r>
        <w:rPr>
          <w:rFonts w:hint="eastAsia" w:ascii="仿宋_GB2312" w:hAnsi="仿宋_GB2312" w:eastAsia="仿宋_GB2312"/>
          <w:sz w:val="32"/>
          <w:szCs w:val="32"/>
          <w:lang w:eastAsia="zh-CN"/>
        </w:rPr>
        <w:t>月</w:t>
      </w:r>
      <w:r>
        <w:rPr>
          <w:rFonts w:hint="eastAsia" w:ascii="仿宋_GB2312" w:hAnsi="仿宋_GB2312" w:eastAsia="仿宋_GB2312"/>
          <w:sz w:val="32"/>
          <w:szCs w:val="32"/>
          <w:lang w:val="en-US" w:eastAsia="zh-CN"/>
        </w:rPr>
        <w:t>16</w:t>
      </w:r>
      <w:r>
        <w:rPr>
          <w:rFonts w:hint="eastAsia" w:ascii="仿宋_GB2312" w:hAnsi="仿宋_GB2312" w:eastAsia="仿宋_GB2312"/>
          <w:sz w:val="32"/>
          <w:szCs w:val="32"/>
        </w:rPr>
        <w:t>日，</w:t>
      </w:r>
      <w:r>
        <w:rPr>
          <w:rFonts w:hint="eastAsia" w:ascii="仿宋_GB2312" w:hAnsi="仿宋_GB2312" w:eastAsia="仿宋_GB2312"/>
          <w:sz w:val="32"/>
          <w:szCs w:val="32"/>
          <w:lang w:eastAsia="zh-CN"/>
        </w:rPr>
        <w:t>通阳道街道党工委书记刘旭</w:t>
      </w:r>
      <w:r>
        <w:rPr>
          <w:rFonts w:hint="eastAsia" w:ascii="仿宋_GB2312" w:hAnsi="仿宋_GB2312" w:eastAsia="仿宋_GB2312"/>
          <w:sz w:val="32"/>
          <w:szCs w:val="32"/>
        </w:rPr>
        <w:t>主持召开</w:t>
      </w:r>
      <w:r>
        <w:rPr>
          <w:rFonts w:hint="eastAsia" w:ascii="仿宋_GB2312" w:hAnsi="仿宋_GB2312" w:eastAsia="仿宋_GB2312"/>
          <w:sz w:val="32"/>
          <w:szCs w:val="32"/>
          <w:lang w:eastAsia="zh-CN"/>
        </w:rPr>
        <w:t>了</w:t>
      </w:r>
      <w:r>
        <w:rPr>
          <w:rFonts w:hint="eastAsia" w:ascii="仿宋_GB2312" w:hAnsi="仿宋_GB2312" w:eastAsia="仿宋_GB2312"/>
          <w:sz w:val="32"/>
          <w:szCs w:val="32"/>
        </w:rPr>
        <w:t>党</w:t>
      </w:r>
      <w:r>
        <w:rPr>
          <w:rFonts w:hint="eastAsia" w:ascii="仿宋_GB2312" w:hAnsi="仿宋_GB2312" w:eastAsia="仿宋_GB2312"/>
          <w:sz w:val="32"/>
          <w:szCs w:val="32"/>
          <w:lang w:eastAsia="zh-CN"/>
        </w:rPr>
        <w:t>工</w:t>
      </w:r>
      <w:r>
        <w:rPr>
          <w:rFonts w:hint="eastAsia" w:ascii="仿宋_GB2312" w:hAnsi="仿宋_GB2312" w:eastAsia="仿宋_GB2312"/>
          <w:sz w:val="32"/>
          <w:szCs w:val="32"/>
        </w:rPr>
        <w:t>委第</w:t>
      </w:r>
      <w:r>
        <w:rPr>
          <w:rFonts w:hint="eastAsia" w:ascii="仿宋_GB2312" w:hAnsi="仿宋_GB2312" w:eastAsia="仿宋_GB2312"/>
          <w:sz w:val="32"/>
          <w:szCs w:val="32"/>
          <w:lang w:val="en-US" w:eastAsia="zh-CN"/>
        </w:rPr>
        <w:t>9</w:t>
      </w:r>
      <w:r>
        <w:rPr>
          <w:rFonts w:hint="eastAsia" w:ascii="仿宋_GB2312" w:hAnsi="仿宋_GB2312" w:eastAsia="仿宋_GB2312"/>
          <w:sz w:val="32"/>
          <w:szCs w:val="32"/>
        </w:rPr>
        <w:t>次会议。</w:t>
      </w:r>
      <w:r>
        <w:rPr>
          <w:rFonts w:hint="eastAsia" w:ascii="仿宋_GB2312" w:hAnsi="仿宋_GB2312" w:eastAsia="仿宋_GB2312"/>
          <w:sz w:val="32"/>
          <w:szCs w:val="32"/>
          <w:lang w:eastAsia="zh-CN"/>
        </w:rPr>
        <w:t>现纪要如下：</w:t>
      </w:r>
    </w:p>
    <w:p w14:paraId="6A13A0F7">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仿宋_GB2312" w:hAnsi="仿宋_GB2312" w:eastAsia="仿宋_GB2312"/>
          <w:color w:val="000000" w:themeColor="text1"/>
          <w:sz w:val="32"/>
          <w:szCs w:val="32"/>
          <w:highlight w:val="green"/>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传达学习《习近平总书记关于树立和践行正确政绩观的重要论述摘编》第二部分内容（树立和践行正确政绩观，起决定性作用的是党性），研究审议《人大基层立法联系点工作办法》《联络员工作职责和工作要求》，研究审议补选通阳道街道工会联合会委员、主席相关事宜，研究审议祥云社区、星光社区残联第九届主席团委员会委员、主席、副主席候选人推荐人选基本情况相关事宜，研究审议关于社区智慧居家养老社区平台搭建及智能设备相关事宜，研究审议《星光社区党员积分管理及兑换实施方案》，研究审议关于星光社区党员外出培训相关事宜，研究审议关于星光社区党员外出培训相关事宜，听取近期资金拨付计划（支付街道2025年印刷费12345.2元，支付星光社区2025年6-11月办公耗材等费用19934元，支付户外劳动者驿站第3年房租25000元），听取近期资金拨付计划（支付购买打印机费用2120元，支付退休返聘人员保险费用4530.12元）。</w:t>
      </w:r>
    </w:p>
    <w:p w14:paraId="0EABEA3C">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关于第一项议题相关要求</w:t>
      </w:r>
    </w:p>
    <w:p w14:paraId="6515CF57">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传达学习了《习近平总书记关于树立和践行正确政绩观的重要论述摘编》第二部分内容（树立和践行正确政绩观，起决定性作用的是党性）。会议指出，全体干部职工要深化学习成果转化，以党性立身、以实干履职，立足街道基层服务职能，始终把群众利益放在首位，坚决杜绝急功近利、重表轻里的工作倾向，聚焦民生服务、网格治理、社区治理、矛盾调解、环境整治、便民服务等重点工作，多做惠民生、固根基、利长远的实事。坚持深入基层、扎根网格，用心解决居民群众急难愁盼问题，以务实作风抓实各项日常工作，以坚强党性引领正确履职导向，把正确政绩观贯穿基层治理全过程，以扎实工作成效提升辖区群众获得感、幸福感、安全感。</w:t>
      </w:r>
    </w:p>
    <w:p w14:paraId="06A2E7E2">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关于第二项议题相关要求</w:t>
      </w:r>
    </w:p>
    <w:p w14:paraId="39D53BD4">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研究审议了《人大基层立法联系点工作办法》《联络员工作职责和工作要求》。会议指出，基层立法联系点是人大立法工作联系基层、贴近群众、吸纳民意的重要平台，健全完善工作制度、明确岗位职责，是夯实基层立法工作基础、提升立法工作精细化水平的重要举措。经会议研究决定，原则同意《人大基层立法联系点工作办法》《联络员工作职责和工作要求》等具体内容。会议要求，各社区要认真抓好制度执行，明确工作任务、压实联络员责任，规范工作流程，畅通基层意见建议收集、整理、反馈渠道，持续用好基层立法联系点，不断提升立法民主化、科学化水平。</w:t>
      </w:r>
    </w:p>
    <w:p w14:paraId="78142CD1">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640" w:firstLineChars="200"/>
        <w:jc w:val="both"/>
        <w:textAlignment w:val="auto"/>
        <w:rPr>
          <w:rFonts w:hint="eastAsia" w:ascii="仿宋_GB2312" w:hAnsi="仿宋_GB2312" w:eastAsia="仿宋_GB2312"/>
          <w:b w:val="0"/>
          <w:bCs w:val="0"/>
          <w:sz w:val="32"/>
          <w:szCs w:val="32"/>
        </w:rPr>
      </w:pPr>
      <w:r>
        <w:rPr>
          <w:rFonts w:hint="eastAsia" w:ascii="黑体" w:hAnsi="黑体" w:eastAsia="黑体"/>
          <w:b w:val="0"/>
          <w:bCs w:val="0"/>
          <w:sz w:val="32"/>
          <w:szCs w:val="32"/>
          <w:lang w:val="en-US" w:eastAsia="zh-CN"/>
        </w:rPr>
        <w:t>关于第三项议题相关要求</w:t>
      </w:r>
    </w:p>
    <w:p w14:paraId="78DB852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研究审议了补选通阳道街道工会联合会委员、主席相关事宜。会议指出，崔巍同志因工作调整，不再担任包头市白云鄂博矿区通阳道街道办事处工会联合会主席职务，按照《中华人民共和国工会法》和《中国工会章程》的有关规定，根据职工需求，结合街道工会联合会主席空缺的实际情况，街道工会联合会拟补选委员1名，差额2名，实行差额选举。补选工会主席1名，实行等额选举。经会议研究决定，原则同意补选通阳道街道工会联合会委员、主席相关事宜，具体补选工作由街道工会联合会副主席张敏牵头，工会联合会成员具体落实。</w:t>
      </w:r>
    </w:p>
    <w:p w14:paraId="358D5AB4">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黑体" w:hAnsi="黑体" w:eastAsia="黑体"/>
          <w:b w:val="0"/>
          <w:bCs w:val="0"/>
          <w:sz w:val="32"/>
          <w:szCs w:val="32"/>
          <w:lang w:val="en-US" w:eastAsia="zh-CN"/>
        </w:rPr>
        <w:t>关于第四项议题相关要求</w:t>
      </w:r>
    </w:p>
    <w:p w14:paraId="4FD855EB">
      <w:pPr>
        <w:keepNext w:val="0"/>
        <w:keepLines w:val="0"/>
        <w:pageBreakBefore w:val="0"/>
        <w:widowControl w:val="0"/>
        <w:kinsoku/>
        <w:wordWrap/>
        <w:overflowPunct/>
        <w:topLinePunct w:val="0"/>
        <w:autoSpaceDE/>
        <w:autoSpaceDN/>
        <w:bidi w:val="0"/>
        <w:snapToGrid/>
        <w:spacing w:beforeAutospacing="0" w:line="560" w:lineRule="exact"/>
        <w:ind w:left="0" w:leftChars="0" w:firstLine="640" w:firstLineChars="200"/>
        <w:jc w:val="both"/>
        <w:textAlignment w:val="auto"/>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研究审议了祥云社区、星光社区残联第九届主席团委员会委员、主席、副主席候选人推荐人选基本情况相关事宜。会议指出，</w:t>
      </w:r>
      <w:r>
        <w:rPr>
          <w:rFonts w:hint="eastAsia" w:ascii="仿宋_GB2312" w:eastAsia="仿宋_GB2312"/>
          <w:b w:val="0"/>
          <w:bCs w:val="0"/>
          <w:color w:val="000000" w:themeColor="text1"/>
          <w:sz w:val="32"/>
          <w:szCs w:val="32"/>
          <w:highlight w:val="none"/>
          <w:lang w:val="en-US" w:eastAsia="zh-CN"/>
          <w14:textFill>
            <w14:solidFill>
              <w14:schemeClr w14:val="tx1"/>
            </w14:solidFill>
          </w14:textFill>
        </w:rPr>
        <w:t>按照《中国残联办公厅关于做好村（社区）残疾人协会换届工作的通知》《内蒙古自治区嘎查村（社区）残疾人协会换届工作实施方案》和《包头市嘎查村（社区）残疾人协会换届工作实施方案》的通知要求，通阳道街道下辖两个社区党委按照主席团委员、主席、副主席候选人的条件和工作需求，通过党委会议研究，对</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残联第九届主席团委员会委员、主席、副主席候选人进行了推荐</w:t>
      </w:r>
      <w:r>
        <w:rPr>
          <w:rFonts w:hint="eastAsia" w:ascii="仿宋_GB2312" w:eastAsia="仿宋_GB2312"/>
          <w:b w:val="0"/>
          <w:bCs w:val="0"/>
          <w:color w:val="000000" w:themeColor="text1"/>
          <w:sz w:val="32"/>
          <w:szCs w:val="32"/>
          <w:highlight w:val="none"/>
          <w:lang w:val="en-US" w:eastAsia="zh-CN"/>
          <w14:textFill>
            <w14:solidFill>
              <w14:schemeClr w14:val="tx1"/>
            </w14:solidFill>
          </w14:textFill>
        </w:rPr>
        <w:t>。</w:t>
      </w:r>
      <w:r>
        <w:rPr>
          <w:rFonts w:hint="eastAsia" w:ascii="仿宋_GB2312" w:eastAsia="仿宋_GB2312"/>
          <w:b/>
          <w:bCs/>
          <w:color w:val="000000" w:themeColor="text1"/>
          <w:sz w:val="32"/>
          <w:szCs w:val="32"/>
          <w:highlight w:val="none"/>
          <w:lang w:val="en-US" w:eastAsia="zh-CN"/>
          <w14:textFill>
            <w14:solidFill>
              <w14:schemeClr w14:val="tx1"/>
            </w14:solidFill>
          </w14:textFill>
        </w:rPr>
        <w:t>一是</w:t>
      </w:r>
      <w:r>
        <w:rPr>
          <w:rFonts w:hint="eastAsia" w:ascii="仿宋_GB2312" w:eastAsia="仿宋_GB2312"/>
          <w:b w:val="0"/>
          <w:bCs w:val="0"/>
          <w:color w:val="000000" w:themeColor="text1"/>
          <w:sz w:val="32"/>
          <w:szCs w:val="32"/>
          <w:highlight w:val="none"/>
          <w:lang w:val="en-US" w:eastAsia="zh-CN"/>
          <w14:textFill>
            <w14:solidFill>
              <w14:schemeClr w14:val="tx1"/>
            </w14:solidFill>
          </w14:textFill>
        </w:rPr>
        <w:t>祥云社区党委拟推荐</w:t>
      </w:r>
      <w:r>
        <w:rPr>
          <w:rFonts w:hint="eastAsia" w:ascii="仿宋_GB2312" w:hAnsi="宋体" w:eastAsia="仿宋_GB2312" w:cs="宋体"/>
          <w:b w:val="0"/>
          <w:bCs w:val="0"/>
          <w:color w:val="000000" w:themeColor="text1"/>
          <w:kern w:val="44"/>
          <w:sz w:val="32"/>
          <w:szCs w:val="32"/>
          <w:highlight w:val="none"/>
          <w:lang w:val="en-US" w:eastAsia="zh-CN" w:bidi="ar"/>
          <w14:textFill>
            <w14:solidFill>
              <w14:schemeClr w14:val="tx1"/>
            </w14:solidFill>
          </w14:textFill>
        </w:rPr>
        <w:t>王钢、</w:t>
      </w:r>
      <w:r>
        <w:rPr>
          <w:rFonts w:hint="eastAsia" w:ascii="仿宋_GB2312" w:hAnsi="仿宋_GB2312" w:eastAsia="仿宋_GB2312" w:cs="仿宋_GB2312"/>
          <w:b w:val="0"/>
          <w:bCs w:val="0"/>
          <w:color w:val="000000" w:themeColor="text1"/>
          <w:kern w:val="44"/>
          <w:sz w:val="32"/>
          <w:szCs w:val="32"/>
          <w:highlight w:val="none"/>
          <w:lang w:val="en-US" w:eastAsia="zh-CN" w:bidi="ar"/>
          <w14:textFill>
            <w14:solidFill>
              <w14:schemeClr w14:val="tx1"/>
            </w14:solidFill>
          </w14:textFill>
        </w:rPr>
        <w:t>房宏毅、姚利清、</w:t>
      </w:r>
      <w:r>
        <w:rPr>
          <w:rFonts w:hint="eastAsia" w:ascii="仿宋_GB2312" w:hAnsi="仿宋_GB2312" w:eastAsia="仿宋_GB2312" w:cs="仿宋_GB2312"/>
          <w:color w:val="000000"/>
          <w:sz w:val="32"/>
          <w:szCs w:val="32"/>
          <w:lang w:val="en-US" w:eastAsia="zh-CN"/>
        </w:rPr>
        <w:t>胡变清</w:t>
      </w:r>
      <w:r>
        <w:rPr>
          <w:rFonts w:hint="eastAsia" w:ascii="仿宋_GB2312" w:eastAsia="仿宋_GB2312"/>
          <w:b w:val="0"/>
          <w:bCs w:val="0"/>
          <w:color w:val="000000" w:themeColor="text1"/>
          <w:sz w:val="32"/>
          <w:szCs w:val="32"/>
          <w:highlight w:val="none"/>
          <w:lang w:val="en-US" w:eastAsia="zh-CN"/>
          <w14:textFill>
            <w14:solidFill>
              <w14:schemeClr w14:val="tx1"/>
            </w14:solidFill>
          </w14:textFill>
        </w:rPr>
        <w:t>等4名同志为祥云社区第九届主席团委员会委员候选人建议人选，卢婷同志为祥云社区第九届主席团委员会主席候选人，薄永贵、张国萍2名同志为祥云社区第九届主席团委员会副主席候选人推荐人选；</w:t>
      </w:r>
      <w:r>
        <w:rPr>
          <w:rFonts w:hint="eastAsia" w:ascii="仿宋_GB2312" w:eastAsia="仿宋_GB2312"/>
          <w:b/>
          <w:bCs/>
          <w:color w:val="000000" w:themeColor="text1"/>
          <w:sz w:val="32"/>
          <w:szCs w:val="32"/>
          <w:highlight w:val="none"/>
          <w:lang w:val="en-US" w:eastAsia="zh-CN"/>
          <w14:textFill>
            <w14:solidFill>
              <w14:schemeClr w14:val="tx1"/>
            </w14:solidFill>
          </w14:textFill>
        </w:rPr>
        <w:t>二是</w:t>
      </w:r>
      <w:r>
        <w:rPr>
          <w:rFonts w:hint="eastAsia" w:ascii="仿宋_GB2312" w:eastAsia="仿宋_GB2312"/>
          <w:b w:val="0"/>
          <w:bCs w:val="0"/>
          <w:color w:val="000000" w:themeColor="text1"/>
          <w:sz w:val="32"/>
          <w:szCs w:val="32"/>
          <w:highlight w:val="none"/>
          <w:lang w:val="en-US" w:eastAsia="zh-CN"/>
          <w14:textFill>
            <w14:solidFill>
              <w14:schemeClr w14:val="tx1"/>
            </w14:solidFill>
          </w14:textFill>
        </w:rPr>
        <w:t>星光社区党委拟推荐</w:t>
      </w:r>
      <w:r>
        <w:rPr>
          <w:rFonts w:hint="eastAsia" w:ascii="仿宋_GB2312" w:hAnsi="仿宋_GB2312" w:eastAsia="仿宋_GB2312" w:cs="仿宋_GB2312"/>
          <w:b w:val="0"/>
          <w:bCs w:val="0"/>
          <w:color w:val="000000" w:themeColor="text1"/>
          <w:kern w:val="44"/>
          <w:sz w:val="32"/>
          <w:szCs w:val="32"/>
          <w:highlight w:val="none"/>
          <w:lang w:val="en-US" w:eastAsia="zh-CN" w:bidi="ar"/>
          <w14:textFill>
            <w14:solidFill>
              <w14:schemeClr w14:val="tx1"/>
            </w14:solidFill>
          </w14:textFill>
        </w:rPr>
        <w:t>王祉莹、</w:t>
      </w:r>
      <w:r>
        <w:rPr>
          <w:rFonts w:hint="eastAsia" w:ascii="仿宋" w:hAnsi="仿宋" w:eastAsia="仿宋" w:cs="仿宋"/>
          <w:sz w:val="32"/>
          <w:szCs w:val="32"/>
          <w:lang w:val="en-US" w:eastAsia="zh-CN"/>
        </w:rPr>
        <w:t>王俊兰、</w:t>
      </w:r>
      <w:r>
        <w:rPr>
          <w:rFonts w:hint="eastAsia" w:ascii="仿宋_GB2312" w:hAnsi="仿宋_GB2312" w:eastAsia="仿宋_GB2312" w:cs="仿宋_GB2312"/>
          <w:b w:val="0"/>
          <w:bCs w:val="0"/>
          <w:color w:val="000000" w:themeColor="text1"/>
          <w:kern w:val="44"/>
          <w:sz w:val="32"/>
          <w:szCs w:val="32"/>
          <w:highlight w:val="none"/>
          <w:lang w:val="en-US" w:eastAsia="zh-CN" w:bidi="ar"/>
          <w14:textFill>
            <w14:solidFill>
              <w14:schemeClr w14:val="tx1"/>
            </w14:solidFill>
          </w14:textFill>
        </w:rPr>
        <w:t>李三仔、</w:t>
      </w:r>
      <w:r>
        <w:rPr>
          <w:rFonts w:hint="eastAsia" w:ascii="仿宋_GB2312" w:hAnsi="仿宋_GB2312" w:eastAsia="仿宋_GB2312" w:cs="仿宋_GB2312"/>
          <w:color w:val="000000"/>
          <w:sz w:val="32"/>
          <w:szCs w:val="32"/>
          <w:lang w:val="en-US" w:eastAsia="zh-CN"/>
        </w:rPr>
        <w:t>姜猛</w:t>
      </w:r>
      <w:r>
        <w:rPr>
          <w:rFonts w:hint="eastAsia" w:ascii="仿宋_GB2312" w:eastAsia="仿宋_GB2312"/>
          <w:b w:val="0"/>
          <w:bCs w:val="0"/>
          <w:color w:val="000000" w:themeColor="text1"/>
          <w:sz w:val="32"/>
          <w:szCs w:val="32"/>
          <w:highlight w:val="none"/>
          <w:lang w:val="en-US" w:eastAsia="zh-CN"/>
          <w14:textFill>
            <w14:solidFill>
              <w14:schemeClr w14:val="tx1"/>
            </w14:solidFill>
          </w14:textFill>
        </w:rPr>
        <w:t>4名同志为星光社区第九届主席团委员会委员候选人建议人选，赵小珍同志为星光社区第九届主席团委员会主席候选人，张璐华、吴文超2名同志为星光社区第九届主席团委员会副主席候选人推荐人选。经党工委会议研究决定，原则同意</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祥云社区、星光社区第九届主席团委员会委员、主席、副主席候选人推荐人选。残联换届具体工作由街道党群服务中心副主任张燕牵头，工作人员韩惠具体落实，两个社区配合落实。</w:t>
      </w:r>
    </w:p>
    <w:p w14:paraId="16850E56">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关于第五项议题相关要求</w:t>
      </w:r>
    </w:p>
    <w:p w14:paraId="73C1D709">
      <w:pPr>
        <w:keepNext w:val="0"/>
        <w:keepLines w:val="0"/>
        <w:pageBreakBefore w:val="0"/>
        <w:widowControl w:val="0"/>
        <w:kinsoku/>
        <w:wordWrap/>
        <w:overflowPunct/>
        <w:topLinePunct w:val="0"/>
        <w:autoSpaceDE/>
        <w:autoSpaceDN/>
        <w:bidi w:val="0"/>
        <w:snapToGrid/>
        <w:spacing w:line="560" w:lineRule="exact"/>
        <w:ind w:firstLine="640" w:firstLineChars="200"/>
        <w:jc w:val="both"/>
        <w:textAlignment w:val="auto"/>
        <w:rPr>
          <w:rFonts w:hint="default" w:ascii="仿宋_GB2312" w:hAnsi="仿宋_GB2312" w:eastAsia="仿宋_GB2312"/>
          <w:b w:val="0"/>
          <w:bCs w:val="0"/>
          <w:sz w:val="32"/>
          <w:szCs w:val="32"/>
          <w:lang w:val="en-US" w:eastAsia="zh-CN"/>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研究审议了关于社区智慧居家养老社区平台搭建及智能设备相关事宜。会议指出，为保障本街道 70 周岁以上老年人群体的居家养老服务质量，拟搭建智慧居家养老社区平台并采购配套智能设备，套餐设备包括智慧手环、紧急按钮（带拉绳）、四合一烟雾探测器、扶手4个产品。经前期询价，现有内蒙古惠心康养有限公司报价为2391.9元、内蒙古玖宁品牌管理有限公司报价为2494.4元、内蒙古玖玖康服务管理有限公司报价为1184元。经会议研究决定，原则同意社区智慧居家养老社区平台搭建及智能设备购买，按照比质比价原则，决定选择内蒙古玖玖康服务管理有限公司。具体事宜由两个社区党委书记牵头落实。</w:t>
      </w:r>
    </w:p>
    <w:p w14:paraId="42609DF4">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b w:val="0"/>
          <w:bCs w:val="0"/>
          <w:sz w:val="32"/>
          <w:szCs w:val="32"/>
        </w:rPr>
      </w:pPr>
      <w:r>
        <w:rPr>
          <w:rFonts w:hint="eastAsia" w:ascii="黑体" w:hAnsi="黑体" w:eastAsia="黑体"/>
          <w:b w:val="0"/>
          <w:bCs w:val="0"/>
          <w:sz w:val="32"/>
          <w:szCs w:val="32"/>
          <w:lang w:val="en-US" w:eastAsia="zh-CN"/>
        </w:rPr>
        <w:t>关于第六项议题相关要求</w:t>
      </w:r>
    </w:p>
    <w:p w14:paraId="51E75BAF">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研究审议了《星光社区党员积分管理及兑换实施方案》。会议指出，</w:t>
      </w:r>
      <w:r>
        <w:rPr>
          <w:rFonts w:hint="eastAsia" w:ascii="仿宋_GB2312" w:hAnsi="仿宋_GB2312" w:eastAsia="仿宋_GB2312" w:cs="仿宋_GB2312"/>
          <w:color w:val="auto"/>
          <w:kern w:val="2"/>
          <w:sz w:val="32"/>
          <w:szCs w:val="32"/>
          <w:lang w:val="en-US" w:eastAsia="zh-CN" w:bidi="ar-SA"/>
        </w:rPr>
        <w:t>为进一步强化党员教育管理，激发党员参与社区建设、志愿服务、廉洁自律的积极性，星光社区结合实际，实行党员积分制管理，坚持“公开、公平、公正”，积分可兑换实物激励，引导党员主动作为、服务群众。积分仅用于指定场所兑换，不兑换现金，每年年底到社区指定合作单位集中兑换。社区选择合作单位，通过前期</w:t>
      </w:r>
      <w:r>
        <w:rPr>
          <w:rFonts w:hint="eastAsia" w:ascii="Times New Roman" w:hAnsi="Times New Roman" w:eastAsia="仿宋_GB2312" w:cstheme="minorBidi"/>
          <w:color w:val="000000" w:themeColor="text1"/>
          <w:kern w:val="0"/>
          <w:sz w:val="32"/>
          <w:szCs w:val="32"/>
          <w:lang w:val="en-US" w:eastAsia="zh-CN" w:bidi="ar-SA"/>
          <w14:textFill>
            <w14:solidFill>
              <w14:schemeClr w14:val="tx1"/>
            </w14:solidFill>
          </w14:textFill>
        </w:rPr>
        <w:t>按照每种物品单价来计算几类用品的总价进行比价，</w:t>
      </w:r>
      <w:r>
        <w:rPr>
          <w:rFonts w:hint="eastAsia" w:ascii="仿宋_GB2312" w:hAnsi="仿宋_GB2312" w:eastAsia="仿宋_GB2312" w:cs="仿宋_GB2312"/>
          <w:color w:val="auto"/>
          <w:kern w:val="2"/>
          <w:sz w:val="32"/>
          <w:szCs w:val="32"/>
          <w:lang w:val="en-US" w:eastAsia="zh-CN" w:bidi="ar-SA"/>
        </w:rPr>
        <w:t>经前期询价，现有东河区九州批发商城云杰纸张批发部报价为159元、东河区郭氏办公用品经销部165.5元、白云鄂博矿区遇见书店报价为150.5元。经会议研究决定，原则同意按照</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《星光社区党员积分管理及兑换实施方案》进行积分兑换，按照比质比价原则，合作单位决定选择</w:t>
      </w:r>
      <w:r>
        <w:rPr>
          <w:rFonts w:hint="eastAsia" w:ascii="仿宋_GB2312" w:hAnsi="仿宋_GB2312" w:eastAsia="仿宋_GB2312" w:cs="仿宋_GB2312"/>
          <w:color w:val="auto"/>
          <w:kern w:val="2"/>
          <w:sz w:val="32"/>
          <w:szCs w:val="32"/>
          <w:lang w:val="en-US" w:eastAsia="zh-CN" w:bidi="ar-SA"/>
        </w:rPr>
        <w:t>白云鄂博矿区遇见书店。具体事宜由星光社区党委书记史晓玉牵头落实。</w:t>
      </w:r>
    </w:p>
    <w:p w14:paraId="515BFFC2">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b w:val="0"/>
          <w:bCs w:val="0"/>
          <w:sz w:val="32"/>
          <w:szCs w:val="32"/>
          <w:lang w:eastAsia="zh-CN"/>
        </w:rPr>
      </w:pPr>
      <w:r>
        <w:rPr>
          <w:rFonts w:hint="eastAsia" w:ascii="黑体" w:hAnsi="黑体" w:eastAsia="黑体"/>
          <w:b w:val="0"/>
          <w:bCs w:val="0"/>
          <w:sz w:val="32"/>
          <w:szCs w:val="32"/>
          <w:lang w:val="en-US" w:eastAsia="zh-CN"/>
        </w:rPr>
        <w:t>关于第七项议题相关要求</w:t>
      </w:r>
    </w:p>
    <w:p w14:paraId="35C63A0B">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研究审议了关于星光社区党员外出培训相关事宜。会议指出，</w:t>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为了强化辖区党员党性修养，进一步坚定理想信念，星光社区计划组织辖区60名党员赴包头市土右旗开展为期一天的党员培训活动，活动委托第三方策划实施，经前期询价，现有包头市白云鄂博矿区文化旅游有限公司报价为15600元、亮剑（内蒙古）教育科技有限公司报价为17900元、内蒙古大青山红色教育培训有限公司报价为19200元。</w:t>
      </w:r>
      <w:r>
        <w:rPr>
          <w:rFonts w:hint="eastAsia" w:ascii="仿宋_GB2312" w:hAnsi="仿宋_GB2312" w:eastAsia="仿宋_GB2312" w:cs="仿宋_GB2312"/>
          <w:color w:val="auto"/>
          <w:kern w:val="2"/>
          <w:sz w:val="32"/>
          <w:szCs w:val="32"/>
          <w:lang w:val="en-US" w:eastAsia="zh-CN" w:bidi="ar-SA"/>
        </w:rPr>
        <w:t>经会议研究决定，原则同意</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星光社区党员外出培训相关事宜，按照比质比价原则，决定选择</w:t>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包头市白云鄂博矿区文化旅游有限公司。具体事宜由星光社区党委书记史晓玉牵头落实。</w:t>
      </w:r>
    </w:p>
    <w:p w14:paraId="4AD154CF">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b w:val="0"/>
          <w:bCs w:val="0"/>
          <w:sz w:val="32"/>
          <w:szCs w:val="32"/>
          <w:lang w:eastAsia="zh-CN"/>
        </w:rPr>
      </w:pPr>
      <w:r>
        <w:rPr>
          <w:rFonts w:hint="eastAsia" w:ascii="黑体" w:hAnsi="黑体" w:eastAsia="黑体"/>
          <w:b w:val="0"/>
          <w:bCs w:val="0"/>
          <w:sz w:val="32"/>
          <w:szCs w:val="32"/>
          <w:lang w:val="en-US" w:eastAsia="zh-CN"/>
        </w:rPr>
        <w:t>关于第八项议题相关要求</w:t>
      </w:r>
    </w:p>
    <w:p w14:paraId="69D01553">
      <w:pPr>
        <w:keepNext w:val="0"/>
        <w:keepLines w:val="0"/>
        <w:pageBreakBefore w:val="0"/>
        <w:kinsoku/>
        <w:wordWrap/>
        <w:overflowPunct/>
        <w:topLinePunct w:val="0"/>
        <w:autoSpaceDE/>
        <w:autoSpaceDN/>
        <w:bidi w:val="0"/>
        <w:spacing w:line="560" w:lineRule="exact"/>
        <w:ind w:firstLine="640" w:firstLineChars="200"/>
        <w:jc w:val="both"/>
        <w:textAlignment w:val="auto"/>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研究审议了关于整理一楼机房线路相关事宜。会议指出，因街道办公楼一楼机房线路杂乱，计划委托第三方对线路进行整理，经前期询价，现有内蒙古天维航盛科技有限公司报价为11620元、玉泉区鸿木电子设备经销部（个体工商户）报价为10910元、内蒙古包头市未来云商务有限公司报价为8000元。经会议研究决定，原则同意整理一楼机房线路，按照比质比价原则，决定选择内蒙古包头市未来云商务有限公司。费用拟由街道及星光社区共同承担，具体事宜由街道党政综合办公室牵头落实，星光社区配合落实。</w:t>
      </w:r>
    </w:p>
    <w:p w14:paraId="3B04F7A3">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b w:val="0"/>
          <w:bCs w:val="0"/>
          <w:sz w:val="32"/>
          <w:szCs w:val="32"/>
          <w:lang w:eastAsia="zh-CN"/>
        </w:rPr>
      </w:pPr>
      <w:r>
        <w:rPr>
          <w:rFonts w:hint="eastAsia" w:ascii="黑体" w:hAnsi="黑体" w:eastAsia="黑体"/>
          <w:b w:val="0"/>
          <w:bCs w:val="0"/>
          <w:sz w:val="32"/>
          <w:szCs w:val="32"/>
          <w:lang w:val="en-US" w:eastAsia="zh-CN"/>
        </w:rPr>
        <w:t>关于第九项议题相关要求</w:t>
      </w:r>
    </w:p>
    <w:p w14:paraId="01303629">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听取了近期资金拨付计划（支付街道2025年印刷费12345.2元，支付星光社区2025年6-11月办公耗材等费用19934元，支付户外劳动者驿站第3年房租25000元）。</w:t>
      </w:r>
      <w:r>
        <w:rPr>
          <w:rFonts w:hint="eastAsia"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t>会议指出，</w:t>
      </w:r>
      <w:r>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t>一是</w:t>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为了日常办公需要，街道2025年采购A4纸、制作宣传资料、制作公章等印刷类办公用品共花费12345.2元，经会议研究决定，原则同意支付街道2025年印刷费12345.2元，由街道办公经费支付；</w:t>
      </w:r>
      <w:r>
        <w:rPr>
          <w:rFonts w:hint="eastAsia" w:ascii="仿宋_GB2312" w:hAnsi="仿宋_GB2312" w:eastAsia="仿宋_GB2312" w:cs="仿宋_GB2312"/>
          <w:b/>
          <w:bCs/>
          <w:color w:val="000000" w:themeColor="text1"/>
          <w:kern w:val="2"/>
          <w:sz w:val="32"/>
          <w:szCs w:val="32"/>
          <w:highlight w:val="none"/>
          <w:lang w:val="en-US" w:eastAsia="zh-CN" w:bidi="ar-SA"/>
          <w14:textFill>
            <w14:solidFill>
              <w14:schemeClr w14:val="tx1"/>
            </w14:solidFill>
          </w14:textFill>
        </w:rPr>
        <w:t>二是</w:t>
      </w:r>
      <w:r>
        <w:rPr>
          <w:rFonts w:hint="eastAsia"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t>为了更好地完成社区各项工作，星光社区2025年6月至11月更换打印机硒鼓、制作公示栏等办公耗材共计花费19934元，经会议研究决定，原则同意支付星光社区2025年6—11月办公耗材等费用19934元，由星光社区工作经费支付</w:t>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w:t>
      </w:r>
      <w:r>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t>三是</w:t>
      </w:r>
      <w:r>
        <w:rPr>
          <w:rFonts w:hint="eastAsia" w:ascii="仿宋_GB2312" w:hAnsi="仿宋_GB2312" w:eastAsia="仿宋_GB2312" w:cs="仿宋_GB2312"/>
          <w:b w:val="0"/>
          <w:bCs w:val="0"/>
          <w:sz w:val="32"/>
          <w:szCs w:val="32"/>
          <w:lang w:val="en-US" w:eastAsia="zh-CN"/>
        </w:rPr>
        <w:t>2024年祥云社区第8次党委会研究审议并通过了</w:t>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 xml:space="preserve">改扩建社区服务阵地事宜。为了更好地为辖区居民服务，营造便民环境，拓宽服务功能，祥云社区党群服务中心租赁楼下底店，将祥云社区党群服务驿站迁至此处，年租金25000元，3年起租。经会议研究决定，原则同意支付第3年租金25000元，使用祥云社区工作经费支付。以上三笔费用的具体支付工作由街道办事处副主任曾经博牵头，孔露萌做好资金拨付工作。                        </w:t>
      </w:r>
    </w:p>
    <w:p w14:paraId="019C53D0">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b w:val="0"/>
          <w:bCs w:val="0"/>
          <w:sz w:val="32"/>
          <w:szCs w:val="32"/>
          <w:lang w:eastAsia="zh-CN"/>
        </w:rPr>
      </w:pPr>
      <w:r>
        <w:rPr>
          <w:rFonts w:hint="eastAsia" w:ascii="黑体" w:hAnsi="黑体" w:eastAsia="黑体"/>
          <w:b w:val="0"/>
          <w:bCs w:val="0"/>
          <w:sz w:val="32"/>
          <w:szCs w:val="32"/>
          <w:lang w:val="en-US" w:eastAsia="zh-CN"/>
        </w:rPr>
        <w:t>关于第十项议题相关要求</w:t>
      </w:r>
    </w:p>
    <w:p w14:paraId="26CA1FE6">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听取了近期资金拨付计划（支付购买打印机费用2120元，支付退休返聘人员保险费用4530.12元）。会议指出，</w:t>
      </w:r>
      <w:r>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t>一是</w:t>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2026年第8次党工委会研究审议并通过了购买打印机事宜，现已完成政府采购流程，经会议研究决定，原则同意支付购买打印机费用2120元，由街道办公经费支付；</w:t>
      </w:r>
      <w:r>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t>二是</w:t>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 xml:space="preserve">2026年第8次党工委会研究会议并通过了为退休返聘人员缴纳保险事宜，每人保费755.02元，星光社区4人、祥云社区2人，共计费用4530.12元。经会议研究决定，原则同意支付退休返聘人员保险费用4530.12元，由社区工作经费支付。以上两笔费用的具体支付工作由街道办事处副主任曾经博牵头，孔露萌做好资金拨付工作。                                                                                                                                              </w:t>
      </w:r>
    </w:p>
    <w:p w14:paraId="7A26EFCF">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b w:val="0"/>
          <w:bCs w:val="0"/>
          <w:sz w:val="32"/>
          <w:szCs w:val="32"/>
          <w:lang w:eastAsia="zh-CN"/>
        </w:rPr>
      </w:pPr>
      <w:r>
        <w:rPr>
          <w:rFonts w:hint="eastAsia" w:ascii="仿宋_GB2312" w:hAnsi="仿宋_GB2312" w:eastAsia="仿宋_GB2312"/>
          <w:b w:val="0"/>
          <w:bCs w:val="0"/>
          <w:sz w:val="32"/>
          <w:szCs w:val="32"/>
        </w:rPr>
        <w:t>主  持：</w:t>
      </w:r>
      <w:r>
        <w:rPr>
          <w:rFonts w:hint="eastAsia" w:ascii="楷体_GB2312" w:hAnsi="楷体_GB2312" w:eastAsia="楷体_GB2312" w:cs="Times New Roman"/>
          <w:b/>
          <w:bCs/>
          <w:kern w:val="2"/>
          <w:sz w:val="32"/>
          <w:szCs w:val="32"/>
          <w:lang w:val="en-US" w:eastAsia="zh-CN" w:bidi="ar-SA"/>
        </w:rPr>
        <w:t>刘 旭（线上参会）</w:t>
      </w:r>
    </w:p>
    <w:p w14:paraId="4778BE51">
      <w:pPr>
        <w:keepNext w:val="0"/>
        <w:keepLines w:val="0"/>
        <w:pageBreakBefore w:val="0"/>
        <w:widowControl w:val="0"/>
        <w:kinsoku/>
        <w:wordWrap/>
        <w:overflowPunct/>
        <w:topLinePunct w:val="0"/>
        <w:autoSpaceDE/>
        <w:autoSpaceDN/>
        <w:bidi w:val="0"/>
        <w:adjustRightInd/>
        <w:snapToGrid/>
        <w:spacing w:beforeAutospacing="0" w:line="560" w:lineRule="exact"/>
        <w:ind w:left="1918" w:leftChars="304" w:hanging="1280" w:hangingChars="400"/>
        <w:jc w:val="both"/>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eastAsia="zh-CN"/>
        </w:rPr>
        <w:t>出</w:t>
      </w:r>
      <w:r>
        <w:rPr>
          <w:rFonts w:hint="eastAsia" w:ascii="仿宋_GB2312" w:hAnsi="仿宋_GB2312" w:eastAsia="仿宋_GB2312"/>
          <w:sz w:val="32"/>
          <w:szCs w:val="32"/>
          <w:lang w:val="en-US" w:eastAsia="zh-CN"/>
        </w:rPr>
        <w:t xml:space="preserve">  </w:t>
      </w:r>
      <w:r>
        <w:rPr>
          <w:rFonts w:hint="eastAsia" w:ascii="仿宋_GB2312" w:hAnsi="仿宋_GB2312" w:eastAsia="仿宋_GB2312"/>
          <w:sz w:val="32"/>
          <w:szCs w:val="32"/>
          <w:lang w:eastAsia="zh-CN"/>
        </w:rPr>
        <w:t>席</w:t>
      </w:r>
      <w:r>
        <w:rPr>
          <w:rFonts w:hint="eastAsia" w:ascii="仿宋_GB2312" w:hAnsi="仿宋_GB2312" w:eastAsia="仿宋_GB2312"/>
          <w:b w:val="0"/>
          <w:bCs w:val="0"/>
          <w:sz w:val="32"/>
          <w:szCs w:val="32"/>
        </w:rPr>
        <w:t>：</w:t>
      </w:r>
      <w:r>
        <w:rPr>
          <w:rFonts w:hint="eastAsia" w:ascii="楷体_GB2312" w:hAnsi="楷体_GB2312" w:eastAsia="楷体_GB2312"/>
          <w:b/>
          <w:bCs/>
          <w:sz w:val="32"/>
          <w:szCs w:val="32"/>
          <w:lang w:val="en-US" w:eastAsia="zh-CN"/>
        </w:rPr>
        <w:t>田鑫雨、任梦帆、曾经博、张 敏</w:t>
      </w:r>
    </w:p>
    <w:p w14:paraId="079B2B55">
      <w:pPr>
        <w:keepNext w:val="0"/>
        <w:keepLines w:val="0"/>
        <w:pageBreakBefore w:val="0"/>
        <w:widowControl w:val="0"/>
        <w:kinsoku/>
        <w:wordWrap w:val="0"/>
        <w:overflowPunct/>
        <w:topLinePunct w:val="0"/>
        <w:autoSpaceDE/>
        <w:autoSpaceDN/>
        <w:bidi w:val="0"/>
        <w:adjustRightInd/>
        <w:snapToGrid/>
        <w:spacing w:beforeAutospacing="0" w:line="560" w:lineRule="exact"/>
        <w:ind w:firstLine="640" w:firstLineChars="200"/>
        <w:jc w:val="both"/>
        <w:textAlignment w:val="auto"/>
        <w:rPr>
          <w:rFonts w:hint="eastAsia" w:ascii="仿宋_GB2312" w:hAnsi="仿宋_GB2312" w:eastAsia="仿宋_GB2312"/>
          <w:color w:val="auto"/>
          <w:sz w:val="32"/>
          <w:szCs w:val="32"/>
          <w:lang w:eastAsia="zh-CN"/>
        </w:rPr>
      </w:pPr>
      <w:r>
        <w:rPr>
          <w:rFonts w:hint="eastAsia" w:ascii="仿宋_GB2312" w:hAnsi="仿宋_GB2312" w:eastAsia="仿宋_GB2312"/>
          <w:color w:val="auto"/>
          <w:sz w:val="32"/>
          <w:szCs w:val="32"/>
          <w:lang w:eastAsia="zh-CN"/>
        </w:rPr>
        <w:t>列</w:t>
      </w:r>
      <w:r>
        <w:rPr>
          <w:rFonts w:hint="eastAsia" w:ascii="仿宋_GB2312" w:hAnsi="仿宋_GB2312" w:eastAsia="仿宋_GB2312"/>
          <w:color w:val="auto"/>
          <w:sz w:val="32"/>
          <w:szCs w:val="32"/>
          <w:lang w:val="en-US" w:eastAsia="zh-CN"/>
        </w:rPr>
        <w:t xml:space="preserve">  </w:t>
      </w:r>
      <w:r>
        <w:rPr>
          <w:rFonts w:hint="eastAsia" w:ascii="仿宋_GB2312" w:hAnsi="仿宋_GB2312" w:eastAsia="仿宋_GB2312"/>
          <w:color w:val="auto"/>
          <w:sz w:val="32"/>
          <w:szCs w:val="32"/>
          <w:lang w:eastAsia="zh-CN"/>
        </w:rPr>
        <w:t>席：</w:t>
      </w:r>
      <w:r>
        <w:rPr>
          <w:rFonts w:hint="eastAsia" w:ascii="楷体_GB2312" w:hAnsi="楷体_GB2312" w:eastAsia="楷体_GB2312" w:cs="Times New Roman"/>
          <w:b/>
          <w:bCs/>
          <w:sz w:val="32"/>
          <w:szCs w:val="32"/>
          <w:lang w:val="en-US" w:eastAsia="zh-CN"/>
        </w:rPr>
        <w:t>张 燕</w:t>
      </w:r>
    </w:p>
    <w:p w14:paraId="796F6BC0">
      <w:pPr>
        <w:keepNext w:val="0"/>
        <w:keepLines w:val="0"/>
        <w:pageBreakBefore w:val="0"/>
        <w:widowControl w:val="0"/>
        <w:kinsoku/>
        <w:wordWrap w:val="0"/>
        <w:overflowPunct/>
        <w:topLinePunct w:val="0"/>
        <w:autoSpaceDE/>
        <w:autoSpaceDN/>
        <w:bidi w:val="0"/>
        <w:adjustRightInd/>
        <w:snapToGrid/>
        <w:spacing w:beforeAutospacing="0" w:line="560" w:lineRule="exact"/>
        <w:ind w:firstLine="640" w:firstLineChars="200"/>
        <w:jc w:val="both"/>
        <w:textAlignment w:val="auto"/>
        <w:rPr>
          <w:rFonts w:hint="eastAsia" w:ascii="仿宋_GB2312" w:hAnsi="仿宋_GB2312" w:eastAsia="仿宋_GB2312"/>
          <w:color w:val="auto"/>
          <w:sz w:val="32"/>
          <w:szCs w:val="32"/>
          <w:lang w:eastAsia="zh-CN"/>
        </w:rPr>
      </w:pPr>
      <w:r>
        <w:rPr>
          <w:rFonts w:hint="eastAsia" w:ascii="仿宋_GB2312" w:hAnsi="仿宋_GB2312" w:eastAsia="仿宋_GB2312"/>
          <w:color w:val="auto"/>
          <w:sz w:val="32"/>
          <w:szCs w:val="32"/>
          <w:lang w:eastAsia="zh-CN"/>
        </w:rPr>
        <w:t>第一议题：</w:t>
      </w:r>
      <w:r>
        <w:rPr>
          <w:rFonts w:hint="eastAsia" w:ascii="楷体_GB2312" w:hAnsi="楷体_GB2312" w:eastAsia="楷体_GB2312" w:cs="Times New Roman"/>
          <w:b/>
          <w:bCs/>
          <w:color w:val="auto"/>
          <w:sz w:val="32"/>
          <w:szCs w:val="32"/>
          <w:lang w:val="en-US" w:eastAsia="zh-CN"/>
        </w:rPr>
        <w:t>街道全体职工</w:t>
      </w:r>
    </w:p>
    <w:p w14:paraId="111D8CE1">
      <w:pPr>
        <w:keepNext w:val="0"/>
        <w:keepLines w:val="0"/>
        <w:pageBreakBefore w:val="0"/>
        <w:widowControl w:val="0"/>
        <w:kinsoku/>
        <w:wordWrap w:val="0"/>
        <w:overflowPunct/>
        <w:topLinePunct w:val="0"/>
        <w:autoSpaceDE/>
        <w:autoSpaceDN/>
        <w:bidi w:val="0"/>
        <w:adjustRightInd/>
        <w:snapToGrid/>
        <w:spacing w:beforeAutospacing="0" w:line="520" w:lineRule="exact"/>
        <w:ind w:firstLine="640" w:firstLineChars="200"/>
        <w:jc w:val="both"/>
        <w:textAlignment w:val="auto"/>
        <w:rPr>
          <w:rFonts w:hint="eastAsia" w:ascii="楷体_GB2312" w:hAnsi="楷体_GB2312" w:eastAsia="楷体_GB2312" w:cs="Times New Roman"/>
          <w:b/>
          <w:bCs/>
          <w:sz w:val="32"/>
          <w:szCs w:val="32"/>
          <w:lang w:val="en-US" w:eastAsia="zh-CN"/>
        </w:rPr>
      </w:pPr>
      <w:r>
        <w:rPr>
          <w:rFonts w:hint="eastAsia" w:ascii="仿宋_GB2312" w:hAnsi="仿宋_GB2312" w:eastAsia="仿宋_GB2312"/>
          <w:color w:val="auto"/>
          <w:sz w:val="32"/>
          <w:szCs w:val="32"/>
          <w:lang w:val="en-US" w:eastAsia="zh-CN"/>
        </w:rPr>
        <w:t>第二议题：</w:t>
      </w:r>
      <w:r>
        <w:rPr>
          <w:rFonts w:hint="eastAsia" w:ascii="楷体_GB2312" w:hAnsi="楷体_GB2312" w:eastAsia="楷体_GB2312" w:cs="Times New Roman"/>
          <w:b/>
          <w:bCs/>
          <w:sz w:val="32"/>
          <w:szCs w:val="32"/>
          <w:lang w:val="en-US" w:eastAsia="zh-CN"/>
        </w:rPr>
        <w:t>王皓楠</w:t>
      </w:r>
    </w:p>
    <w:p w14:paraId="7329A75B">
      <w:pPr>
        <w:keepNext w:val="0"/>
        <w:keepLines w:val="0"/>
        <w:pageBreakBefore w:val="0"/>
        <w:widowControl w:val="0"/>
        <w:numPr>
          <w:ilvl w:val="0"/>
          <w:numId w:val="0"/>
        </w:numPr>
        <w:kinsoku/>
        <w:wordWrap w:val="0"/>
        <w:overflowPunct/>
        <w:topLinePunct w:val="0"/>
        <w:autoSpaceDE/>
        <w:autoSpaceDN/>
        <w:bidi w:val="0"/>
        <w:adjustRightInd/>
        <w:snapToGrid/>
        <w:spacing w:beforeAutospacing="0" w:line="560" w:lineRule="exact"/>
        <w:ind w:firstLine="640" w:firstLineChars="200"/>
        <w:jc w:val="both"/>
        <w:textAlignment w:val="auto"/>
        <w:rPr>
          <w:rFonts w:hint="default" w:ascii="仿宋_GB2312" w:hAnsi="仿宋_GB2312" w:eastAsia="仿宋_GB2312"/>
          <w:color w:val="auto"/>
          <w:sz w:val="32"/>
          <w:szCs w:val="32"/>
          <w:lang w:val="en-US" w:eastAsia="zh-CN"/>
        </w:rPr>
      </w:pPr>
      <w:r>
        <w:rPr>
          <w:rFonts w:hint="eastAsia" w:ascii="仿宋_GB2312" w:hAnsi="仿宋_GB2312" w:eastAsia="仿宋_GB2312"/>
          <w:color w:val="auto"/>
          <w:sz w:val="32"/>
          <w:szCs w:val="32"/>
          <w:lang w:val="en-US" w:eastAsia="zh-CN"/>
        </w:rPr>
        <w:t>第三议题：</w:t>
      </w:r>
      <w:r>
        <w:rPr>
          <w:rFonts w:hint="eastAsia" w:ascii="楷体_GB2312" w:hAnsi="楷体_GB2312" w:eastAsia="楷体_GB2312" w:cs="Times New Roman"/>
          <w:b/>
          <w:bCs/>
          <w:sz w:val="32"/>
          <w:szCs w:val="32"/>
          <w:lang w:val="en-US" w:eastAsia="zh-CN"/>
        </w:rPr>
        <w:t>赵飞</w:t>
      </w:r>
    </w:p>
    <w:p w14:paraId="49621486">
      <w:pPr>
        <w:keepNext w:val="0"/>
        <w:keepLines w:val="0"/>
        <w:pageBreakBefore w:val="0"/>
        <w:widowControl w:val="0"/>
        <w:kinsoku/>
        <w:wordWrap w:val="0"/>
        <w:overflowPunct/>
        <w:topLinePunct w:val="0"/>
        <w:autoSpaceDE/>
        <w:autoSpaceDN/>
        <w:bidi w:val="0"/>
        <w:adjustRightInd/>
        <w:snapToGrid/>
        <w:spacing w:beforeAutospacing="0" w:line="520" w:lineRule="exact"/>
        <w:ind w:firstLine="640" w:firstLineChars="200"/>
        <w:jc w:val="both"/>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eastAsia="zh-CN"/>
        </w:rPr>
        <w:t>第四至五议题：</w:t>
      </w:r>
      <w:r>
        <w:rPr>
          <w:rFonts w:hint="eastAsia" w:ascii="楷体_GB2312" w:hAnsi="楷体_GB2312" w:eastAsia="楷体_GB2312" w:cs="Times New Roman"/>
          <w:b/>
          <w:bCs/>
          <w:sz w:val="32"/>
          <w:szCs w:val="32"/>
          <w:lang w:val="en-US" w:eastAsia="zh-CN"/>
        </w:rPr>
        <w:t>史晓玉、董军艳</w:t>
      </w:r>
    </w:p>
    <w:p w14:paraId="0D07DEAE">
      <w:pPr>
        <w:keepNext w:val="0"/>
        <w:keepLines w:val="0"/>
        <w:pageBreakBefore w:val="0"/>
        <w:widowControl w:val="0"/>
        <w:kinsoku/>
        <w:wordWrap w:val="0"/>
        <w:overflowPunct/>
        <w:topLinePunct w:val="0"/>
        <w:autoSpaceDE/>
        <w:autoSpaceDN/>
        <w:bidi w:val="0"/>
        <w:adjustRightInd/>
        <w:snapToGrid/>
        <w:spacing w:beforeAutospacing="0" w:line="520" w:lineRule="exact"/>
        <w:ind w:firstLine="640" w:firstLineChars="200"/>
        <w:jc w:val="both"/>
        <w:textAlignment w:val="auto"/>
        <w:rPr>
          <w:rFonts w:hint="eastAsia" w:ascii="楷体_GB2312" w:hAnsi="楷体_GB2312" w:eastAsia="楷体_GB2312" w:cs="Times New Roman"/>
          <w:b/>
          <w:bCs/>
          <w:sz w:val="32"/>
          <w:szCs w:val="32"/>
          <w:lang w:val="en-US" w:eastAsia="zh-CN"/>
        </w:rPr>
      </w:pPr>
      <w:r>
        <w:rPr>
          <w:rFonts w:hint="eastAsia" w:ascii="仿宋_GB2312" w:hAnsi="仿宋_GB2312" w:eastAsia="仿宋_GB2312"/>
          <w:sz w:val="32"/>
          <w:szCs w:val="32"/>
          <w:lang w:eastAsia="zh-CN"/>
        </w:rPr>
        <w:t>第六至七议题：</w:t>
      </w:r>
      <w:r>
        <w:rPr>
          <w:rFonts w:hint="eastAsia" w:ascii="楷体_GB2312" w:hAnsi="楷体_GB2312" w:eastAsia="楷体_GB2312" w:cs="Times New Roman"/>
          <w:b/>
          <w:bCs/>
          <w:sz w:val="32"/>
          <w:szCs w:val="32"/>
          <w:lang w:val="en-US" w:eastAsia="zh-CN"/>
        </w:rPr>
        <w:t>史晓玉、孔露萌、魏莱</w:t>
      </w:r>
    </w:p>
    <w:p w14:paraId="50575FDA">
      <w:pPr>
        <w:keepNext w:val="0"/>
        <w:keepLines w:val="0"/>
        <w:pageBreakBefore w:val="0"/>
        <w:widowControl w:val="0"/>
        <w:kinsoku/>
        <w:wordWrap w:val="0"/>
        <w:overflowPunct/>
        <w:topLinePunct w:val="0"/>
        <w:autoSpaceDE/>
        <w:autoSpaceDN/>
        <w:bidi w:val="0"/>
        <w:adjustRightInd/>
        <w:snapToGrid/>
        <w:spacing w:beforeAutospacing="0" w:line="520" w:lineRule="exact"/>
        <w:ind w:firstLine="640" w:firstLineChars="200"/>
        <w:jc w:val="both"/>
        <w:textAlignment w:val="auto"/>
        <w:rPr>
          <w:rFonts w:hint="eastAsia" w:ascii="楷体_GB2312" w:hAnsi="楷体_GB2312" w:eastAsia="楷体_GB2312" w:cs="Times New Roman"/>
          <w:b/>
          <w:bCs/>
          <w:sz w:val="32"/>
          <w:szCs w:val="32"/>
          <w:lang w:val="en-US" w:eastAsia="zh-CN"/>
        </w:rPr>
      </w:pPr>
      <w:r>
        <w:rPr>
          <w:rFonts w:hint="eastAsia" w:ascii="楷体_GB2312" w:hAnsi="楷体_GB2312" w:eastAsia="楷体_GB2312" w:cs="Times New Roman"/>
          <w:b w:val="0"/>
          <w:bCs w:val="0"/>
          <w:sz w:val="32"/>
          <w:szCs w:val="32"/>
          <w:lang w:val="en-US" w:eastAsia="zh-CN"/>
        </w:rPr>
        <w:t>第八议题：</w:t>
      </w:r>
      <w:r>
        <w:rPr>
          <w:rFonts w:hint="eastAsia" w:ascii="楷体_GB2312" w:hAnsi="楷体_GB2312" w:eastAsia="楷体_GB2312" w:cs="Times New Roman"/>
          <w:b/>
          <w:bCs/>
          <w:sz w:val="32"/>
          <w:szCs w:val="32"/>
          <w:lang w:val="en-US" w:eastAsia="zh-CN"/>
        </w:rPr>
        <w:t>图雅、史晓玉、孔露萌、魏莱</w:t>
      </w:r>
    </w:p>
    <w:p w14:paraId="321592FC">
      <w:pPr>
        <w:keepNext w:val="0"/>
        <w:keepLines w:val="0"/>
        <w:pageBreakBefore w:val="0"/>
        <w:widowControl w:val="0"/>
        <w:kinsoku/>
        <w:wordWrap w:val="0"/>
        <w:overflowPunct/>
        <w:topLinePunct w:val="0"/>
        <w:autoSpaceDE/>
        <w:autoSpaceDN/>
        <w:bidi w:val="0"/>
        <w:adjustRightInd/>
        <w:snapToGrid/>
        <w:spacing w:beforeAutospacing="0" w:line="520" w:lineRule="exact"/>
        <w:ind w:firstLine="640" w:firstLineChars="200"/>
        <w:jc w:val="both"/>
        <w:textAlignment w:val="auto"/>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第九议题：</w:t>
      </w:r>
      <w:r>
        <w:rPr>
          <w:rFonts w:hint="eastAsia" w:ascii="楷体_GB2312" w:hAnsi="楷体_GB2312" w:eastAsia="楷体_GB2312" w:cs="Times New Roman"/>
          <w:b/>
          <w:bCs/>
          <w:sz w:val="32"/>
          <w:szCs w:val="32"/>
          <w:lang w:val="en-US" w:eastAsia="zh-CN"/>
        </w:rPr>
        <w:t>图雅、史晓玉、董军艳、孔露萌、魏莱</w:t>
      </w:r>
    </w:p>
    <w:p w14:paraId="5A120BBF">
      <w:pPr>
        <w:keepNext w:val="0"/>
        <w:keepLines w:val="0"/>
        <w:pageBreakBefore w:val="0"/>
        <w:widowControl w:val="0"/>
        <w:kinsoku/>
        <w:wordWrap w:val="0"/>
        <w:overflowPunct/>
        <w:topLinePunct w:val="0"/>
        <w:autoSpaceDE/>
        <w:autoSpaceDN/>
        <w:bidi w:val="0"/>
        <w:adjustRightInd/>
        <w:snapToGrid/>
        <w:spacing w:beforeAutospacing="0" w:line="520" w:lineRule="exact"/>
        <w:ind w:firstLine="640" w:firstLineChars="200"/>
        <w:jc w:val="both"/>
        <w:textAlignment w:val="auto"/>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第十议题：</w:t>
      </w:r>
      <w:r>
        <w:rPr>
          <w:rFonts w:hint="eastAsia" w:ascii="楷体_GB2312" w:hAnsi="楷体_GB2312" w:eastAsia="楷体_GB2312" w:cs="Times New Roman"/>
          <w:b/>
          <w:bCs/>
          <w:sz w:val="32"/>
          <w:szCs w:val="32"/>
          <w:lang w:val="en-US" w:eastAsia="zh-CN"/>
        </w:rPr>
        <w:t>图雅、史晓玉、董军艳、孔露萌、魏莱</w:t>
      </w:r>
    </w:p>
    <w:p w14:paraId="4C42F60E">
      <w:pPr>
        <w:keepNext w:val="0"/>
        <w:keepLines w:val="0"/>
        <w:pageBreakBefore w:val="0"/>
        <w:widowControl w:val="0"/>
        <w:kinsoku/>
        <w:wordWrap w:val="0"/>
        <w:overflowPunct/>
        <w:topLinePunct w:val="0"/>
        <w:autoSpaceDE/>
        <w:autoSpaceDN/>
        <w:bidi w:val="0"/>
        <w:adjustRightInd/>
        <w:snapToGrid/>
        <w:spacing w:beforeAutospacing="0" w:line="520" w:lineRule="exact"/>
        <w:ind w:firstLine="640" w:firstLineChars="200"/>
        <w:jc w:val="both"/>
        <w:textAlignment w:val="auto"/>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请</w:t>
      </w:r>
      <w:r>
        <w:rPr>
          <w:rFonts w:hint="eastAsia" w:ascii="仿宋_GB2312" w:hAnsi="仿宋_GB2312" w:eastAsia="仿宋_GB2312"/>
          <w:sz w:val="32"/>
          <w:szCs w:val="32"/>
          <w:lang w:val="en-US" w:eastAsia="zh-CN"/>
        </w:rPr>
        <w:t xml:space="preserve"> </w:t>
      </w:r>
      <w:r>
        <w:rPr>
          <w:rFonts w:hint="eastAsia" w:ascii="仿宋_GB2312" w:hAnsi="仿宋_GB2312" w:eastAsia="仿宋_GB2312"/>
          <w:sz w:val="32"/>
          <w:szCs w:val="32"/>
          <w:lang w:eastAsia="zh-CN"/>
        </w:rPr>
        <w:t>假：</w:t>
      </w:r>
      <w:r>
        <w:rPr>
          <w:rFonts w:hint="eastAsia" w:ascii="楷体_GB2312" w:hAnsi="楷体_GB2312" w:eastAsia="楷体_GB2312"/>
          <w:b/>
          <w:bCs/>
          <w:sz w:val="32"/>
          <w:szCs w:val="32"/>
          <w:lang w:val="en-US" w:eastAsia="zh-CN"/>
        </w:rPr>
        <w:t>王力达</w:t>
      </w:r>
    </w:p>
    <w:p w14:paraId="3800503B">
      <w:pPr>
        <w:keepNext w:val="0"/>
        <w:keepLines w:val="0"/>
        <w:pageBreakBefore w:val="0"/>
        <w:widowControl w:val="0"/>
        <w:kinsoku/>
        <w:wordWrap w:val="0"/>
        <w:overflowPunct/>
        <w:topLinePunct w:val="0"/>
        <w:autoSpaceDE/>
        <w:autoSpaceDN/>
        <w:bidi w:val="0"/>
        <w:adjustRightInd/>
        <w:snapToGrid/>
        <w:spacing w:beforeAutospacing="0" w:line="520" w:lineRule="exact"/>
        <w:ind w:firstLine="960" w:firstLineChars="300"/>
        <w:jc w:val="both"/>
        <w:textAlignment w:val="auto"/>
        <w:rPr>
          <w:rFonts w:hint="eastAsia" w:ascii="仿宋_GB2312" w:hAnsi="仿宋_GB2312" w:eastAsia="仿宋_GB2312"/>
          <w:sz w:val="32"/>
          <w:szCs w:val="32"/>
        </w:rPr>
      </w:pPr>
    </w:p>
    <w:p w14:paraId="559E9E4F">
      <w:pPr>
        <w:keepNext w:val="0"/>
        <w:keepLines w:val="0"/>
        <w:pageBreakBefore w:val="0"/>
        <w:widowControl w:val="0"/>
        <w:kinsoku/>
        <w:wordWrap w:val="0"/>
        <w:overflowPunct/>
        <w:topLinePunct w:val="0"/>
        <w:autoSpaceDE/>
        <w:autoSpaceDN/>
        <w:bidi w:val="0"/>
        <w:adjustRightInd/>
        <w:snapToGrid/>
        <w:spacing w:beforeAutospacing="0" w:line="520" w:lineRule="exact"/>
        <w:ind w:firstLine="960" w:firstLineChars="300"/>
        <w:jc w:val="both"/>
        <w:textAlignment w:val="auto"/>
        <w:rPr>
          <w:rFonts w:hint="eastAsia" w:ascii="仿宋_GB2312" w:hAnsi="仿宋_GB2312" w:eastAsia="仿宋_GB2312"/>
          <w:sz w:val="32"/>
          <w:szCs w:val="32"/>
        </w:rPr>
      </w:pPr>
      <w:r>
        <w:rPr>
          <w:rFonts w:hint="eastAsia" w:ascii="仿宋_GB2312" w:hAnsi="仿宋_GB2312" w:eastAsia="仿宋_GB2312"/>
          <w:sz w:val="32"/>
          <w:szCs w:val="32"/>
        </w:rPr>
        <w:t>中共</w:t>
      </w:r>
      <w:r>
        <w:rPr>
          <w:rFonts w:hint="eastAsia" w:ascii="仿宋_GB2312" w:hAnsi="仿宋_GB2312" w:eastAsia="仿宋_GB2312"/>
          <w:sz w:val="32"/>
          <w:szCs w:val="32"/>
          <w:lang w:eastAsia="zh-CN"/>
        </w:rPr>
        <w:t>包头市</w:t>
      </w:r>
      <w:r>
        <w:rPr>
          <w:rFonts w:hint="eastAsia" w:ascii="仿宋_GB2312" w:hAnsi="仿宋_GB2312" w:eastAsia="仿宋_GB2312"/>
          <w:sz w:val="32"/>
          <w:szCs w:val="32"/>
        </w:rPr>
        <w:t>白云鄂博矿区</w:t>
      </w:r>
      <w:r>
        <w:rPr>
          <w:rFonts w:hint="eastAsia" w:ascii="仿宋_GB2312" w:hAnsi="仿宋_GB2312" w:eastAsia="仿宋_GB2312"/>
          <w:sz w:val="32"/>
          <w:szCs w:val="32"/>
          <w:lang w:eastAsia="zh-CN"/>
        </w:rPr>
        <w:t>通阳道街道工作</w:t>
      </w:r>
      <w:r>
        <w:rPr>
          <w:rFonts w:hint="eastAsia" w:ascii="仿宋_GB2312" w:hAnsi="仿宋_GB2312" w:eastAsia="仿宋_GB2312"/>
          <w:sz w:val="32"/>
          <w:szCs w:val="32"/>
        </w:rPr>
        <w:t>委员会</w:t>
      </w:r>
    </w:p>
    <w:p w14:paraId="4CFEE3B9">
      <w:pPr>
        <w:keepNext w:val="0"/>
        <w:keepLines w:val="0"/>
        <w:pageBreakBefore w:val="0"/>
        <w:widowControl w:val="0"/>
        <w:kinsoku/>
        <w:wordWrap w:val="0"/>
        <w:overflowPunct/>
        <w:topLinePunct w:val="0"/>
        <w:autoSpaceDE/>
        <w:autoSpaceDN/>
        <w:bidi w:val="0"/>
        <w:adjustRightInd/>
        <w:snapToGrid/>
        <w:spacing w:beforeAutospacing="0" w:line="520" w:lineRule="exact"/>
        <w:ind w:firstLine="3520" w:firstLineChars="1100"/>
        <w:jc w:val="both"/>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rPr>
        <w:t>202</w:t>
      </w:r>
      <w:r>
        <w:rPr>
          <w:rFonts w:hint="eastAsia" w:ascii="仿宋_GB2312" w:hAnsi="仿宋_GB2312" w:eastAsia="仿宋_GB2312"/>
          <w:sz w:val="32"/>
          <w:szCs w:val="32"/>
          <w:lang w:val="en-US" w:eastAsia="zh-CN"/>
        </w:rPr>
        <w:t>6</w:t>
      </w:r>
      <w:r>
        <w:rPr>
          <w:rFonts w:hint="eastAsia" w:ascii="仿宋_GB2312" w:hAnsi="仿宋_GB2312" w:eastAsia="仿宋_GB2312"/>
          <w:sz w:val="32"/>
          <w:szCs w:val="32"/>
        </w:rPr>
        <w:t>年</w:t>
      </w:r>
      <w:r>
        <w:rPr>
          <w:rFonts w:hint="eastAsia" w:ascii="仿宋_GB2312" w:hAnsi="仿宋_GB2312" w:eastAsia="仿宋_GB2312"/>
          <w:sz w:val="32"/>
          <w:szCs w:val="32"/>
          <w:lang w:val="en-US" w:eastAsia="zh-CN"/>
        </w:rPr>
        <w:t>4</w:t>
      </w:r>
      <w:r>
        <w:rPr>
          <w:rFonts w:hint="eastAsia" w:ascii="仿宋_GB2312" w:hAnsi="仿宋_GB2312" w:eastAsia="仿宋_GB2312"/>
          <w:sz w:val="32"/>
          <w:szCs w:val="32"/>
        </w:rPr>
        <w:t>月</w:t>
      </w:r>
      <w:r>
        <w:rPr>
          <w:rFonts w:hint="eastAsia" w:ascii="仿宋_GB2312" w:hAnsi="仿宋_GB2312" w:eastAsia="仿宋_GB2312"/>
          <w:sz w:val="32"/>
          <w:szCs w:val="32"/>
          <w:lang w:val="en-US" w:eastAsia="zh-CN"/>
        </w:rPr>
        <w:t>16日</w:t>
      </w:r>
    </w:p>
    <w:p w14:paraId="4AFDA206">
      <w:pPr>
        <w:pStyle w:val="2"/>
        <w:rPr>
          <w:rFonts w:hint="eastAsia" w:ascii="仿宋_GB2312" w:hAnsi="仿宋_GB2312" w:eastAsia="仿宋_GB2312"/>
          <w:sz w:val="32"/>
          <w:szCs w:val="32"/>
          <w:lang w:val="en-US" w:eastAsia="zh-CN"/>
        </w:rPr>
      </w:pPr>
    </w:p>
    <w:p w14:paraId="62885C26">
      <w:pPr>
        <w:rPr>
          <w:rFonts w:hint="eastAsia" w:ascii="仿宋_GB2312" w:hAnsi="仿宋_GB2312" w:eastAsia="仿宋_GB2312"/>
          <w:sz w:val="32"/>
          <w:szCs w:val="32"/>
          <w:lang w:val="en-US" w:eastAsia="zh-CN"/>
        </w:rPr>
      </w:pPr>
    </w:p>
    <w:p w14:paraId="2532D987">
      <w:pPr>
        <w:pStyle w:val="2"/>
        <w:rPr>
          <w:rFonts w:hint="eastAsia" w:ascii="仿宋_GB2312" w:hAnsi="仿宋_GB2312" w:eastAsia="仿宋_GB2312"/>
          <w:sz w:val="32"/>
          <w:szCs w:val="32"/>
          <w:lang w:val="en-US" w:eastAsia="zh-CN"/>
        </w:rPr>
      </w:pPr>
    </w:p>
    <w:p w14:paraId="12EC6B14">
      <w:pPr>
        <w:rPr>
          <w:rFonts w:hint="eastAsia" w:ascii="仿宋_GB2312" w:hAnsi="仿宋_GB2312" w:eastAsia="仿宋_GB2312"/>
          <w:sz w:val="32"/>
          <w:szCs w:val="32"/>
          <w:lang w:val="en-US" w:eastAsia="zh-CN"/>
        </w:rPr>
      </w:pPr>
    </w:p>
    <w:p w14:paraId="12701CCE">
      <w:pPr>
        <w:rPr>
          <w:rFonts w:hint="eastAsia"/>
        </w:rPr>
      </w:pPr>
    </w:p>
    <w:p w14:paraId="48A026C2">
      <w:pPr>
        <w:rPr>
          <w:rFonts w:hint="eastAsia"/>
        </w:rPr>
      </w:pPr>
    </w:p>
    <w:p w14:paraId="724DD83B">
      <w:pPr>
        <w:rPr>
          <w:rFonts w:hint="eastAsia"/>
        </w:rPr>
      </w:pPr>
    </w:p>
    <w:p w14:paraId="5A4A6D0E">
      <w:pPr>
        <w:rPr>
          <w:rFonts w:hint="eastAsia"/>
        </w:rPr>
      </w:pPr>
    </w:p>
    <w:p w14:paraId="45CF03D9">
      <w:pPr>
        <w:rPr>
          <w:rFonts w:hint="eastAsia"/>
        </w:rPr>
      </w:pPr>
    </w:p>
    <w:p w14:paraId="1044F126">
      <w:pPr>
        <w:rPr>
          <w:rFonts w:hint="eastAsia"/>
        </w:rPr>
      </w:pPr>
    </w:p>
    <w:p w14:paraId="583BE3D0">
      <w:pPr>
        <w:pStyle w:val="9"/>
        <w:ind w:left="0" w:leftChars="0" w:firstLine="0" w:firstLineChars="0"/>
        <w:rPr>
          <w:color w:val="000000"/>
          <w:sz w:val="24"/>
          <w:szCs w:val="24"/>
        </w:rPr>
      </w:pPr>
      <w:r>
        <w:rPr>
          <w:color w:val="000000"/>
          <w:sz w:val="24"/>
          <w:szCs w:val="24"/>
        </w:rPr>
        <mc:AlternateContent>
          <mc:Choice Requires="wps">
            <w:drawing>
              <wp:anchor distT="0" distB="0" distL="114300" distR="114300" simplePos="0" relativeHeight="251661312" behindDoc="0" locked="0" layoutInCell="1" allowOverlap="1">
                <wp:simplePos x="0" y="0"/>
                <wp:positionH relativeFrom="column">
                  <wp:posOffset>-94615</wp:posOffset>
                </wp:positionH>
                <wp:positionV relativeFrom="paragraph">
                  <wp:posOffset>636905</wp:posOffset>
                </wp:positionV>
                <wp:extent cx="5715000" cy="0"/>
                <wp:effectExtent l="0" t="5080" r="0" b="4445"/>
                <wp:wrapNone/>
                <wp:docPr id="12" name="直接连接符 12"/>
                <wp:cNvGraphicFramePr/>
                <a:graphic xmlns:a="http://schemas.openxmlformats.org/drawingml/2006/main">
                  <a:graphicData uri="http://schemas.microsoft.com/office/word/2010/wordprocessingShape">
                    <wps:wsp>
                      <wps:cNvCnPr/>
                      <wps:spPr>
                        <a:xfrm>
                          <a:off x="0" y="0"/>
                          <a:ext cx="57150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7.45pt;margin-top:50.15pt;height:0pt;width:450pt;z-index:251661312;mso-width-relative:page;mso-height-relative:page;" filled="f" stroked="t" coordsize="21600,21600" o:gfxdata="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FXD/+rXAAAACwEAAA8AAAAAAAAAAQAgAAAAIgAAAGRycy9kb3ducmV2Lnht&#10;bFBLAQIUABQAAAAIAIdO4kAR0+Eb+gEAAPQDAAAOAAAAAAAAAAEAIAAAACYBAABkcnMvZTJvRG9j&#10;LnhtbFBLBQYAAAAABgAGAFkBAACSBQAAAAA=&#10;">
                <v:fill on="f" focussize="0,0"/>
                <v:stroke color="#000000" joinstyle="round"/>
                <v:imagedata o:title=""/>
                <o:lock v:ext="edit" aspectratio="f"/>
              </v:line>
            </w:pict>
          </mc:Fallback>
        </mc:AlternateContent>
      </w:r>
      <w:r>
        <w:rPr>
          <w:color w:val="000000"/>
          <w:sz w:val="24"/>
          <w:szCs w:val="24"/>
        </w:rP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236855</wp:posOffset>
                </wp:positionV>
                <wp:extent cx="5715000" cy="0"/>
                <wp:effectExtent l="0" t="5080" r="0" b="4445"/>
                <wp:wrapNone/>
                <wp:docPr id="11" name="直接连接符 11"/>
                <wp:cNvGraphicFramePr/>
                <a:graphic xmlns:a="http://schemas.openxmlformats.org/drawingml/2006/main">
                  <a:graphicData uri="http://schemas.microsoft.com/office/word/2010/wordprocessingShape">
                    <wps:wsp>
                      <wps:cNvCnPr/>
                      <wps:spPr>
                        <a:xfrm>
                          <a:off x="0" y="0"/>
                          <a:ext cx="57150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7.4pt;margin-top:18.65pt;height:0pt;width:450pt;z-index:251660288;mso-width-relative:page;mso-height-relative:page;" filled="f" stroked="t" coordsize="21600,21600" o:gfxdata="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JrpGP/XAAAACQEAAA8AAAAAAAAAAQAgAAAAIgAAAGRycy9kb3ducmV2Lnht&#10;bFBLAQIUABQAAAAIAIdO4kDMvp2S+gEAAPQDAAAOAAAAAAAAAAEAIAAAACYBAABkcnMvZTJvRG9j&#10;LnhtbFBLBQYAAAAABgAGAFkBAACSBQAAAAA=&#10;">
                <v:fill on="f" focussize="0,0"/>
                <v:stroke color="#000000" joinstyle="round"/>
                <v:imagedata o:title=""/>
                <o:lock v:ext="edit" aspectratio="f"/>
              </v:line>
            </w:pict>
          </mc:Fallback>
        </mc:AlternateContent>
      </w:r>
      <w:r>
        <w:rPr>
          <w:rFonts w:hint="eastAsia" w:ascii="仿宋_GB2312" w:hAnsi="仿宋_GB2312" w:eastAsia="仿宋_GB2312" w:cs="仿宋_GB2312"/>
          <w:color w:val="000000"/>
          <w:sz w:val="24"/>
          <w:szCs w:val="24"/>
        </w:rPr>
        <w:t>中共</w:t>
      </w:r>
      <w:r>
        <w:rPr>
          <w:rFonts w:hint="eastAsia" w:ascii="仿宋_GB2312" w:hAnsi="仿宋_GB2312" w:cs="仿宋_GB2312"/>
          <w:color w:val="000000"/>
          <w:sz w:val="24"/>
          <w:szCs w:val="24"/>
          <w:lang w:eastAsia="zh-CN"/>
        </w:rPr>
        <w:t>包头市</w:t>
      </w:r>
      <w:r>
        <w:rPr>
          <w:rFonts w:hint="eastAsia" w:ascii="仿宋_GB2312" w:hAnsi="仿宋_GB2312" w:eastAsia="仿宋_GB2312" w:cs="仿宋_GB2312"/>
          <w:color w:val="000000"/>
          <w:sz w:val="24"/>
          <w:szCs w:val="24"/>
        </w:rPr>
        <w:t>白云鄂博矿区</w:t>
      </w:r>
      <w:r>
        <w:rPr>
          <w:rFonts w:hint="eastAsia" w:ascii="仿宋_GB2312" w:hAnsi="仿宋_GB2312" w:cs="仿宋_GB2312"/>
          <w:color w:val="000000"/>
          <w:sz w:val="24"/>
          <w:szCs w:val="24"/>
          <w:lang w:eastAsia="zh-CN"/>
        </w:rPr>
        <w:t>通阳道街道工作</w:t>
      </w:r>
      <w:r>
        <w:rPr>
          <w:rFonts w:hint="eastAsia" w:ascii="仿宋_GB2312" w:hAnsi="仿宋_GB2312" w:eastAsia="仿宋_GB2312" w:cs="仿宋_GB2312"/>
          <w:color w:val="000000"/>
          <w:sz w:val="24"/>
          <w:szCs w:val="24"/>
        </w:rPr>
        <w:t>委员会</w:t>
      </w:r>
      <w:r>
        <w:rPr>
          <w:rFonts w:hint="eastAsia" w:ascii="仿宋_GB2312" w:hAnsi="仿宋_GB2312" w:cs="仿宋_GB2312"/>
          <w:color w:val="000000"/>
          <w:sz w:val="24"/>
          <w:szCs w:val="24"/>
          <w:lang w:val="en-US" w:eastAsia="zh-CN"/>
        </w:rPr>
        <w:t xml:space="preserve">       </w:t>
      </w:r>
      <w:r>
        <w:rPr>
          <w:rFonts w:hint="eastAsia" w:ascii="仿宋_GB2312" w:eastAsia="仿宋_GB2312"/>
          <w:color w:val="000000"/>
          <w:sz w:val="24"/>
          <w:szCs w:val="24"/>
        </w:rPr>
        <w:t>20</w:t>
      </w:r>
      <w:r>
        <w:rPr>
          <w:rFonts w:ascii="仿宋_GB2312" w:eastAsia="仿宋_GB2312"/>
          <w:color w:val="000000"/>
          <w:sz w:val="24"/>
          <w:szCs w:val="24"/>
        </w:rPr>
        <w:t>2</w:t>
      </w:r>
      <w:r>
        <w:rPr>
          <w:rFonts w:hint="eastAsia" w:ascii="仿宋_GB2312"/>
          <w:color w:val="000000"/>
          <w:sz w:val="24"/>
          <w:szCs w:val="24"/>
          <w:lang w:val="en-US" w:eastAsia="zh-CN"/>
        </w:rPr>
        <w:t>6</w:t>
      </w:r>
      <w:r>
        <w:rPr>
          <w:rFonts w:hint="eastAsia" w:ascii="仿宋_GB2312" w:eastAsia="仿宋_GB2312"/>
          <w:color w:val="000000"/>
          <w:sz w:val="24"/>
          <w:szCs w:val="24"/>
        </w:rPr>
        <w:t>年</w:t>
      </w:r>
      <w:r>
        <w:rPr>
          <w:rFonts w:hint="eastAsia" w:ascii="仿宋_GB2312"/>
          <w:color w:val="000000"/>
          <w:sz w:val="24"/>
          <w:szCs w:val="24"/>
          <w:lang w:val="en-US" w:eastAsia="zh-CN"/>
        </w:rPr>
        <w:t>4</w:t>
      </w:r>
      <w:r>
        <w:rPr>
          <w:rFonts w:hint="eastAsia" w:ascii="仿宋_GB2312" w:eastAsia="仿宋_GB2312"/>
          <w:color w:val="000000"/>
          <w:sz w:val="24"/>
          <w:szCs w:val="24"/>
        </w:rPr>
        <w:t>月</w:t>
      </w:r>
      <w:r>
        <w:rPr>
          <w:rFonts w:hint="eastAsia" w:ascii="仿宋_GB2312"/>
          <w:color w:val="000000"/>
          <w:sz w:val="24"/>
          <w:szCs w:val="24"/>
          <w:lang w:val="en-US" w:eastAsia="zh-CN"/>
        </w:rPr>
        <w:t>16</w:t>
      </w:r>
      <w:r>
        <w:rPr>
          <w:rFonts w:hint="eastAsia" w:ascii="仿宋_GB2312" w:eastAsia="仿宋_GB2312"/>
          <w:color w:val="000000"/>
          <w:sz w:val="24"/>
          <w:szCs w:val="24"/>
        </w:rPr>
        <w:t>日印</w:t>
      </w:r>
      <w:r>
        <w:rPr>
          <w:rFonts w:hint="eastAsia" w:ascii="仿宋_GB2312"/>
          <w:color w:val="000000"/>
          <w:sz w:val="24"/>
          <w:szCs w:val="24"/>
          <w:lang w:eastAsia="zh-CN"/>
        </w:rPr>
        <w:t>发</w:t>
      </w:r>
      <w:r>
        <w:rPr>
          <w:color w:val="000000"/>
          <w:sz w:val="24"/>
          <w:szCs w:val="24"/>
        </w:rPr>
        <mc:AlternateContent>
          <mc:Choice Requires="wps">
            <w:drawing>
              <wp:anchor distT="0" distB="0" distL="0" distR="0" simplePos="0" relativeHeight="251659264" behindDoc="0" locked="0" layoutInCell="1" allowOverlap="1">
                <wp:simplePos x="0" y="0"/>
                <wp:positionH relativeFrom="column">
                  <wp:posOffset>0</wp:posOffset>
                </wp:positionH>
                <wp:positionV relativeFrom="paragraph">
                  <wp:posOffset>0</wp:posOffset>
                </wp:positionV>
                <wp:extent cx="5715000" cy="12700"/>
                <wp:effectExtent l="0" t="0" r="0" b="0"/>
                <wp:wrapNone/>
                <wp:docPr id="3" name="_x0000_s1027"/>
                <wp:cNvGraphicFramePr/>
                <a:graphic xmlns:a="http://schemas.openxmlformats.org/drawingml/2006/main">
                  <a:graphicData uri="http://schemas.microsoft.com/office/word/2010/wordprocessingShape">
                    <wps:wsp>
                      <wps:cNvCnPr/>
                      <wps:spPr>
                        <a:xfrm>
                          <a:off x="0" y="0"/>
                          <a:ext cx="5715000" cy="12700"/>
                        </a:xfrm>
                        <a:prstGeom prst="line">
                          <a:avLst/>
                        </a:prstGeom>
                        <a:ln w="12700" cap="flat" cmpd="sng">
                          <a:solidFill>
                            <a:srgbClr val="FFFFFF"/>
                          </a:solidFill>
                          <a:prstDash val="solid"/>
                        </a:ln>
                      </wps:spPr>
                      <wps:bodyPr rot="0" vert="horz" wrap="square" lIns="91440" tIns="45720" rIns="91440" bIns="45720" anchor="t" anchorCtr="0"/>
                    </wps:wsp>
                  </a:graphicData>
                </a:graphic>
              </wp:anchor>
            </w:drawing>
          </mc:Choice>
          <mc:Fallback>
            <w:pict>
              <v:line id="_x0000_s1027" o:spid="_x0000_s1026" o:spt="20" style="position:absolute;left:0pt;margin-left:0pt;margin-top:0pt;height:1pt;width:450pt;z-index:251659264;mso-width-relative:page;mso-height-relative:page;" filled="f" stroked="t" coordsize="21600,21600" o:gfxdata="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LXd&#10;Kl3SAAAAAwEAAA8AAAAAAAAAAQAgAAAAIgAAAGRycy9kb3ducmV2LnhtbFBLAQIUABQAAAAIAIdO&#10;4kDNbl2T8AEAAPMDAAAOAAAAAAAAAAEAIAAAACEBAABkcnMvZTJvRG9jLnhtbFBLBQYAAAAABgAG&#10;AFkBAACDBQAAAAA=&#10;">
                <v:fill on="f" focussize="0,0"/>
                <v:stroke weight="1pt" color="#FFFFFF" joinstyle="round"/>
                <v:imagedata o:title=""/>
                <o:lock v:ext="edit" aspectratio="f"/>
              </v:line>
            </w:pict>
          </mc:Fallback>
        </mc:AlternateContent>
      </w:r>
      <w:r>
        <w:rPr>
          <w:color w:val="000000"/>
          <w:sz w:val="24"/>
          <w:szCs w:val="24"/>
        </w:rPr>
        <mc:AlternateContent>
          <mc:Choice Requires="wps">
            <w:drawing>
              <wp:anchor distT="0" distB="0" distL="0" distR="0" simplePos="0" relativeHeight="251659264" behindDoc="0" locked="0" layoutInCell="1" allowOverlap="1">
                <wp:simplePos x="0" y="0"/>
                <wp:positionH relativeFrom="column">
                  <wp:posOffset>0</wp:posOffset>
                </wp:positionH>
                <wp:positionV relativeFrom="paragraph">
                  <wp:posOffset>0</wp:posOffset>
                </wp:positionV>
                <wp:extent cx="5715000" cy="12700"/>
                <wp:effectExtent l="0" t="0" r="0" b="0"/>
                <wp:wrapNone/>
                <wp:docPr id="4" name="_x0000_s1026"/>
                <wp:cNvGraphicFramePr/>
                <a:graphic xmlns:a="http://schemas.openxmlformats.org/drawingml/2006/main">
                  <a:graphicData uri="http://schemas.microsoft.com/office/word/2010/wordprocessingShape">
                    <wps:wsp>
                      <wps:cNvCnPr/>
                      <wps:spPr>
                        <a:xfrm>
                          <a:off x="0" y="0"/>
                          <a:ext cx="5715000" cy="12700"/>
                        </a:xfrm>
                        <a:prstGeom prst="line">
                          <a:avLst/>
                        </a:prstGeom>
                        <a:ln w="12700" cap="flat" cmpd="sng">
                          <a:solidFill>
                            <a:srgbClr val="FFFFFF"/>
                          </a:solidFill>
                          <a:prstDash val="solid"/>
                        </a:ln>
                      </wps:spPr>
                      <wps:bodyPr rot="0" vert="horz" wrap="square" lIns="91440" tIns="45720" rIns="91440" bIns="45720" anchor="t" anchorCtr="0"/>
                    </wps:wsp>
                  </a:graphicData>
                </a:graphic>
              </wp:anchor>
            </w:drawing>
          </mc:Choice>
          <mc:Fallback>
            <w:pict>
              <v:line id="_x0000_s1026" o:spid="_x0000_s1026" o:spt="20" style="position:absolute;left:0pt;margin-left:0pt;margin-top:0pt;height:1pt;width:450pt;z-index:251659264;mso-width-relative:page;mso-height-relative:page;" filled="f" stroked="t" coordsize="21600,21600" o:gfxdata="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LXd&#10;Kl3SAAAAAwEAAA8AAAAAAAAAAQAgAAAAIgAAAGRycy9kb3ducmV2LnhtbFBLAQIUABQAAAAIAIdO&#10;4kBbDsij8AEAAPMDAAAOAAAAAAAAAAEAIAAAACEBAABkcnMvZTJvRG9jLnhtbFBLBQYAAAAABgAG&#10;AFkBAACDBQAAAAA=&#10;">
                <v:fill on="f" focussize="0,0"/>
                <v:stroke weight="1pt" color="#FFFFFF" joinstyle="round"/>
                <v:imagedata o:title=""/>
                <o:lock v:ext="edit" aspectratio="f"/>
              </v:line>
            </w:pict>
          </mc:Fallback>
        </mc:AlternateConten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altName w:val="方正仿宋_GBK"/>
    <w:panose1 w:val="02010609060101010101"/>
    <w:charset w:val="86"/>
    <w:family w:val="auto"/>
    <w:pitch w:val="default"/>
    <w:sig w:usb0="00000000" w:usb1="00000000" w:usb2="00000016" w:usb3="00000000" w:csb0="00040001" w:csb1="00000000"/>
  </w:font>
  <w:font w:name="楷体_GB2312">
    <w:altName w:val="方正楷体_GBK"/>
    <w:panose1 w:val="02010609030101010101"/>
    <w:charset w:val="86"/>
    <w:family w:val="modern"/>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A0209">
    <w:pPr>
      <w:pStyle w:val="17"/>
      <w:tabs>
        <w:tab w:val="clear" w:pos="4140"/>
        <w:tab w:val="clear" w:pos="8300"/>
      </w:tabs>
      <w:rPr>
        <w:sz w:val="20"/>
        <w:szCs w:val="20"/>
      </w:rPr>
    </w:pPr>
    <w:r>
      <w:rPr>
        <w:sz w:val="20"/>
        <w:szCs w:val="20"/>
      </w:rPr>
      <mc:AlternateContent>
        <mc:Choice Requires="wps">
          <w:drawing>
            <wp:anchor distT="0" distB="0" distL="0" distR="0" simplePos="0" relativeHeight="251659264" behindDoc="0" locked="0" layoutInCell="1" allowOverlap="1">
              <wp:simplePos x="0" y="0"/>
              <wp:positionH relativeFrom="margin">
                <wp:align>outside</wp:align>
              </wp:positionH>
              <wp:positionV relativeFrom="paragraph">
                <wp:posOffset>0</wp:posOffset>
              </wp:positionV>
              <wp:extent cx="485775" cy="1638935"/>
              <wp:effectExtent l="0" t="0" r="0" b="0"/>
              <wp:wrapNone/>
              <wp:docPr id="5" name="_x0000_s2049"/>
              <wp:cNvGraphicFramePr/>
              <a:graphic xmlns:a="http://schemas.openxmlformats.org/drawingml/2006/main">
                <a:graphicData uri="http://schemas.microsoft.com/office/word/2010/wordprocessingShape">
                  <wps:wsp>
                    <wps:cNvSpPr/>
                    <wps:spPr>
                      <a:xfrm>
                        <a:off x="0" y="0"/>
                        <a:ext cx="485775" cy="1638935"/>
                      </a:xfrm>
                      <a:prstGeom prst="rect">
                        <a:avLst/>
                      </a:prstGeom>
                    </wps:spPr>
                    <wps:txbx>
                      <w:txbxContent>
                        <w:p w14:paraId="72DA6692">
                          <w:pPr>
                            <w:pStyle w:val="17"/>
                            <w:tabs>
                              <w:tab w:val="clear" w:pos="4140"/>
                              <w:tab w:val="clear" w:pos="8300"/>
                            </w:tabs>
                            <w:rPr>
                              <w:rFonts w:hint="eastAsia" w:ascii="仿宋_GB2312" w:hAnsi="仿宋_GB2312" w:eastAsia="仿宋_GB2312"/>
                              <w:sz w:val="32"/>
                              <w:szCs w:val="32"/>
                            </w:rPr>
                          </w:pPr>
                          <w:r>
                            <w:rPr>
                              <w:rFonts w:hint="eastAsia" w:ascii="仿宋_GB2312" w:hAnsi="仿宋_GB2312" w:eastAsia="仿宋_GB2312"/>
                              <w:sz w:val="32"/>
                              <w:szCs w:val="32"/>
                            </w:rPr>
                            <w:fldChar w:fldCharType="begin"/>
                          </w:r>
                          <w:r>
                            <w:rPr>
                              <w:rFonts w:hint="eastAsia" w:ascii="仿宋_GB2312" w:hAnsi="仿宋_GB2312" w:eastAsia="仿宋_GB2312"/>
                              <w:sz w:val="32"/>
                              <w:szCs w:val="32"/>
                            </w:rPr>
                            <w:instrText xml:space="preserve"> PAGE  \* MERGEFORMAT </w:instrText>
                          </w:r>
                          <w:r>
                            <w:rPr>
                              <w:rFonts w:hint="eastAsia" w:ascii="仿宋_GB2312" w:hAnsi="仿宋_GB2312" w:eastAsia="仿宋_GB2312"/>
                              <w:sz w:val="32"/>
                              <w:szCs w:val="32"/>
                            </w:rPr>
                            <w:fldChar w:fldCharType="separate"/>
                          </w:r>
                          <w:r>
                            <w:rPr>
                              <w:rFonts w:hint="eastAsia" w:ascii="仿宋_GB2312" w:hAnsi="仿宋_GB2312" w:eastAsia="仿宋_GB2312"/>
                              <w:sz w:val="32"/>
                              <w:szCs w:val="32"/>
                            </w:rPr>
                            <w:t>1</w:t>
                          </w:r>
                          <w:r>
                            <w:rPr>
                              <w:rFonts w:hint="eastAsia" w:ascii="仿宋_GB2312" w:hAnsi="仿宋_GB2312" w:eastAsia="仿宋_GB2312"/>
                              <w:sz w:val="32"/>
                              <w:szCs w:val="32"/>
                            </w:rPr>
                            <w:fldChar w:fldCharType="end"/>
                          </w:r>
                        </w:p>
                        <w:p w14:paraId="6B19679F"/>
                      </w:txbxContent>
                    </wps:txbx>
                    <wps:bodyPr rot="0" vert="horz" wrap="square" lIns="0" tIns="0" rIns="0" bIns="0" anchor="t" anchorCtr="0"/>
                  </wps:wsp>
                </a:graphicData>
              </a:graphic>
            </wp:anchor>
          </w:drawing>
        </mc:Choice>
        <mc:Fallback>
          <w:pict>
            <v:rect id="_x0000_s2049" o:spid="_x0000_s1026" o:spt="1" style="position:absolute;left:0pt;margin-top:0pt;height:129.05pt;width:38.25pt;mso-position-horizontal:outside;mso-position-horizontal-relative:margin;z-index:251659264;mso-width-relative:page;mso-height-relative:page;" filled="f" stroked="f" coordsize="21600,21600" o:gfxdata="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BLkGWE1wAAAAQBAAAPAAAAAAAAAAEAIAAAACIAAABkcnMvZG93bnJldi54bWxQSwECFAAUAAAA&#10;CACHTuJAwTRWF7YBAAB1AwAADgAAAAAAAAABACAAAAAmAQAAZHJzL2Uyb0RvYy54bWxQSwUGAAAA&#10;AAYABgBZAQAATgUAAAAA&#10;">
              <v:fill on="f" focussize="0,0"/>
              <v:stroke on="f"/>
              <v:imagedata o:title=""/>
              <o:lock v:ext="edit" aspectratio="f"/>
              <v:textbox inset="0mm,0mm,0mm,0mm">
                <w:txbxContent>
                  <w:p w14:paraId="72DA6692">
                    <w:pPr>
                      <w:pStyle w:val="17"/>
                      <w:tabs>
                        <w:tab w:val="clear" w:pos="4140"/>
                        <w:tab w:val="clear" w:pos="8300"/>
                      </w:tabs>
                      <w:rPr>
                        <w:rFonts w:hint="eastAsia" w:ascii="仿宋_GB2312" w:hAnsi="仿宋_GB2312" w:eastAsia="仿宋_GB2312"/>
                        <w:sz w:val="32"/>
                        <w:szCs w:val="32"/>
                      </w:rPr>
                    </w:pPr>
                    <w:r>
                      <w:rPr>
                        <w:rFonts w:hint="eastAsia" w:ascii="仿宋_GB2312" w:hAnsi="仿宋_GB2312" w:eastAsia="仿宋_GB2312"/>
                        <w:sz w:val="32"/>
                        <w:szCs w:val="32"/>
                      </w:rPr>
                      <w:fldChar w:fldCharType="begin"/>
                    </w:r>
                    <w:r>
                      <w:rPr>
                        <w:rFonts w:hint="eastAsia" w:ascii="仿宋_GB2312" w:hAnsi="仿宋_GB2312" w:eastAsia="仿宋_GB2312"/>
                        <w:sz w:val="32"/>
                        <w:szCs w:val="32"/>
                      </w:rPr>
                      <w:instrText xml:space="preserve"> PAGE  \* MERGEFORMAT </w:instrText>
                    </w:r>
                    <w:r>
                      <w:rPr>
                        <w:rFonts w:hint="eastAsia" w:ascii="仿宋_GB2312" w:hAnsi="仿宋_GB2312" w:eastAsia="仿宋_GB2312"/>
                        <w:sz w:val="32"/>
                        <w:szCs w:val="32"/>
                      </w:rPr>
                      <w:fldChar w:fldCharType="separate"/>
                    </w:r>
                    <w:r>
                      <w:rPr>
                        <w:rFonts w:hint="eastAsia" w:ascii="仿宋_GB2312" w:hAnsi="仿宋_GB2312" w:eastAsia="仿宋_GB2312"/>
                        <w:sz w:val="32"/>
                        <w:szCs w:val="32"/>
                      </w:rPr>
                      <w:t>1</w:t>
                    </w:r>
                    <w:r>
                      <w:rPr>
                        <w:rFonts w:hint="eastAsia" w:ascii="仿宋_GB2312" w:hAnsi="仿宋_GB2312" w:eastAsia="仿宋_GB2312"/>
                        <w:sz w:val="32"/>
                        <w:szCs w:val="32"/>
                      </w:rPr>
                      <w:fldChar w:fldCharType="end"/>
                    </w:r>
                  </w:p>
                  <w:p w14:paraId="6B19679F"/>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isplayHorizontalDrawingGridEvery w:val="1"/>
  <w:displayVerticalDrawingGridEvery w:val="1"/>
  <w:noPunctuationKerning w:val="1"/>
  <w:characterSpacingControl w:val="compressPunctuation"/>
  <w:hdrShapeDefaults>
    <o:shapelayout v:ext="edit">
      <o:idmap v:ext="edit" data="3"/>
    </o:shapelayout>
  </w:hdrShapeDefaults>
  <w:compat>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B0D73"/>
    <w:rsid w:val="004E0863"/>
    <w:rsid w:val="00847DE1"/>
    <w:rsid w:val="00D31F4B"/>
    <w:rsid w:val="01997579"/>
    <w:rsid w:val="019E57CC"/>
    <w:rsid w:val="01CF32DE"/>
    <w:rsid w:val="01DB6127"/>
    <w:rsid w:val="020A1730"/>
    <w:rsid w:val="023968C9"/>
    <w:rsid w:val="02854EA2"/>
    <w:rsid w:val="0293252C"/>
    <w:rsid w:val="02B50726"/>
    <w:rsid w:val="02F8102A"/>
    <w:rsid w:val="03011BBD"/>
    <w:rsid w:val="030F36F4"/>
    <w:rsid w:val="03885811"/>
    <w:rsid w:val="03A11C37"/>
    <w:rsid w:val="042C2C6A"/>
    <w:rsid w:val="04327647"/>
    <w:rsid w:val="043B2EAD"/>
    <w:rsid w:val="04732C98"/>
    <w:rsid w:val="047F2D99"/>
    <w:rsid w:val="049318D6"/>
    <w:rsid w:val="049F343C"/>
    <w:rsid w:val="04B07CB0"/>
    <w:rsid w:val="04BB4853"/>
    <w:rsid w:val="04C75671"/>
    <w:rsid w:val="04D94BA4"/>
    <w:rsid w:val="05143E2A"/>
    <w:rsid w:val="0520669F"/>
    <w:rsid w:val="05C25634"/>
    <w:rsid w:val="06133E81"/>
    <w:rsid w:val="06B60B67"/>
    <w:rsid w:val="0717375D"/>
    <w:rsid w:val="071874D5"/>
    <w:rsid w:val="071A6B77"/>
    <w:rsid w:val="071D7CC1"/>
    <w:rsid w:val="072365A6"/>
    <w:rsid w:val="074F788D"/>
    <w:rsid w:val="07673B56"/>
    <w:rsid w:val="078E1545"/>
    <w:rsid w:val="07FC2EF9"/>
    <w:rsid w:val="0806633E"/>
    <w:rsid w:val="080774D9"/>
    <w:rsid w:val="080B4711"/>
    <w:rsid w:val="081E0B1B"/>
    <w:rsid w:val="08A8545E"/>
    <w:rsid w:val="08BA642E"/>
    <w:rsid w:val="08BB1CB7"/>
    <w:rsid w:val="08F36E18"/>
    <w:rsid w:val="08F456FA"/>
    <w:rsid w:val="09907B16"/>
    <w:rsid w:val="09AD29F2"/>
    <w:rsid w:val="09CF07A2"/>
    <w:rsid w:val="09F74EC9"/>
    <w:rsid w:val="0A302F52"/>
    <w:rsid w:val="0A83300F"/>
    <w:rsid w:val="0AA417AC"/>
    <w:rsid w:val="0ABD1BAC"/>
    <w:rsid w:val="0ACB7583"/>
    <w:rsid w:val="0B2B77D7"/>
    <w:rsid w:val="0B664CB3"/>
    <w:rsid w:val="0B6748CB"/>
    <w:rsid w:val="0B695028"/>
    <w:rsid w:val="0B992D62"/>
    <w:rsid w:val="0BDC6D23"/>
    <w:rsid w:val="0BEE1E11"/>
    <w:rsid w:val="0C57284E"/>
    <w:rsid w:val="0CB11F5E"/>
    <w:rsid w:val="0D323027"/>
    <w:rsid w:val="0D3D37F2"/>
    <w:rsid w:val="0D491269"/>
    <w:rsid w:val="0D907DC5"/>
    <w:rsid w:val="0D951880"/>
    <w:rsid w:val="0DC12FF4"/>
    <w:rsid w:val="0DDD6D83"/>
    <w:rsid w:val="0E3270CE"/>
    <w:rsid w:val="0E3C2687"/>
    <w:rsid w:val="0E956E29"/>
    <w:rsid w:val="0EA63619"/>
    <w:rsid w:val="0EAB11C6"/>
    <w:rsid w:val="0EEA5D68"/>
    <w:rsid w:val="0F010B60"/>
    <w:rsid w:val="0F3C5F34"/>
    <w:rsid w:val="0F732165"/>
    <w:rsid w:val="0F7D5288"/>
    <w:rsid w:val="0F9A300F"/>
    <w:rsid w:val="0FA4373F"/>
    <w:rsid w:val="0FD77F2D"/>
    <w:rsid w:val="101B0E4C"/>
    <w:rsid w:val="103066DE"/>
    <w:rsid w:val="10BB203E"/>
    <w:rsid w:val="110C1E59"/>
    <w:rsid w:val="112371A2"/>
    <w:rsid w:val="11346084"/>
    <w:rsid w:val="11CA080D"/>
    <w:rsid w:val="11EB7CC0"/>
    <w:rsid w:val="121052C5"/>
    <w:rsid w:val="12241AF9"/>
    <w:rsid w:val="12274A70"/>
    <w:rsid w:val="12313DCF"/>
    <w:rsid w:val="124E1B35"/>
    <w:rsid w:val="12627161"/>
    <w:rsid w:val="12CF313E"/>
    <w:rsid w:val="12E25923"/>
    <w:rsid w:val="12E630F5"/>
    <w:rsid w:val="13034C90"/>
    <w:rsid w:val="130C25E4"/>
    <w:rsid w:val="131C20FB"/>
    <w:rsid w:val="13352687"/>
    <w:rsid w:val="13596EAB"/>
    <w:rsid w:val="13764B1B"/>
    <w:rsid w:val="13F15B33"/>
    <w:rsid w:val="145002AE"/>
    <w:rsid w:val="14723CAA"/>
    <w:rsid w:val="147A532B"/>
    <w:rsid w:val="14AF0583"/>
    <w:rsid w:val="14EA0703"/>
    <w:rsid w:val="15311E8E"/>
    <w:rsid w:val="15516BAB"/>
    <w:rsid w:val="155F416A"/>
    <w:rsid w:val="15F1161D"/>
    <w:rsid w:val="16204A74"/>
    <w:rsid w:val="16593019"/>
    <w:rsid w:val="167015F3"/>
    <w:rsid w:val="167D62DE"/>
    <w:rsid w:val="169F376F"/>
    <w:rsid w:val="16F83C2A"/>
    <w:rsid w:val="16FB02CA"/>
    <w:rsid w:val="17302986"/>
    <w:rsid w:val="1768590F"/>
    <w:rsid w:val="178550A8"/>
    <w:rsid w:val="17B22C3C"/>
    <w:rsid w:val="17B7074A"/>
    <w:rsid w:val="17BF5D4B"/>
    <w:rsid w:val="17CF231A"/>
    <w:rsid w:val="18701DE2"/>
    <w:rsid w:val="188B5D59"/>
    <w:rsid w:val="18C2797C"/>
    <w:rsid w:val="18F020CA"/>
    <w:rsid w:val="19230A39"/>
    <w:rsid w:val="194859F8"/>
    <w:rsid w:val="197A3695"/>
    <w:rsid w:val="19CC76B1"/>
    <w:rsid w:val="1A0E5A2C"/>
    <w:rsid w:val="1A1D6E85"/>
    <w:rsid w:val="1A4563DB"/>
    <w:rsid w:val="1A756519"/>
    <w:rsid w:val="1AE22162"/>
    <w:rsid w:val="1AEB5937"/>
    <w:rsid w:val="1B0B373B"/>
    <w:rsid w:val="1B5A1A13"/>
    <w:rsid w:val="1B740913"/>
    <w:rsid w:val="1B8942FC"/>
    <w:rsid w:val="1BF43439"/>
    <w:rsid w:val="1C0968F0"/>
    <w:rsid w:val="1C2D5EB5"/>
    <w:rsid w:val="1C3E520E"/>
    <w:rsid w:val="1C4F3541"/>
    <w:rsid w:val="1C7B24E2"/>
    <w:rsid w:val="1CBC0BD7"/>
    <w:rsid w:val="1CC42A21"/>
    <w:rsid w:val="1CF93072"/>
    <w:rsid w:val="1D270A2C"/>
    <w:rsid w:val="1D4D276C"/>
    <w:rsid w:val="1E1C021C"/>
    <w:rsid w:val="1E200CF1"/>
    <w:rsid w:val="1E5C1501"/>
    <w:rsid w:val="1E6B2AC7"/>
    <w:rsid w:val="1E6F276C"/>
    <w:rsid w:val="1E923F82"/>
    <w:rsid w:val="1EA27C15"/>
    <w:rsid w:val="1ED50345"/>
    <w:rsid w:val="1EF224F6"/>
    <w:rsid w:val="1EFE1270"/>
    <w:rsid w:val="1F1D3483"/>
    <w:rsid w:val="1FA21092"/>
    <w:rsid w:val="1FE346CD"/>
    <w:rsid w:val="206D441D"/>
    <w:rsid w:val="207812B9"/>
    <w:rsid w:val="207B5687"/>
    <w:rsid w:val="20AE3B19"/>
    <w:rsid w:val="20B33B7A"/>
    <w:rsid w:val="20B3409F"/>
    <w:rsid w:val="20DA5C6A"/>
    <w:rsid w:val="20ED3B6A"/>
    <w:rsid w:val="214E3DC8"/>
    <w:rsid w:val="21A433BC"/>
    <w:rsid w:val="21B65AD3"/>
    <w:rsid w:val="21BE06E9"/>
    <w:rsid w:val="222A65E3"/>
    <w:rsid w:val="2284715C"/>
    <w:rsid w:val="22F369D5"/>
    <w:rsid w:val="231551BB"/>
    <w:rsid w:val="23294EF6"/>
    <w:rsid w:val="2353528A"/>
    <w:rsid w:val="2392443F"/>
    <w:rsid w:val="23ED3D6C"/>
    <w:rsid w:val="240115C5"/>
    <w:rsid w:val="24390600"/>
    <w:rsid w:val="244B45EE"/>
    <w:rsid w:val="24504F9C"/>
    <w:rsid w:val="245A2A83"/>
    <w:rsid w:val="245E6FC9"/>
    <w:rsid w:val="24BE74B6"/>
    <w:rsid w:val="24C3687B"/>
    <w:rsid w:val="24FD3B3B"/>
    <w:rsid w:val="251470D6"/>
    <w:rsid w:val="25253091"/>
    <w:rsid w:val="25283673"/>
    <w:rsid w:val="25407046"/>
    <w:rsid w:val="254E51C2"/>
    <w:rsid w:val="25631734"/>
    <w:rsid w:val="256C2BA2"/>
    <w:rsid w:val="25895180"/>
    <w:rsid w:val="25A91F14"/>
    <w:rsid w:val="25BA0E99"/>
    <w:rsid w:val="25C77F25"/>
    <w:rsid w:val="25FC2044"/>
    <w:rsid w:val="260929B3"/>
    <w:rsid w:val="26255241"/>
    <w:rsid w:val="262B46D7"/>
    <w:rsid w:val="264F669A"/>
    <w:rsid w:val="26760048"/>
    <w:rsid w:val="26913B55"/>
    <w:rsid w:val="269F70A5"/>
    <w:rsid w:val="27405CC1"/>
    <w:rsid w:val="27D70CAE"/>
    <w:rsid w:val="27E66DDE"/>
    <w:rsid w:val="27FA6A57"/>
    <w:rsid w:val="27FF25E0"/>
    <w:rsid w:val="281709FE"/>
    <w:rsid w:val="28542602"/>
    <w:rsid w:val="28A67A79"/>
    <w:rsid w:val="28B8366A"/>
    <w:rsid w:val="28BB49E1"/>
    <w:rsid w:val="28D57A9B"/>
    <w:rsid w:val="29431AD4"/>
    <w:rsid w:val="2944442E"/>
    <w:rsid w:val="295A2940"/>
    <w:rsid w:val="2A141C00"/>
    <w:rsid w:val="2A1721C5"/>
    <w:rsid w:val="2A1969D1"/>
    <w:rsid w:val="2A5C0072"/>
    <w:rsid w:val="2A862824"/>
    <w:rsid w:val="2A9860B3"/>
    <w:rsid w:val="2AC12C28"/>
    <w:rsid w:val="2ADC41F2"/>
    <w:rsid w:val="2B401674"/>
    <w:rsid w:val="2B54022C"/>
    <w:rsid w:val="2B8B5B54"/>
    <w:rsid w:val="2B9306F3"/>
    <w:rsid w:val="2C2E1F7D"/>
    <w:rsid w:val="2C2E3173"/>
    <w:rsid w:val="2CCD345E"/>
    <w:rsid w:val="2CE64684"/>
    <w:rsid w:val="2D2F3F8E"/>
    <w:rsid w:val="2D4B565F"/>
    <w:rsid w:val="2D7C3A6A"/>
    <w:rsid w:val="2E1B1099"/>
    <w:rsid w:val="2E1F2D74"/>
    <w:rsid w:val="2E383E35"/>
    <w:rsid w:val="2E3950C9"/>
    <w:rsid w:val="2E422512"/>
    <w:rsid w:val="2E4D0FEC"/>
    <w:rsid w:val="2E70537D"/>
    <w:rsid w:val="2EE8313F"/>
    <w:rsid w:val="2F0429C8"/>
    <w:rsid w:val="2F0E1BCD"/>
    <w:rsid w:val="2F250AAE"/>
    <w:rsid w:val="2F397E65"/>
    <w:rsid w:val="2F4B3095"/>
    <w:rsid w:val="2FDF1D04"/>
    <w:rsid w:val="2FE421D2"/>
    <w:rsid w:val="2FEE2C7A"/>
    <w:rsid w:val="3015745A"/>
    <w:rsid w:val="304A7E50"/>
    <w:rsid w:val="30B96F09"/>
    <w:rsid w:val="30E402A4"/>
    <w:rsid w:val="30EF07B5"/>
    <w:rsid w:val="30F2476F"/>
    <w:rsid w:val="311961A0"/>
    <w:rsid w:val="316B4522"/>
    <w:rsid w:val="3175714F"/>
    <w:rsid w:val="31C06E8A"/>
    <w:rsid w:val="326A45F8"/>
    <w:rsid w:val="32B0606E"/>
    <w:rsid w:val="32CF72EF"/>
    <w:rsid w:val="33854D66"/>
    <w:rsid w:val="33ED7470"/>
    <w:rsid w:val="34181C8D"/>
    <w:rsid w:val="342C7F98"/>
    <w:rsid w:val="347C7BF2"/>
    <w:rsid w:val="34FF745B"/>
    <w:rsid w:val="36826596"/>
    <w:rsid w:val="36944018"/>
    <w:rsid w:val="36A422C5"/>
    <w:rsid w:val="36D81669"/>
    <w:rsid w:val="36D949B6"/>
    <w:rsid w:val="37287F52"/>
    <w:rsid w:val="373B4A03"/>
    <w:rsid w:val="378B43A5"/>
    <w:rsid w:val="37EA3D0B"/>
    <w:rsid w:val="38117FC6"/>
    <w:rsid w:val="38234909"/>
    <w:rsid w:val="38336A73"/>
    <w:rsid w:val="38DC331C"/>
    <w:rsid w:val="38F07605"/>
    <w:rsid w:val="38FF1464"/>
    <w:rsid w:val="390167C1"/>
    <w:rsid w:val="397B107A"/>
    <w:rsid w:val="39900D87"/>
    <w:rsid w:val="399C2CCD"/>
    <w:rsid w:val="39A9208B"/>
    <w:rsid w:val="39F71049"/>
    <w:rsid w:val="3A0948D8"/>
    <w:rsid w:val="3A907D9B"/>
    <w:rsid w:val="3A976388"/>
    <w:rsid w:val="3ABB5249"/>
    <w:rsid w:val="3AE74C19"/>
    <w:rsid w:val="3B2C7764"/>
    <w:rsid w:val="3B326FFB"/>
    <w:rsid w:val="3B620744"/>
    <w:rsid w:val="3BA448B8"/>
    <w:rsid w:val="3C067321"/>
    <w:rsid w:val="3C090BBF"/>
    <w:rsid w:val="3C5462DE"/>
    <w:rsid w:val="3C5B51D0"/>
    <w:rsid w:val="3CD513F8"/>
    <w:rsid w:val="3D17730C"/>
    <w:rsid w:val="3DB039E8"/>
    <w:rsid w:val="3DB122E7"/>
    <w:rsid w:val="3E130DD4"/>
    <w:rsid w:val="3E470969"/>
    <w:rsid w:val="3E565E71"/>
    <w:rsid w:val="3E9F1815"/>
    <w:rsid w:val="3EFF1E2A"/>
    <w:rsid w:val="3F0B7224"/>
    <w:rsid w:val="3F3E2F49"/>
    <w:rsid w:val="3F683E1A"/>
    <w:rsid w:val="3FE749A5"/>
    <w:rsid w:val="40273476"/>
    <w:rsid w:val="40401CFA"/>
    <w:rsid w:val="40752CC7"/>
    <w:rsid w:val="408E3126"/>
    <w:rsid w:val="40B732E0"/>
    <w:rsid w:val="41160006"/>
    <w:rsid w:val="413202DC"/>
    <w:rsid w:val="41566655"/>
    <w:rsid w:val="419A3E69"/>
    <w:rsid w:val="41AE46E3"/>
    <w:rsid w:val="41E33C60"/>
    <w:rsid w:val="41EE21D0"/>
    <w:rsid w:val="41F65DB5"/>
    <w:rsid w:val="41FD1D69"/>
    <w:rsid w:val="421C20FC"/>
    <w:rsid w:val="426514B3"/>
    <w:rsid w:val="426C3282"/>
    <w:rsid w:val="427E2307"/>
    <w:rsid w:val="42857A84"/>
    <w:rsid w:val="42A653BA"/>
    <w:rsid w:val="42AD499A"/>
    <w:rsid w:val="42DA3F7F"/>
    <w:rsid w:val="433A39DC"/>
    <w:rsid w:val="43470149"/>
    <w:rsid w:val="434A21E9"/>
    <w:rsid w:val="435766B4"/>
    <w:rsid w:val="435B43F6"/>
    <w:rsid w:val="43755ABB"/>
    <w:rsid w:val="43784FA8"/>
    <w:rsid w:val="4391633D"/>
    <w:rsid w:val="442C5083"/>
    <w:rsid w:val="443979BB"/>
    <w:rsid w:val="44721D6F"/>
    <w:rsid w:val="449865BB"/>
    <w:rsid w:val="44E823B9"/>
    <w:rsid w:val="456F23DB"/>
    <w:rsid w:val="45C35C9C"/>
    <w:rsid w:val="462C5BD6"/>
    <w:rsid w:val="462F3918"/>
    <w:rsid w:val="46517D32"/>
    <w:rsid w:val="46D3282B"/>
    <w:rsid w:val="46FB025E"/>
    <w:rsid w:val="472F0C46"/>
    <w:rsid w:val="476D46F8"/>
    <w:rsid w:val="477C3AE3"/>
    <w:rsid w:val="48334771"/>
    <w:rsid w:val="48B57B2D"/>
    <w:rsid w:val="49494CF1"/>
    <w:rsid w:val="496334AA"/>
    <w:rsid w:val="49783238"/>
    <w:rsid w:val="497D499A"/>
    <w:rsid w:val="4A8E50B1"/>
    <w:rsid w:val="4AAF6DD6"/>
    <w:rsid w:val="4AB81CA0"/>
    <w:rsid w:val="4ACD7E87"/>
    <w:rsid w:val="4B274A05"/>
    <w:rsid w:val="4BAD1567"/>
    <w:rsid w:val="4BD27749"/>
    <w:rsid w:val="4BF73178"/>
    <w:rsid w:val="4C1A4723"/>
    <w:rsid w:val="4C1D376E"/>
    <w:rsid w:val="4C292941"/>
    <w:rsid w:val="4C83051A"/>
    <w:rsid w:val="4CDF2C3E"/>
    <w:rsid w:val="4CF55DDD"/>
    <w:rsid w:val="4CF745B2"/>
    <w:rsid w:val="4D7F5185"/>
    <w:rsid w:val="4D8F5E58"/>
    <w:rsid w:val="4DA30E74"/>
    <w:rsid w:val="4DED20EF"/>
    <w:rsid w:val="4EAC6355"/>
    <w:rsid w:val="4F7561D6"/>
    <w:rsid w:val="4F8C201F"/>
    <w:rsid w:val="501675F0"/>
    <w:rsid w:val="504756C1"/>
    <w:rsid w:val="50531CFF"/>
    <w:rsid w:val="50720FD1"/>
    <w:rsid w:val="50852AB2"/>
    <w:rsid w:val="508617AF"/>
    <w:rsid w:val="50EF3296"/>
    <w:rsid w:val="51051E45"/>
    <w:rsid w:val="51404C2B"/>
    <w:rsid w:val="5184720E"/>
    <w:rsid w:val="521560B8"/>
    <w:rsid w:val="5255059F"/>
    <w:rsid w:val="526979CD"/>
    <w:rsid w:val="528C3333"/>
    <w:rsid w:val="52994D0A"/>
    <w:rsid w:val="533F47CB"/>
    <w:rsid w:val="534126FB"/>
    <w:rsid w:val="534F73A8"/>
    <w:rsid w:val="53B37937"/>
    <w:rsid w:val="54097E40"/>
    <w:rsid w:val="542C43C1"/>
    <w:rsid w:val="54FB04AF"/>
    <w:rsid w:val="5581477A"/>
    <w:rsid w:val="559612BE"/>
    <w:rsid w:val="56241FEC"/>
    <w:rsid w:val="564A4959"/>
    <w:rsid w:val="5650064E"/>
    <w:rsid w:val="5679683F"/>
    <w:rsid w:val="56893E7C"/>
    <w:rsid w:val="56FB37FB"/>
    <w:rsid w:val="570A5ABF"/>
    <w:rsid w:val="572C012C"/>
    <w:rsid w:val="57592B1A"/>
    <w:rsid w:val="575F76B1"/>
    <w:rsid w:val="576A2A02"/>
    <w:rsid w:val="57790E97"/>
    <w:rsid w:val="577949F3"/>
    <w:rsid w:val="579730CB"/>
    <w:rsid w:val="57AF2B0B"/>
    <w:rsid w:val="57B317F1"/>
    <w:rsid w:val="57B8376D"/>
    <w:rsid w:val="57E741BB"/>
    <w:rsid w:val="58030D88"/>
    <w:rsid w:val="581F37ED"/>
    <w:rsid w:val="58271B3B"/>
    <w:rsid w:val="58946268"/>
    <w:rsid w:val="58A27F7A"/>
    <w:rsid w:val="58C1582F"/>
    <w:rsid w:val="58CE6FC1"/>
    <w:rsid w:val="58D76C8B"/>
    <w:rsid w:val="59001A74"/>
    <w:rsid w:val="590F71C5"/>
    <w:rsid w:val="595A73B6"/>
    <w:rsid w:val="59981AA8"/>
    <w:rsid w:val="59C55F6B"/>
    <w:rsid w:val="59DF76D7"/>
    <w:rsid w:val="59E823B0"/>
    <w:rsid w:val="5A5028F2"/>
    <w:rsid w:val="5A940780"/>
    <w:rsid w:val="5AC10B8B"/>
    <w:rsid w:val="5B3E6680"/>
    <w:rsid w:val="5B4669AB"/>
    <w:rsid w:val="5B6F38BC"/>
    <w:rsid w:val="5BCC46D3"/>
    <w:rsid w:val="5C25746B"/>
    <w:rsid w:val="5C7460D5"/>
    <w:rsid w:val="5CB400C3"/>
    <w:rsid w:val="5D380EAD"/>
    <w:rsid w:val="5DE404FA"/>
    <w:rsid w:val="5E26301D"/>
    <w:rsid w:val="5E3E6996"/>
    <w:rsid w:val="5E5378C4"/>
    <w:rsid w:val="5E624433"/>
    <w:rsid w:val="5E72408D"/>
    <w:rsid w:val="5EB6652D"/>
    <w:rsid w:val="5EDA221B"/>
    <w:rsid w:val="5F043BDE"/>
    <w:rsid w:val="5F623840"/>
    <w:rsid w:val="5F6F4497"/>
    <w:rsid w:val="5FE750CA"/>
    <w:rsid w:val="5FF05737"/>
    <w:rsid w:val="60013C1E"/>
    <w:rsid w:val="60244EEA"/>
    <w:rsid w:val="609B45AD"/>
    <w:rsid w:val="60B041BC"/>
    <w:rsid w:val="60BB014B"/>
    <w:rsid w:val="60BE24CE"/>
    <w:rsid w:val="61096DE8"/>
    <w:rsid w:val="61483DB4"/>
    <w:rsid w:val="616D0E9D"/>
    <w:rsid w:val="61877586"/>
    <w:rsid w:val="62030B08"/>
    <w:rsid w:val="62854B94"/>
    <w:rsid w:val="628E4E74"/>
    <w:rsid w:val="62B161ED"/>
    <w:rsid w:val="62C751AC"/>
    <w:rsid w:val="62D5553C"/>
    <w:rsid w:val="63A25979"/>
    <w:rsid w:val="63F35B2D"/>
    <w:rsid w:val="63F61C71"/>
    <w:rsid w:val="64C73962"/>
    <w:rsid w:val="656E5DB3"/>
    <w:rsid w:val="65B52A35"/>
    <w:rsid w:val="66162413"/>
    <w:rsid w:val="662D5327"/>
    <w:rsid w:val="67334BBF"/>
    <w:rsid w:val="673D3C8F"/>
    <w:rsid w:val="67543537"/>
    <w:rsid w:val="675E618F"/>
    <w:rsid w:val="677376B1"/>
    <w:rsid w:val="67C021CA"/>
    <w:rsid w:val="68015AC1"/>
    <w:rsid w:val="6841330B"/>
    <w:rsid w:val="684873FA"/>
    <w:rsid w:val="685C6397"/>
    <w:rsid w:val="68993147"/>
    <w:rsid w:val="68E0035A"/>
    <w:rsid w:val="68EE50E9"/>
    <w:rsid w:val="690908B1"/>
    <w:rsid w:val="69405A1D"/>
    <w:rsid w:val="69623539"/>
    <w:rsid w:val="697414BE"/>
    <w:rsid w:val="69AC0C58"/>
    <w:rsid w:val="69BA3375"/>
    <w:rsid w:val="69CF070B"/>
    <w:rsid w:val="6A1B7B8C"/>
    <w:rsid w:val="6AE6595E"/>
    <w:rsid w:val="6AF4174A"/>
    <w:rsid w:val="6B0A3E88"/>
    <w:rsid w:val="6B12629B"/>
    <w:rsid w:val="6B3F58D8"/>
    <w:rsid w:val="6B5239C3"/>
    <w:rsid w:val="6B574BF4"/>
    <w:rsid w:val="6B632DD1"/>
    <w:rsid w:val="6B77014A"/>
    <w:rsid w:val="6B874966"/>
    <w:rsid w:val="6B8F25DF"/>
    <w:rsid w:val="6BA62600"/>
    <w:rsid w:val="6BEF2CC6"/>
    <w:rsid w:val="6BEF307E"/>
    <w:rsid w:val="6C5940BA"/>
    <w:rsid w:val="6C8A3E98"/>
    <w:rsid w:val="6CB2588E"/>
    <w:rsid w:val="6CCB5899"/>
    <w:rsid w:val="6D0E5C54"/>
    <w:rsid w:val="6D2D0F6B"/>
    <w:rsid w:val="6D8372A6"/>
    <w:rsid w:val="6DD5607C"/>
    <w:rsid w:val="6E1219EE"/>
    <w:rsid w:val="6E7F2DDF"/>
    <w:rsid w:val="6ECD3B4B"/>
    <w:rsid w:val="6F064FCF"/>
    <w:rsid w:val="6F3A4AFE"/>
    <w:rsid w:val="6F7F4719"/>
    <w:rsid w:val="6F9951BD"/>
    <w:rsid w:val="6FCE1AB9"/>
    <w:rsid w:val="70001CFE"/>
    <w:rsid w:val="705B6F34"/>
    <w:rsid w:val="70E84C6C"/>
    <w:rsid w:val="713C451B"/>
    <w:rsid w:val="714A0D93"/>
    <w:rsid w:val="716D33C3"/>
    <w:rsid w:val="717F302F"/>
    <w:rsid w:val="71851F61"/>
    <w:rsid w:val="71863600"/>
    <w:rsid w:val="71FC5618"/>
    <w:rsid w:val="720957B4"/>
    <w:rsid w:val="72144E11"/>
    <w:rsid w:val="72472D8F"/>
    <w:rsid w:val="725E2D0C"/>
    <w:rsid w:val="72A7337A"/>
    <w:rsid w:val="730F65A4"/>
    <w:rsid w:val="73236401"/>
    <w:rsid w:val="7329156C"/>
    <w:rsid w:val="73663242"/>
    <w:rsid w:val="73B13C13"/>
    <w:rsid w:val="745D4ADD"/>
    <w:rsid w:val="74CD081E"/>
    <w:rsid w:val="74E5744F"/>
    <w:rsid w:val="74EA079E"/>
    <w:rsid w:val="757809F3"/>
    <w:rsid w:val="7592164A"/>
    <w:rsid w:val="759727BC"/>
    <w:rsid w:val="75BB3B9B"/>
    <w:rsid w:val="761C4C9E"/>
    <w:rsid w:val="762F0E50"/>
    <w:rsid w:val="76426BCC"/>
    <w:rsid w:val="76944F4E"/>
    <w:rsid w:val="76C70431"/>
    <w:rsid w:val="770D444E"/>
    <w:rsid w:val="772F3DC9"/>
    <w:rsid w:val="774A164B"/>
    <w:rsid w:val="77636A3E"/>
    <w:rsid w:val="779B400E"/>
    <w:rsid w:val="77AA49FE"/>
    <w:rsid w:val="77DA2E34"/>
    <w:rsid w:val="77E27B4B"/>
    <w:rsid w:val="78012883"/>
    <w:rsid w:val="7820118F"/>
    <w:rsid w:val="782557C0"/>
    <w:rsid w:val="78993764"/>
    <w:rsid w:val="78D3343E"/>
    <w:rsid w:val="790D6133"/>
    <w:rsid w:val="794A2D73"/>
    <w:rsid w:val="79766B8D"/>
    <w:rsid w:val="79C175F9"/>
    <w:rsid w:val="79EB30D7"/>
    <w:rsid w:val="7A2D13ED"/>
    <w:rsid w:val="7A762851"/>
    <w:rsid w:val="7A7FEB6C"/>
    <w:rsid w:val="7AF12EF3"/>
    <w:rsid w:val="7B202E8E"/>
    <w:rsid w:val="7B425BA2"/>
    <w:rsid w:val="7B875081"/>
    <w:rsid w:val="7B960B33"/>
    <w:rsid w:val="7BEE2A44"/>
    <w:rsid w:val="7CD62B66"/>
    <w:rsid w:val="7CDC7204"/>
    <w:rsid w:val="7CE00EED"/>
    <w:rsid w:val="7D5E0064"/>
    <w:rsid w:val="7D8B70AB"/>
    <w:rsid w:val="7D9814E7"/>
    <w:rsid w:val="7DD15602"/>
    <w:rsid w:val="7DE40569"/>
    <w:rsid w:val="7DF509C8"/>
    <w:rsid w:val="7E13070D"/>
    <w:rsid w:val="7E301A00"/>
    <w:rsid w:val="7E3D3786"/>
    <w:rsid w:val="7E474901"/>
    <w:rsid w:val="7E8807F6"/>
    <w:rsid w:val="7E8C3C14"/>
    <w:rsid w:val="7EC16994"/>
    <w:rsid w:val="7EE57BDF"/>
    <w:rsid w:val="7EEA1B81"/>
    <w:rsid w:val="7F1C3D32"/>
    <w:rsid w:val="7F3B68AE"/>
    <w:rsid w:val="7F522424"/>
    <w:rsid w:val="7F55746A"/>
    <w:rsid w:val="7FF6367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qFormat/>
    <w:uiPriority w:val="1"/>
    <w:pPr>
      <w:ind w:left="639" w:hanging="399"/>
      <w:outlineLvl w:val="1"/>
    </w:pPr>
    <w:rPr>
      <w:rFonts w:ascii="黑体" w:hAnsi="黑体" w:eastAsia="黑体" w:cs="黑体"/>
      <w:b/>
      <w:bCs/>
      <w:sz w:val="32"/>
      <w:szCs w:val="32"/>
      <w:lang w:val="zh-CN" w:eastAsia="zh-CN" w:bidi="zh-CN"/>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rPr>
      <w:rFonts w:ascii="宋体" w:hAnsi="宋体" w:eastAsia="宋体" w:cs="宋体"/>
      <w:sz w:val="32"/>
      <w:szCs w:val="32"/>
      <w:lang w:val="zh-CN" w:eastAsia="zh-CN" w:bidi="zh-CN"/>
    </w:rPr>
  </w:style>
  <w:style w:type="paragraph" w:styleId="5">
    <w:name w:val="Body Text Indent"/>
    <w:basedOn w:val="1"/>
    <w:unhideWhenUsed/>
    <w:qFormat/>
    <w:uiPriority w:val="99"/>
    <w:pPr>
      <w:widowControl/>
      <w:spacing w:line="640" w:lineRule="exact"/>
      <w:ind w:firstLine="640" w:firstLineChars="200"/>
    </w:pPr>
    <w:rPr>
      <w:rFonts w:eastAsia="仿宋_GB2312"/>
      <w:kern w:val="0"/>
      <w:sz w:val="32"/>
      <w:szCs w:val="32"/>
    </w:rPr>
  </w:style>
  <w:style w:type="paragraph" w:styleId="6">
    <w:name w:val="footer"/>
    <w:basedOn w:val="1"/>
    <w:qFormat/>
    <w:uiPriority w:val="0"/>
    <w:pPr>
      <w:tabs>
        <w:tab w:val="center" w:pos="4140"/>
        <w:tab w:val="right" w:pos="8300"/>
      </w:tabs>
      <w:snapToGrid w:val="0"/>
      <w:jc w:val="left"/>
    </w:pPr>
    <w:rPr>
      <w:kern w:val="0"/>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9">
    <w:name w:val="Body Text First Indent 2"/>
    <w:basedOn w:val="5"/>
    <w:next w:val="1"/>
    <w:qFormat/>
    <w:uiPriority w:val="0"/>
    <w:pPr>
      <w:spacing w:before="100" w:beforeAutospacing="1"/>
      <w:ind w:firstLine="420"/>
    </w:pPr>
    <w:rPr>
      <w:rFonts w:ascii="Times New Roman" w:hAnsi="Times New Roman"/>
    </w:rPr>
  </w:style>
  <w:style w:type="character" w:styleId="12">
    <w:name w:val="Strong"/>
    <w:basedOn w:val="11"/>
    <w:qFormat/>
    <w:uiPriority w:val="0"/>
    <w:rPr>
      <w:b/>
    </w:rPr>
  </w:style>
  <w:style w:type="paragraph" w:customStyle="1" w:styleId="13">
    <w:name w:val="标题 11"/>
    <w:basedOn w:val="1"/>
    <w:qFormat/>
    <w:uiPriority w:val="0"/>
    <w:pPr>
      <w:spacing w:before="100" w:beforeAutospacing="1" w:after="100" w:afterAutospacing="1"/>
      <w:jc w:val="left"/>
      <w:outlineLvl w:val="0"/>
    </w:pPr>
    <w:rPr>
      <w:rFonts w:hint="eastAsia" w:ascii="宋体" w:hAnsi="宋体" w:eastAsia="宋体"/>
      <w:b/>
      <w:bCs/>
      <w:kern w:val="44"/>
      <w:sz w:val="48"/>
      <w:szCs w:val="48"/>
      <w:lang w:val="en-US" w:eastAsia="zh-CN"/>
    </w:rPr>
  </w:style>
  <w:style w:type="character" w:customStyle="1" w:styleId="14">
    <w:name w:val="默认段落字体1"/>
    <w:qFormat/>
    <w:uiPriority w:val="0"/>
  </w:style>
  <w:style w:type="table" w:customStyle="1" w:styleId="15">
    <w:name w:val="普通表格1"/>
    <w:qFormat/>
    <w:uiPriority w:val="0"/>
  </w:style>
  <w:style w:type="paragraph" w:customStyle="1" w:styleId="16">
    <w:name w:val="正文文本缩进1"/>
    <w:basedOn w:val="1"/>
    <w:qFormat/>
    <w:uiPriority w:val="0"/>
    <w:pPr>
      <w:widowControl/>
      <w:spacing w:line="640" w:lineRule="exact"/>
      <w:ind w:firstLine="640" w:firstLineChars="200"/>
    </w:pPr>
    <w:rPr>
      <w:rFonts w:eastAsia="仿宋_GB2312"/>
      <w:kern w:val="0"/>
      <w:sz w:val="32"/>
      <w:szCs w:val="32"/>
    </w:rPr>
  </w:style>
  <w:style w:type="paragraph" w:customStyle="1" w:styleId="17">
    <w:name w:val="页脚1"/>
    <w:basedOn w:val="1"/>
    <w:qFormat/>
    <w:uiPriority w:val="0"/>
    <w:pPr>
      <w:tabs>
        <w:tab w:val="center" w:pos="4140"/>
        <w:tab w:val="right" w:pos="8300"/>
      </w:tabs>
      <w:snapToGrid w:val="0"/>
      <w:jc w:val="left"/>
    </w:pPr>
    <w:rPr>
      <w:kern w:val="0"/>
      <w:sz w:val="18"/>
      <w:szCs w:val="18"/>
    </w:rPr>
  </w:style>
  <w:style w:type="paragraph" w:customStyle="1" w:styleId="18">
    <w:name w:val="页眉1"/>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9">
    <w:name w:val="正文首行缩进 21"/>
    <w:basedOn w:val="16"/>
    <w:qFormat/>
    <w:uiPriority w:val="0"/>
    <w:pPr>
      <w:spacing w:before="100" w:beforeAutospacing="1"/>
      <w:ind w:firstLine="420"/>
    </w:pPr>
    <w:rPr>
      <w:rFonts w:ascii="Times New Roman" w:hAnsi="Times New Roman"/>
    </w:rPr>
  </w:style>
  <w:style w:type="character" w:customStyle="1" w:styleId="20">
    <w:name w:val="要点1"/>
    <w:basedOn w:val="14"/>
    <w:qFormat/>
    <w:uiPriority w:val="0"/>
    <w:rPr>
      <w:b/>
    </w:rPr>
  </w:style>
  <w:style w:type="character" w:customStyle="1" w:styleId="21">
    <w:name w:val="NormalCharacter"/>
    <w:qFormat/>
    <w:uiPriority w:val="0"/>
    <w:rPr>
      <w:rFonts w:ascii="Calibri" w:hAnsi="Calibri" w:eastAsia="宋体"/>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xmlns="http://schemas.wps.cn/vas-ai-hub/contract-review">
    <reviewItem xmlns="http://schemas.wps.cn/vas-ai-hub/contract-review">
      <errorID xmlns="http://schemas.wps.cn/vas-ai-hub/contract-review">e5d1da37-5da2-4d22-b0fc-71e38b88f47d</errorID>
      <errorWord xmlns="http://schemas.wps.cn/vas-ai-hub/contract-review">居民群众急难愁盼问题</errorWord>
      <group xmlns="http://schemas.wps.cn/vas-ai-hub/contract-review">L1_Political</group>
      <groupName xmlns="http://schemas.wps.cn/vas-ai-hub/contract-review">政治性问题</groupName>
      <ability xmlns="http://schemas.wps.cn/vas-ai-hub/contract-review">L2_Keyword</ability>
      <abilityName xmlns="http://schemas.wps.cn/vas-ai-hub/contract-review">固定表述</abilityName>
      <candidateList xmlns="http://schemas.wps.cn/vas-ai-hub/contract-review">
        <item xmlns="http://schemas.wps.cn/vas-ai-hub/contract-review">人民群众急难愁盼问题</item>
      </candidateList>
      <explain xmlns="http://schemas.wps.cn/vas-ai-hub/contract-review">词汇“人民群众急难愁盼问题”在特定场景下为固定表述形式，请确认此处的“居民群众急难愁盼问题”是否存在不当。</explain>
      <paraID xmlns="http://schemas.wps.cn/vas-ai-hub/contract-review">6515CF57</paraID>
      <start xmlns="http://schemas.wps.cn/vas-ai-hub/contract-review">207</start>
      <end xmlns="http://schemas.wps.cn/vas-ai-hub/contract-review">217</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b956795a-012d-40f1-80b3-d5e4e0e749ad</errorID>
      <errorWord xmlns="http://schemas.wps.cn/vas-ai-hub/contract-review">幸福感、获得感、安全感</errorWord>
      <group xmlns="http://schemas.wps.cn/vas-ai-hub/contract-review">L1_Political</group>
      <groupName xmlns="http://schemas.wps.cn/vas-ai-hub/contract-review">政治性问题</groupName>
      <ability xmlns="http://schemas.wps.cn/vas-ai-hub/contract-review">L2_Keyword</ability>
      <abilityName xmlns="http://schemas.wps.cn/vas-ai-hub/contract-review">固定表述</abilityName>
      <candidateList xmlns="http://schemas.wps.cn/vas-ai-hub/contract-review">
        <item xmlns="http://schemas.wps.cn/vas-ai-hub/contract-review">获得感、幸福感、安全感</item>
      </candidateList>
      <explain xmlns="http://schemas.wps.cn/vas-ai-hub/contract-review">词汇“获得感、幸福感、安全感”在特定场景下为固定表述形式，请确认此处的“幸福感、获得感、安全感”是否存在不当。</explain>
      <paraID xmlns="http://schemas.wps.cn/vas-ai-hub/contract-review">6515CF57</paraID>
      <start xmlns="http://schemas.wps.cn/vas-ai-hub/contract-review">275</start>
      <end xmlns="http://schemas.wps.cn/vas-ai-hub/contract-review">286</end>
      <status xmlns="http://schemas.wps.cn/vas-ai-hub/contract-review">modified</status>
      <modifiedWord xmlns="http://schemas.wps.cn/vas-ai-hub/contract-review">获得感、幸福感、安全感</modifiedWord>
      <trackRevisions xmlns="http://schemas.wps.cn/vas-ai-hub/contract-review">false</trackRevisions>
    </reviewItem>
    <reviewItem xmlns="http://schemas.wps.cn/vas-ai-hub/contract-review">
      <errorID xmlns="http://schemas.wps.cn/vas-ai-hub/contract-review">4e977c10-69a9-4842-8b69-f7f9eaeb7f57</errorID>
      <errorWord xmlns="http://schemas.wps.cn/vas-ai-hub/contract-review">》</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》等</item>
      </candidateList>
      <explain xmlns="http://schemas.wps.cn/vas-ai-hub/contract-review"/>
      <paraID xmlns="http://schemas.wps.cn/vas-ai-hub/contract-review">39D53BD4</paraID>
      <start xmlns="http://schemas.wps.cn/vas-ai-hub/contract-review">159</start>
      <end xmlns="http://schemas.wps.cn/vas-ai-hub/contract-review">161</end>
      <status xmlns="http://schemas.wps.cn/vas-ai-hub/contract-review">modified</status>
      <modifiedWord xmlns="http://schemas.wps.cn/vas-ai-hub/contract-review">》等</modifiedWord>
      <trackRevisions xmlns="http://schemas.wps.cn/vas-ai-hub/contract-review">false</trackRevisions>
    </reviewItem>
    <reviewItem xmlns="http://schemas.wps.cn/vas-ai-hub/contract-review">
      <errorID xmlns="http://schemas.wps.cn/vas-ai-hub/contract-review">4a78bb41-8d54-400b-8281-e5e262b815ff</errorID>
      <errorWord xmlns="http://schemas.wps.cn/vas-ai-hub/contract-review">工会法</errorWord>
      <group xmlns="http://schemas.wps.cn/vas-ai-hub/contract-review">L1_Knowledge</group>
      <groupName xmlns="http://schemas.wps.cn/vas-ai-hub/contract-review">知识性问题</groupName>
      <ability xmlns="http://schemas.wps.cn/vas-ai-hub/contract-review">L2_Knowledge</ability>
      <abilityName xmlns="http://schemas.wps.cn/vas-ai-hub/contract-review">其他知识</abilityName>
      <candidateList xmlns="http://schemas.wps.cn/vas-ai-hub/contract-review">
        <item xmlns="http://schemas.wps.cn/vas-ai-hub/contract-review">中华人民共和国工会法</item>
      </candidateList>
      <explain xmlns="http://schemas.wps.cn/vas-ai-hub/contract-review">当前法律法规名称使用简称，请注意是否应当使用全称。</explain>
      <paraID xmlns="http://schemas.wps.cn/vas-ai-hub/contract-review"> 42EB274</paraID>
      <start xmlns="http://schemas.wps.cn/vas-ai-hub/contract-review">88</start>
      <end xmlns="http://schemas.wps.cn/vas-ai-hub/contract-review">98</end>
      <status xmlns="http://schemas.wps.cn/vas-ai-hub/contract-review">modified</status>
      <modifiedWord xmlns="http://schemas.wps.cn/vas-ai-hub/contract-review">中华人民共和国工会法</modifiedWord>
      <trackRevisions xmlns="http://schemas.wps.cn/vas-ai-hub/contract-review">false</trackRevisions>
    </reviewItem>
    <reviewItem xmlns="http://schemas.wps.cn/vas-ai-hub/contract-review">
      <errorID xmlns="http://schemas.wps.cn/vas-ai-hub/contract-review">fed6746a-9f13-49b7-bee3-eb7bf09759ee</errorID>
      <errorWord xmlns="http://schemas.wps.cn/vas-ai-hub/contract-review">基</errorWord>
      <group xmlns="http://schemas.wps.cn/vas-ai-hub/contract-review">L1_Grammar</group>
      <groupName xmlns="http://schemas.wps.cn/vas-ai-hub/contract-review">语法问题</groupName>
      <ability xmlns="http://schemas.wps.cn/vas-ai-hub/contract-review">L2_Order</ability>
      <abilityName xmlns="http://schemas.wps.cn/vas-ai-hub/contract-review">语序不当</abilityName>
      <candidateList xmlns="http://schemas.wps.cn/vas-ai-hub/contract-review">
        <item xmlns="http://schemas.wps.cn/vas-ai-hub/contract-review">选基</item>
      </candidateList>
      <explain xmlns="http://schemas.wps.cn/vas-ai-hub/contract-review">句子可能没有遵循时空、逻辑顺序，或者介词、关联词等位置不当。</explain>
      <paraID xmlns="http://schemas.wps.cn/vas-ai-hub/contract-review">4FD855EB</paraID>
      <start xmlns="http://schemas.wps.cn/vas-ai-hub/contract-review">38</start>
      <end xmlns="http://schemas.wps.cn/vas-ai-hub/contract-review">40</end>
      <status xmlns="http://schemas.wps.cn/vas-ai-hub/contract-review">modified</status>
      <modifiedWord xmlns="http://schemas.wps.cn/vas-ai-hub/contract-review">选基</modifiedWord>
      <trackRevisions xmlns="http://schemas.wps.cn/vas-ai-hub/contract-review">false</trackRevisions>
    </reviewItem>
    <reviewItem xmlns="http://schemas.wps.cn/vas-ai-hub/contract-review">
      <errorID xmlns="http://schemas.wps.cn/vas-ai-hub/contract-review">955099e2-81a3-41ea-8da6-d725787b46f7</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4FD855EB</paraID>
      <start xmlns="http://schemas.wps.cn/vas-ai-hub/contract-review">68</start>
      <end xmlns="http://schemas.wps.cn/vas-ai-hub/contract-review">69</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dabd2839-c0cf-4171-b497-7770000e1390</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4FD855EB</paraID>
      <start xmlns="http://schemas.wps.cn/vas-ai-hub/contract-review">71</start>
      <end xmlns="http://schemas.wps.cn/vas-ai-hub/contract-review">72</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36086f26-eec0-4419-94c6-64b18bfd2b83</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4FD855EB</paraID>
      <start xmlns="http://schemas.wps.cn/vas-ai-hub/contract-review">95</start>
      <end xmlns="http://schemas.wps.cn/vas-ai-hub/contract-review">96</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5fdbc356-3f02-4e37-aa10-590623e2f2cc</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4FD855EB</paraID>
      <start xmlns="http://schemas.wps.cn/vas-ai-hub/contract-review">98</start>
      <end xmlns="http://schemas.wps.cn/vas-ai-hub/contract-review">99</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c05937b3-b868-456d-a055-a3e82a6e41a8</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4FD855EB</paraID>
      <start xmlns="http://schemas.wps.cn/vas-ai-hub/contract-review">121</start>
      <end xmlns="http://schemas.wps.cn/vas-ai-hub/contract-review">122</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844d50e4-64e9-4328-b5db-18a5ba73508b</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4FD855EB</paraID>
      <start xmlns="http://schemas.wps.cn/vas-ai-hub/contract-review">124</start>
      <end xmlns="http://schemas.wps.cn/vas-ai-hub/contract-review">125</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e8e5656f-a414-40d8-8d99-b7b90d62ab7a</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根据国标GB/T 15834-2011《标点符号用法》中的4.13.3.2节，标识相关项目（如时间、地域等）的起止，以及标识数值范围（由阿拉伯数字或汉字数字构成）的起止时，一般用一字线或长浪纹线。如“25～30g”“2011年2月3日—10日”。</explain>
      <paraID xmlns="http://schemas.wps.cn/vas-ai-hub/contract-review"> 1303629</paraID>
      <start xmlns="http://schemas.wps.cn/vas-ai-hub/contract-review">272</start>
      <end xmlns="http://schemas.wps.cn/vas-ai-hub/contract-review">273</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9bfe6017-59b0-4646-b77f-e1bcc0ea50ed</errorID>
      <errorWord xmlns="http://schemas.wps.cn/vas-ai-hub/contract-review">社区社区</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社区</item>
      </candidateList>
      <explain xmlns="http://schemas.wps.cn/vas-ai-hub/contract-review"/>
      <paraID xmlns="http://schemas.wps.cn/vas-ai-hub/contract-review"> 1303629</paraID>
      <start xmlns="http://schemas.wps.cn/vas-ai-hub/contract-review">444</start>
      <end xmlns="http://schemas.wps.cn/vas-ai-hub/contract-review">446</end>
      <status xmlns="http://schemas.wps.cn/vas-ai-hub/contract-review">modified</status>
      <modifiedWord xmlns="http://schemas.wps.cn/vas-ai-hub/contract-review">社区</modifiedWord>
      <trackRevisions xmlns="http://schemas.wps.cn/vas-ai-hub/contract-review">false</trackRevisions>
    </reviewItem>
    <reviewItem xmlns="http://schemas.wps.cn/vas-ai-hub/contract-review">
      <errorID xmlns="http://schemas.wps.cn/vas-ai-hub/contract-review">cf404d39-29e9-47a0-9cfa-ab7dd85bd782</errorID>
      <errorWord xmlns="http://schemas.wps.cn/vas-ai-hub/contract-review">采购采购</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采购</item>
      </candidateList>
      <explain xmlns="http://schemas.wps.cn/vas-ai-hub/contract-review">❶〈动〉选择购买（多指为机关或企业）：～员｜～建筑材料。❷〈名〉担任采购工作的人：他在食堂当～。</explain>
      <paraID xmlns="http://schemas.wps.cn/vas-ai-hub/contract-review">26CA1FE6</paraID>
      <start xmlns="http://schemas.wps.cn/vas-ai-hub/contract-review">90</start>
      <end xmlns="http://schemas.wps.cn/vas-ai-hub/contract-review">92</end>
      <status xmlns="http://schemas.wps.cn/vas-ai-hub/contract-review">modified</status>
      <modifiedWord xmlns="http://schemas.wps.cn/vas-ai-hub/contract-review">采购</modifiedWord>
      <trackRevisions xmlns="http://schemas.wps.cn/vas-ai-hub/contract-review">false</trackRevisions>
    </reviewItem>
    <reviewItem xmlns="http://schemas.wps.cn/vas-ai-hub/contract-review">
      <errorID xmlns="http://schemas.wps.cn/vas-ai-hub/contract-review">bc340ec2-7e32-4d54-b045-9c06bce27bfa</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49621486</paraID>
      <start xmlns="http://schemas.wps.cn/vas-ai-hub/contract-review">6</start>
      <end xmlns="http://schemas.wps.cn/vas-ai-hub/contract-review">7</end>
      <status xmlns="http://schemas.wps.cn/vas-ai-hub/contract-review">modified</status>
      <modifiedWord xmlns="http://schemas.wps.cn/vas-ai-hub/contract-review">：</modifiedWord>
      <trackRevisions xmlns="http://schemas.wps.cn/vas-ai-hub/contract-review">false</trackRevisions>
    </reviewItem>
  </reviewItems>
  <config xmlns="http://schemas.wps.cn/vas-ai-hub/contract-review"/>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13d0cd-a34b-43cc-98d0-d977bcefd8ea}">
  <ds:schemaRefs/>
</ds:datastoreItem>
</file>

<file path=docProps/app.xml><?xml version="1.0" encoding="utf-8"?>
<Properties xmlns="http://schemas.openxmlformats.org/officeDocument/2006/extended-properties" xmlns:vt="http://schemas.openxmlformats.org/officeDocument/2006/docPropsVTypes">
  <Pages>8</Pages>
  <Words>3851</Words>
  <Characters>4047</Characters>
  <Lines>0</Lines>
  <Paragraphs>31</Paragraphs>
  <TotalTime>0</TotalTime>
  <ScaleCrop>false</ScaleCrop>
  <LinksUpToDate>false</LinksUpToDate>
  <CharactersWithSpaces>4232</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2024-11-12T17:29:00Z</dcterms:created>
  <dc:creator>WPS Office</dc:creator>
  <cp:lastModifiedBy>bytydjd</cp:lastModifiedBy>
  <cp:lastPrinted>2026-04-22T11:40:00Z</cp:lastPrinted>
  <dcterms:modified xsi:type="dcterms:W3CDTF">2026-05-06T17:04:32Z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B275DB264D48E3B02004FB6997DF54A6_43</vt:lpwstr>
  </property>
  <property fmtid="{D5CDD505-2E9C-101B-9397-08002B2CF9AE}" pid="3" name="KSOProductBuildVer">
    <vt:lpwstr>2052-12.1.2.24730</vt:lpwstr>
  </property>
  <property fmtid="{D5CDD505-2E9C-101B-9397-08002B2CF9AE}" pid="4" name="KSOTemplateDocerSaveRecord">
    <vt:lpwstr>eyJoZGlkIjoiM2NhYjc5ZWI2OGY4NWUwYzI2MTk5YjQ0NWZkMGM3ZDQiLCJ1c2VySWQiOiI0NzM3NjYxMjcifQ==</vt:lpwstr>
  </property>
</Properties>
</file>